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1C6" w:rsidRPr="00123B3A" w:rsidRDefault="004A21C6" w:rsidP="004A21C6">
      <w:pPr>
        <w:spacing w:line="456" w:lineRule="auto"/>
        <w:jc w:val="center"/>
        <w:rPr>
          <w:b/>
        </w:rPr>
      </w:pPr>
      <w:r w:rsidRPr="00123B3A">
        <w:rPr>
          <w:b/>
        </w:rPr>
        <w:t>BAB IV</w:t>
      </w:r>
    </w:p>
    <w:p w:rsidR="004A21C6" w:rsidRPr="00123B3A" w:rsidRDefault="004A21C6" w:rsidP="004A21C6">
      <w:pPr>
        <w:spacing w:line="456" w:lineRule="auto"/>
        <w:jc w:val="center"/>
        <w:rPr>
          <w:b/>
        </w:rPr>
      </w:pPr>
      <w:r w:rsidRPr="00123B3A">
        <w:rPr>
          <w:b/>
        </w:rPr>
        <w:t>HASIL PENELITIAN DAN PEMBAHASAN</w:t>
      </w:r>
    </w:p>
    <w:p w:rsidR="004A21C6" w:rsidRPr="00123B3A" w:rsidRDefault="004A21C6" w:rsidP="004A21C6">
      <w:pPr>
        <w:numPr>
          <w:ilvl w:val="0"/>
          <w:numId w:val="23"/>
        </w:numPr>
        <w:spacing w:line="456" w:lineRule="auto"/>
        <w:ind w:left="360"/>
        <w:jc w:val="both"/>
        <w:rPr>
          <w:b/>
        </w:rPr>
      </w:pPr>
      <w:r w:rsidRPr="00123B3A">
        <w:rPr>
          <w:b/>
          <w:lang w:val="id-ID"/>
        </w:rPr>
        <w:t>Faktor-Faktor Yang Menyebabkan Maraknya Penyakit Masyarakat Dalam Bentuk Permainan Judi</w:t>
      </w:r>
    </w:p>
    <w:p w:rsidR="004A21C6" w:rsidRPr="00123B3A" w:rsidRDefault="004A21C6" w:rsidP="004A21C6">
      <w:pPr>
        <w:pStyle w:val="BodyText"/>
        <w:spacing w:line="456" w:lineRule="auto"/>
        <w:ind w:firstLine="709"/>
        <w:rPr>
          <w:spacing w:val="2"/>
          <w:lang w:val="id-ID"/>
        </w:rPr>
      </w:pPr>
      <w:r w:rsidRPr="00123B3A">
        <w:rPr>
          <w:spacing w:val="2"/>
        </w:rPr>
        <w:t xml:space="preserve">Keadaan perekonomian masyarakat yang sulit dan memperihatinkan merupakan salah satu penyebab rendahnya tingkat penghasilan masyarakat yang merupakan beban yang dialami sebagian besar mesyarakat. Saat iniberbagai hal tersebut menyebabkan terjadinya peningkatan judi di masyarakat kerena mereka berusaha untuk menutupi kekurangan uang dalam memenuhi kebutuhan hidupnya. Berbagai cara ditempuh baik yang sah atau legal menurut hukum maupun yang </w:t>
      </w:r>
      <w:r w:rsidRPr="00123B3A">
        <w:rPr>
          <w:i/>
          <w:spacing w:val="2"/>
        </w:rPr>
        <w:t>illegal</w:t>
      </w:r>
      <w:r w:rsidRPr="00123B3A">
        <w:rPr>
          <w:spacing w:val="2"/>
        </w:rPr>
        <w:t xml:space="preserve"> atau bertentangan dengan hukum. </w:t>
      </w:r>
      <w:r w:rsidRPr="00123B3A">
        <w:rPr>
          <w:rStyle w:val="FootnoteReference"/>
          <w:spacing w:val="2"/>
        </w:rPr>
        <w:footnoteReference w:id="2"/>
      </w:r>
    </w:p>
    <w:p w:rsidR="004A21C6" w:rsidRPr="00123B3A" w:rsidRDefault="004A21C6" w:rsidP="004A21C6">
      <w:pPr>
        <w:pStyle w:val="BodyText"/>
        <w:spacing w:line="456" w:lineRule="auto"/>
        <w:ind w:firstLine="709"/>
        <w:rPr>
          <w:spacing w:val="2"/>
          <w:lang w:val="id-ID"/>
        </w:rPr>
      </w:pPr>
      <w:r w:rsidRPr="00123B3A">
        <w:rPr>
          <w:spacing w:val="2"/>
        </w:rPr>
        <w:t xml:space="preserve">Salah satu cara yang banyak ditempuh adalah melalui permainan judi, walaupun mereka mengetahui bahwa judi dilarang dan akan mengakibatkan berurusan dengan pihak yang berwajib, mereka tetap melakukannya, dengan harapan kalau menang dapat menutupi kebutuan hidup mereka. </w:t>
      </w:r>
    </w:p>
    <w:p w:rsidR="004A21C6" w:rsidRPr="00123B3A" w:rsidRDefault="004A21C6" w:rsidP="004A21C6">
      <w:pPr>
        <w:pStyle w:val="BodyText"/>
        <w:spacing w:line="456" w:lineRule="auto"/>
        <w:ind w:firstLine="709"/>
        <w:rPr>
          <w:spacing w:val="2"/>
          <w:lang w:val="id-ID"/>
        </w:rPr>
      </w:pPr>
      <w:r w:rsidRPr="00123B3A">
        <w:rPr>
          <w:spacing w:val="2"/>
        </w:rPr>
        <w:t>Perjudian menjadi salah satu pilihan yang dianggap sangat menjanjikan keuntungan tanpa harus bersusah payah bekerja, judi dianggap sebagai pilihan yang tepat bagi rakyat kecil untuk mencari uang dengan lebih mudah. Mereka kurang menyadari bahwa akibat judi jauh lebih berbahaya dan merugikan dari keuntungan yang akan diperolehnya dan yang sangat jarang dapat diperolehnya.</w:t>
      </w:r>
      <w:r w:rsidRPr="00123B3A">
        <w:rPr>
          <w:rStyle w:val="FootnoteReference"/>
          <w:spacing w:val="2"/>
        </w:rPr>
        <w:footnoteReference w:id="3"/>
      </w:r>
    </w:p>
    <w:p w:rsidR="004A21C6" w:rsidRPr="00123B3A" w:rsidRDefault="004A21C6" w:rsidP="004A21C6">
      <w:pPr>
        <w:pStyle w:val="BodyText"/>
        <w:ind w:firstLine="709"/>
        <w:rPr>
          <w:spacing w:val="2"/>
        </w:rPr>
      </w:pPr>
      <w:r w:rsidRPr="00123B3A">
        <w:rPr>
          <w:spacing w:val="2"/>
        </w:rPr>
        <w:t xml:space="preserve">Perjudian banyak ditemui di berbagai tempat atau lokasi, yang diperkirakan tidak dapat diketahui oleh pihak berwajib, bahkan dekat pemukiman pun judi sering ditemukan dan dilakukan. demikian pula di masyarakat itu sendiri sering dan banyak ditemukan judi dengan jenis. </w:t>
      </w:r>
      <w:r w:rsidRPr="00123B3A">
        <w:t xml:space="preserve">Berbagai </w:t>
      </w:r>
      <w:r w:rsidRPr="00123B3A">
        <w:lastRenderedPageBreak/>
        <w:t xml:space="preserve">permainan judi yang sering ditemukan dalam masyarakat adalah judi dengan menggunakan </w:t>
      </w:r>
      <w:r w:rsidRPr="00123B3A">
        <w:rPr>
          <w:lang w:val="id-ID"/>
        </w:rPr>
        <w:t xml:space="preserve">, </w:t>
      </w:r>
      <w:r w:rsidRPr="00123B3A">
        <w:t xml:space="preserve">kartu remi, domino dan sebagainya. </w:t>
      </w:r>
      <w:r w:rsidRPr="00123B3A">
        <w:rPr>
          <w:spacing w:val="2"/>
        </w:rPr>
        <w:t>Walaupun judi dilarang dan diancam dengan hukuman, masih saja banyak yang melakukannya.</w:t>
      </w:r>
      <w:r w:rsidRPr="00123B3A">
        <w:rPr>
          <w:rStyle w:val="FootnoteReference"/>
          <w:spacing w:val="2"/>
        </w:rPr>
        <w:footnoteReference w:id="4"/>
      </w:r>
    </w:p>
    <w:p w:rsidR="004A21C6" w:rsidRPr="00123B3A" w:rsidRDefault="004A21C6" w:rsidP="004A21C6">
      <w:pPr>
        <w:pStyle w:val="BodyText"/>
        <w:ind w:firstLine="709"/>
        <w:rPr>
          <w:lang w:val="id-ID"/>
        </w:rPr>
      </w:pPr>
      <w:r w:rsidRPr="00123B3A">
        <w:rPr>
          <w:spacing w:val="2"/>
          <w:lang w:val="id-ID"/>
        </w:rPr>
        <w:t>Hal tersebut</w:t>
      </w:r>
      <w:r w:rsidRPr="00123B3A">
        <w:rPr>
          <w:spacing w:val="2"/>
        </w:rPr>
        <w:t xml:space="preserve"> antara lain karena </w:t>
      </w:r>
      <w:r w:rsidRPr="00123B3A">
        <w:t>manusia mempunyai kebutuhan dasar yang harus dipenuhi, sedangkan di sisi lain tidak setiap orang dapat memenuhi hal itu karena berbagai sebab misalnya karena tidak mempunyai pekerjaan atau mempunyai penghasilan lain untuk memenuhi kebutuhan mereka atau dapat juga mempunyai pekerjaan tetapi tidak cukup untuk memenuhi kebutuhan pokok mereka. Pilihan mereka untuk menambah kekurangan kebutuhan tersebut adalah antara lain pilihannya adalah melakukan judi dan perjudian, judi menjadi alternatif yang terpaksa dilakukan meskipun mereka tahu risikonya, untuk mencukupi kebutuhannya dan keluarganya.</w:t>
      </w:r>
    </w:p>
    <w:p w:rsidR="004A21C6" w:rsidRPr="00123B3A" w:rsidRDefault="004A21C6" w:rsidP="004A21C6">
      <w:pPr>
        <w:pStyle w:val="BodyText"/>
        <w:ind w:firstLine="709"/>
        <w:rPr>
          <w:lang w:val="id-ID"/>
        </w:rPr>
      </w:pPr>
      <w:r w:rsidRPr="00123B3A">
        <w:rPr>
          <w:lang w:val="id-ID"/>
        </w:rPr>
        <w:t>Seseorang melakukan permainan judi</w:t>
      </w:r>
      <w:r w:rsidRPr="00123B3A">
        <w:t xml:space="preserve"> untuk memenuhi kebutuhannya ada juga anggota masyarakat yang melakukan perjudian k</w:t>
      </w:r>
      <w:r w:rsidRPr="00123B3A">
        <w:rPr>
          <w:spacing w:val="2"/>
        </w:rPr>
        <w:t>arena kesenangan atau kegemarannya akan judi. Meskipun keadaan mereka secara ekonomis cukup baik dan bahkan seringkali sudah dapat memenuhi kebutuhannya dengan baik, tetap saja mereka melakukan judi karena kegemarannya untuk melakukan judi. Walaupun mereka sudah mapan secara ekonomi mereka tetap berjudi, kegemarannya dilakukan pada saat-saat santai atau ditengah kesibukannya bekerja</w:t>
      </w:r>
      <w:r w:rsidRPr="00123B3A">
        <w:rPr>
          <w:spacing w:val="2"/>
          <w:lang w:val="id-ID"/>
        </w:rPr>
        <w:t>.</w:t>
      </w:r>
    </w:p>
    <w:p w:rsidR="004A21C6" w:rsidRPr="00123B3A" w:rsidRDefault="004A21C6" w:rsidP="004A21C6">
      <w:pPr>
        <w:pStyle w:val="BodyText"/>
        <w:ind w:firstLine="709"/>
        <w:rPr>
          <w:lang w:val="id-ID"/>
        </w:rPr>
      </w:pPr>
      <w:r w:rsidRPr="00123B3A">
        <w:rPr>
          <w:lang w:val="id-ID"/>
        </w:rPr>
        <w:t>B</w:t>
      </w:r>
      <w:r w:rsidRPr="00123B3A">
        <w:t xml:space="preserve">erbagai macam dan bentuk perjudian sudah demikian merebak dalam kehidupan masyarakat sehari-hari, baik yang bersifat terang-terangan maupun secara sembunyi-sembunyi. Bahkan sebagian masyarakat sudah cenderung permissif dan seolah-olah memandang perjudian sebagai sesuatu hal wajar, sehingga tidak perlu lagi dipermasalahkan. Sehingga yang terjadi di berbagai tempat sekarang ini banyak dibuka </w:t>
      </w:r>
      <w:r w:rsidRPr="00123B3A">
        <w:rPr>
          <w:lang w:val="id-ID"/>
        </w:rPr>
        <w:t xml:space="preserve">judi </w:t>
      </w:r>
      <w:r w:rsidRPr="00123B3A">
        <w:t xml:space="preserve"> dan judi-judi lainnya yang sebenarnya telah menyedot dana masyarakat dalam jumlah yang cukup besar. Sementara itu di sisi lain, memang ada kesan aparat penegak hukum kurang begitu serius dalam menangani masalah perjudian ini. Bahkan yang lebih memprihatinkan, beberapa tempat perjudian disinyalir mempunyai </w:t>
      </w:r>
      <w:r w:rsidRPr="00123B3A">
        <w:rPr>
          <w:lang w:val="id-ID"/>
        </w:rPr>
        <w:t>pelindung</w:t>
      </w:r>
      <w:r w:rsidRPr="00123B3A">
        <w:t xml:space="preserve"> dari oknum aparat keamanan.</w:t>
      </w:r>
    </w:p>
    <w:p w:rsidR="004A21C6" w:rsidRPr="00123B3A" w:rsidRDefault="004A21C6" w:rsidP="004A21C6">
      <w:pPr>
        <w:pStyle w:val="BodyText"/>
        <w:spacing w:line="504" w:lineRule="auto"/>
        <w:ind w:firstLine="709"/>
        <w:rPr>
          <w:lang w:val="id-ID"/>
        </w:rPr>
      </w:pPr>
      <w:r w:rsidRPr="00123B3A">
        <w:rPr>
          <w:lang w:val="id-ID"/>
        </w:rPr>
        <w:t>P</w:t>
      </w:r>
      <w:r w:rsidRPr="00123B3A">
        <w:t>erjudian adalah perbuatan yang bertentangan dengan norma agama, moral, kesusilaan maupun hukum, serta membahayakan bagi penghidupan dan kehidupan masyarakat, bangsa dan negara.</w:t>
      </w:r>
      <w:r w:rsidRPr="00123B3A">
        <w:rPr>
          <w:rStyle w:val="FootnoteReference"/>
        </w:rPr>
        <w:footnoteReference w:id="5"/>
      </w:r>
      <w:r w:rsidRPr="00123B3A">
        <w:t xml:space="preserve"> Ditinjau dari kepentingan nasional, penyelenggaraan perjudian mempunyai ekses yang negatif dan merugikan terhadap moral dan mental masyarakat, terutama terhadap generasi muda.</w:t>
      </w:r>
    </w:p>
    <w:p w:rsidR="004A21C6" w:rsidRPr="00123B3A" w:rsidRDefault="004A21C6" w:rsidP="004A21C6">
      <w:pPr>
        <w:pStyle w:val="BodyText"/>
        <w:spacing w:line="504" w:lineRule="auto"/>
        <w:ind w:firstLine="709"/>
        <w:rPr>
          <w:lang w:val="id-ID"/>
        </w:rPr>
      </w:pPr>
      <w:r w:rsidRPr="00123B3A">
        <w:lastRenderedPageBreak/>
        <w:t>Perjudian merupakan salah satu penyakit masyarakat yang menunggal dengan kejahatan, yang dalam proses sejarah dari generasi kegenerasi ternyata tidak mudah diberantas. Oleh karena itu perlu diupayakan agar masyarakat menjauhi melakukan perjudian, perjudian terbatas pada lingkungan sekecil-kecilnya dan terhindarnya ekses-ekses negatif yang lebih parah untuk akhirnya dapat berhenti melakukan perjudian</w:t>
      </w:r>
      <w:r w:rsidRPr="00123B3A">
        <w:rPr>
          <w:lang w:val="id-ID"/>
        </w:rPr>
        <w:t>.</w:t>
      </w:r>
      <w:r w:rsidRPr="00123B3A">
        <w:rPr>
          <w:rStyle w:val="FootnoteReference"/>
          <w:lang w:val="id-ID"/>
        </w:rPr>
        <w:footnoteReference w:id="6"/>
      </w:r>
    </w:p>
    <w:p w:rsidR="004A21C6" w:rsidRPr="00123B3A" w:rsidRDefault="004A21C6" w:rsidP="004A21C6">
      <w:pPr>
        <w:spacing w:line="468" w:lineRule="auto"/>
        <w:ind w:firstLine="720"/>
        <w:jc w:val="both"/>
      </w:pPr>
      <w:r w:rsidRPr="00123B3A">
        <w:rPr>
          <w:lang w:val="id-ID"/>
        </w:rPr>
        <w:t>M</w:t>
      </w:r>
      <w:r w:rsidRPr="00123B3A">
        <w:t>enelusuri perjudian sampai saat ini merupakan persoalan yang sangat besar dan sulit, pemerintah dan aparat penegak hukum sudah melakukan pemantauan serta pengawasan di setiap wilayah yang dianggap terdapat tempat terjadinya perjudian. Kelemahan mendasar dari mudahnya perjudian ini, karena tindakan pemerintah maupun aparat serta masyarakat lingkungan setempat yang kurang koordinasi, sehingga pelaksanaan di lapangan aparat tidak dapat melakukan tindakan yang maksimal. Walaupun pimpinan aparat negara sudah memberikan sinyalemen kuat untuk dapat memberantas perjudian.</w:t>
      </w:r>
    </w:p>
    <w:p w:rsidR="004A21C6" w:rsidRPr="00123B3A" w:rsidRDefault="004A21C6" w:rsidP="004A21C6">
      <w:pPr>
        <w:spacing w:line="468" w:lineRule="auto"/>
        <w:ind w:firstLine="720"/>
        <w:jc w:val="both"/>
      </w:pPr>
      <w:r w:rsidRPr="00123B3A">
        <w:t>Kehidupan masyarakat yang berkembang kompleks yang sering menimbulkan pengikisan nilai-nilai keimanan dan susila membuat mereka tidak dapat melakukan upaya-upaya perbaikan moral secara menyeluruh. Tindakan masyarakat dalam mental spiritual yang menurun akan menimbulkan nasyarakat rentan terpengaruh, mudah dibujuk untuk melakukan tindakan yang mengarah kepada perbuatan negatif.</w:t>
      </w:r>
    </w:p>
    <w:p w:rsidR="004A21C6" w:rsidRPr="00123B3A" w:rsidRDefault="004A21C6" w:rsidP="004A21C6">
      <w:pPr>
        <w:spacing w:line="468" w:lineRule="auto"/>
        <w:ind w:firstLine="720"/>
        <w:jc w:val="both"/>
        <w:rPr>
          <w:lang w:val="id-ID"/>
        </w:rPr>
      </w:pPr>
      <w:r w:rsidRPr="00123B3A">
        <w:rPr>
          <w:lang w:val="id-ID"/>
        </w:rPr>
        <w:t>K</w:t>
      </w:r>
      <w:r w:rsidRPr="00123B3A">
        <w:t xml:space="preserve">omponen masyarakat yang dapat melakukan pencegahan terhadap adanya penyakit masyarakat (pekat) yaitu para tokoh agama, pimpinan dan tokoh </w:t>
      </w:r>
      <w:r w:rsidRPr="00123B3A">
        <w:lastRenderedPageBreak/>
        <w:t>masyarakat, harus dilibatkan dalam segala bentuk kegiatan pemberantasan perjudian.</w:t>
      </w:r>
      <w:r w:rsidRPr="00123B3A">
        <w:rPr>
          <w:rStyle w:val="FootnoteReference"/>
        </w:rPr>
        <w:footnoteReference w:id="7"/>
      </w:r>
    </w:p>
    <w:p w:rsidR="004A21C6" w:rsidRPr="00123B3A" w:rsidRDefault="004A21C6" w:rsidP="004A21C6">
      <w:pPr>
        <w:pStyle w:val="BodyText"/>
        <w:spacing w:line="468" w:lineRule="auto"/>
        <w:ind w:firstLine="709"/>
      </w:pPr>
      <w:r w:rsidRPr="00123B3A">
        <w:t xml:space="preserve">Ada </w:t>
      </w:r>
      <w:r w:rsidRPr="00123B3A">
        <w:rPr>
          <w:lang w:val="id-ID"/>
        </w:rPr>
        <w:t>beberapa</w:t>
      </w:r>
      <w:r w:rsidRPr="00123B3A">
        <w:t xml:space="preserve"> faktor yang berpengaruh dalam memberikan kontribusi pada perilaku berjudi, faktor-faktor tersebut adalah:</w:t>
      </w:r>
    </w:p>
    <w:p w:rsidR="004A21C6" w:rsidRPr="00123B3A" w:rsidRDefault="004A21C6" w:rsidP="004A21C6">
      <w:pPr>
        <w:pStyle w:val="BodyText"/>
        <w:numPr>
          <w:ilvl w:val="0"/>
          <w:numId w:val="25"/>
        </w:numPr>
        <w:spacing w:after="0" w:line="456" w:lineRule="auto"/>
        <w:jc w:val="both"/>
      </w:pPr>
      <w:r w:rsidRPr="00123B3A">
        <w:rPr>
          <w:lang w:val="id-ID"/>
        </w:rPr>
        <w:t>Faktor keimanan</w:t>
      </w:r>
    </w:p>
    <w:p w:rsidR="004A21C6" w:rsidRPr="00123B3A" w:rsidRDefault="004A21C6" w:rsidP="004A21C6">
      <w:pPr>
        <w:pStyle w:val="BodyText"/>
        <w:spacing w:line="456" w:lineRule="auto"/>
        <w:ind w:left="360"/>
      </w:pPr>
      <w:r w:rsidRPr="00123B3A">
        <w:t>Ketaqwaan kepada Tuhan Yang Maha Esa, hampir seluruh wilayah Indonesia bagi para pemeluk agama, sering terkikis dan tererosi. Penalaran dan pengalaman terhadap nilai-nlai agama yang luntur, sering kali pemeluk agama melakukan tindakan-tindakan yang merugikan orang lain dan diri sendiri.Kaitan dengan kegiatan merugikan orang lain banyak perbuatan-perbuatan yang mengandung unsur mendorong, menyeluruh, memberikan peluang dan kesempatan memerintahkan untuk melakukan perbuatan-perbuatan yang merugikan orang lain.Apabila mereka dilandasi oleh aturan hukum agama yang dianutnya, mereka tidak akan berani dan berupaya untuk melakukan penjualan tersebut. Rendahnya akhlak dan perilaku tersebut tidak memperhitungkan akibat yang ditimbulkan oleh judi tersebut, sehingga masyarakat sangat terpengaruh.Bagi masyarakat setempat dapat diberikan penyuluhan dan panutan yang tepat guna untuk membangun kesadaran mereka dalam menghentikan penjualannya yang merusak perilaku dan akhlak agama.</w:t>
      </w:r>
    </w:p>
    <w:p w:rsidR="004A21C6" w:rsidRPr="00123B3A" w:rsidRDefault="004A21C6" w:rsidP="004A21C6">
      <w:pPr>
        <w:pStyle w:val="BodyText"/>
        <w:numPr>
          <w:ilvl w:val="0"/>
          <w:numId w:val="25"/>
        </w:numPr>
        <w:spacing w:after="0" w:line="480" w:lineRule="auto"/>
        <w:jc w:val="both"/>
      </w:pPr>
      <w:r w:rsidRPr="00123B3A">
        <w:t>Faktor sosial dan ekonomi</w:t>
      </w:r>
    </w:p>
    <w:p w:rsidR="004A21C6" w:rsidRPr="00123B3A" w:rsidRDefault="004A21C6" w:rsidP="004A21C6">
      <w:pPr>
        <w:pStyle w:val="BodyText"/>
        <w:ind w:left="357" w:firstLine="777"/>
      </w:pPr>
      <w:r w:rsidRPr="00123B3A">
        <w:t xml:space="preserve">Faktor ekonomi juga mempengaruhi terjadinya keinginan untuk mrelakukan perjudian, juga menimbulkan suatu rangsangan bagi para pelaku </w:t>
      </w:r>
      <w:r w:rsidRPr="00123B3A">
        <w:lastRenderedPageBreak/>
        <w:t>perjudian secara sembunyi-sembunyi dengan membayangkan keuntungan yang lebih besar.</w:t>
      </w:r>
      <w:r w:rsidRPr="00123B3A">
        <w:rPr>
          <w:rStyle w:val="FootnoteReference"/>
        </w:rPr>
        <w:footnoteReference w:id="8"/>
      </w:r>
    </w:p>
    <w:p w:rsidR="004A21C6" w:rsidRPr="00123B3A" w:rsidRDefault="004A21C6" w:rsidP="004A21C6">
      <w:pPr>
        <w:pStyle w:val="BodyText"/>
        <w:spacing w:line="504" w:lineRule="auto"/>
        <w:ind w:left="357" w:firstLine="777"/>
      </w:pPr>
      <w:r w:rsidRPr="00123B3A">
        <w:rPr>
          <w:lang w:val="id-ID"/>
        </w:rPr>
        <w:t>U</w:t>
      </w:r>
      <w:r w:rsidRPr="00123B3A">
        <w:t>mumnya penghasilan masyarakat dapat digolongkan berpenghasilan menengah tetapi ada juga yang berpenghasilan rendah yang dapat menimbulkan keinginan untuk melakukan perjudian, Sehingga pelaku perjudian merasa tertarik dan menjalankannya hal tersebut</w:t>
      </w:r>
      <w:r w:rsidRPr="00123B3A">
        <w:rPr>
          <w:lang w:val="id-ID"/>
        </w:rPr>
        <w:t>. M</w:t>
      </w:r>
      <w:r w:rsidRPr="00123B3A">
        <w:t>asyarakat dengan stasus sosia</w:t>
      </w:r>
      <w:r w:rsidRPr="00123B3A">
        <w:rPr>
          <w:lang w:val="id-ID"/>
        </w:rPr>
        <w:t>l</w:t>
      </w:r>
      <w:r w:rsidRPr="00123B3A">
        <w:t xml:space="preserve"> dan ekonomi rendah, perjudian sering kali dianggap sebagai suatu sarana untuk meningkatkan taraf hidup mereka. Karena dengan modal yang sangat kecil mereka berharap mendapatkan keuntungan yang sebesar-besarnya atau menjadi kaya dalam sekejap tanpa usaha yang besar.Bagi masyarakat dengan status sosial dan ekonomi yang rendah perjudian seringkali dianggap sebagai suatu sarana untuk meningkatkan taraf hidup mereka</w:t>
      </w:r>
    </w:p>
    <w:p w:rsidR="004A21C6" w:rsidRPr="00123B3A" w:rsidRDefault="004A21C6" w:rsidP="004A21C6">
      <w:pPr>
        <w:pStyle w:val="BodyText"/>
        <w:numPr>
          <w:ilvl w:val="0"/>
          <w:numId w:val="25"/>
        </w:numPr>
        <w:spacing w:after="0" w:line="480" w:lineRule="auto"/>
        <w:jc w:val="both"/>
      </w:pPr>
      <w:r w:rsidRPr="00123B3A">
        <w:rPr>
          <w:lang w:val="id-ID"/>
        </w:rPr>
        <w:t>Faktor ingin mencoba</w:t>
      </w:r>
    </w:p>
    <w:p w:rsidR="004A21C6" w:rsidRPr="00123B3A" w:rsidRDefault="004A21C6" w:rsidP="004A21C6">
      <w:pPr>
        <w:pStyle w:val="BodyText"/>
        <w:ind w:left="360"/>
      </w:pPr>
      <w:r w:rsidRPr="00123B3A">
        <w:rPr>
          <w:color w:val="000000"/>
          <w:lang w:val="id-ID" w:eastAsia="id-ID"/>
        </w:rPr>
        <w:t>Sangatlah masuk akal jika faktor ingin mencoba memiliki efek yang besar terhadap perilaku berjudi, terutama menyangkut keinginan untuk terus berjudi. Memang pada awalnya ia hanya iseng ingin mencoba, akan tetapi karena penasaran dan berkeyakinan bahwa kemenangan bisa terjadi kepada siapapun, termasuk dirinya dan berkeyakinan bahwa dirinya suatu saat akan menang atau berhasil, sehingga membuatnya melakukan perjudian berulang kali</w:t>
      </w:r>
      <w:r w:rsidRPr="00123B3A">
        <w:rPr>
          <w:color w:val="000000"/>
          <w:lang w:eastAsia="id-ID"/>
        </w:rPr>
        <w:t>.</w:t>
      </w:r>
    </w:p>
    <w:p w:rsidR="004A21C6" w:rsidRPr="00123B3A" w:rsidRDefault="004A21C6" w:rsidP="004A21C6">
      <w:pPr>
        <w:pStyle w:val="BodyText"/>
        <w:numPr>
          <w:ilvl w:val="0"/>
          <w:numId w:val="25"/>
        </w:numPr>
        <w:spacing w:after="0" w:line="456" w:lineRule="auto"/>
        <w:jc w:val="both"/>
      </w:pPr>
      <w:r w:rsidRPr="00123B3A">
        <w:rPr>
          <w:lang w:val="id-ID"/>
        </w:rPr>
        <w:t>F</w:t>
      </w:r>
      <w:r w:rsidRPr="00123B3A">
        <w:t>aktor budaya.  </w:t>
      </w:r>
    </w:p>
    <w:p w:rsidR="004A21C6" w:rsidRPr="00123B3A" w:rsidRDefault="004A21C6" w:rsidP="004A21C6">
      <w:pPr>
        <w:pStyle w:val="BodyText"/>
        <w:spacing w:line="456" w:lineRule="auto"/>
        <w:ind w:left="360"/>
      </w:pPr>
      <w:r w:rsidRPr="00123B3A">
        <w:t xml:space="preserve">Masyarakat bawah yang serba kekurangan seperti kekurangan harta, pendidikan, dan sebagainya, memiliki budaya instan, mana saja yang bisa cepat dan dapat membantu mengatasi kesulitan hidup yang dialami, mereka lakukan.  Judi menjanjikan harapan seperti itu. walaupun dalam kenyataan, </w:t>
      </w:r>
      <w:r w:rsidRPr="00123B3A">
        <w:lastRenderedPageBreak/>
        <w:t>banyak yang semakin terpuruk hidupnya  dan berakibat  rumah tangga berantakan, anak tidak sekolah, selalu ribut akibat  tekanan ekonomi dan  karena sudah tidak tahan,  akhirnya  cerai dan bahkan ada yang bunuh diri.</w:t>
      </w:r>
      <w:r w:rsidRPr="00123B3A">
        <w:rPr>
          <w:rStyle w:val="FootnoteReference"/>
        </w:rPr>
        <w:footnoteReference w:id="9"/>
      </w:r>
    </w:p>
    <w:p w:rsidR="004A21C6" w:rsidRPr="00123B3A" w:rsidRDefault="004A21C6" w:rsidP="004A21C6">
      <w:pPr>
        <w:pStyle w:val="BodyText"/>
        <w:numPr>
          <w:ilvl w:val="0"/>
          <w:numId w:val="25"/>
        </w:numPr>
        <w:spacing w:after="0" w:line="456" w:lineRule="auto"/>
        <w:ind w:left="357"/>
        <w:jc w:val="both"/>
      </w:pPr>
      <w:r w:rsidRPr="00123B3A">
        <w:t xml:space="preserve">Faktor </w:t>
      </w:r>
      <w:r w:rsidRPr="00123B3A">
        <w:rPr>
          <w:lang w:val="id-ID"/>
        </w:rPr>
        <w:t>s</w:t>
      </w:r>
      <w:r w:rsidRPr="00123B3A">
        <w:t>ituasional</w:t>
      </w:r>
    </w:p>
    <w:p w:rsidR="004A21C6" w:rsidRPr="00123B3A" w:rsidRDefault="004A21C6" w:rsidP="004A21C6">
      <w:pPr>
        <w:pStyle w:val="BodyText"/>
        <w:spacing w:line="456" w:lineRule="auto"/>
        <w:ind w:left="357"/>
      </w:pPr>
      <w:r w:rsidRPr="00123B3A">
        <w:t>Situasi yang bisa dikategorikan sebagai pemicu judi diantaranya adalah tekanan dari teman-teman/lingkungan untuk berpartisipasi dalam perjudian, tekanan kelompok membuat sang calon penjudi merasa tidak enak jika tidak menuruti apa yang di inginkan oleh kelompoknya.</w:t>
      </w:r>
      <w:r w:rsidRPr="00123B3A">
        <w:rPr>
          <w:rStyle w:val="FootnoteReference"/>
        </w:rPr>
        <w:footnoteReference w:id="10"/>
      </w:r>
      <w:r w:rsidRPr="00123B3A">
        <w:t>Situasi yang bisa dikategorikan sebagai pemicu perilaku berjudi, diantaranya adalah tekanan dari teman-teman atau kelompok atau lingkungan untuk berpartisipasi dalam perjudian dan metode-metode pemasaran yang dilakukan oleh pengelola perjudian. Tekanan kelompok membuat sang calon penjudi merasa tidak enak jika tidak menuruti apa yang diinginkan oleh kelompoknya. Sementara metode pemasaran yang dilakukan oleh para pengelola perjudian dengan selalu mengekspose para penjudi yang berhasil menang memberikan kesan kepada calon penjudi bahwa kemenangan dalam perjudian adalah suatu yang biasa, mudah dan dapat terjadi pada siapa saja (padahal kenyataannya kemungkinan menang sangatlah kecil).</w:t>
      </w:r>
    </w:p>
    <w:p w:rsidR="004A21C6" w:rsidRPr="00123B3A" w:rsidRDefault="004A21C6" w:rsidP="004A21C6">
      <w:pPr>
        <w:pStyle w:val="BodyText"/>
        <w:numPr>
          <w:ilvl w:val="0"/>
          <w:numId w:val="25"/>
        </w:numPr>
        <w:spacing w:after="0" w:line="480" w:lineRule="auto"/>
        <w:ind w:left="357"/>
        <w:jc w:val="both"/>
      </w:pPr>
      <w:r w:rsidRPr="00123B3A">
        <w:t xml:space="preserve">Faktor </w:t>
      </w:r>
      <w:r w:rsidRPr="00123B3A">
        <w:rPr>
          <w:lang w:val="id-ID"/>
        </w:rPr>
        <w:t>b</w:t>
      </w:r>
      <w:r w:rsidRPr="00123B3A">
        <w:t>elajar</w:t>
      </w:r>
    </w:p>
    <w:p w:rsidR="004A21C6" w:rsidRPr="00123B3A" w:rsidRDefault="004A21C6" w:rsidP="004A21C6">
      <w:pPr>
        <w:pStyle w:val="BodyText"/>
        <w:ind w:left="357"/>
        <w:rPr>
          <w:lang w:val="id-ID"/>
        </w:rPr>
      </w:pPr>
      <w:r w:rsidRPr="00123B3A">
        <w:t>Sangatlah masuk akal jika faktor belajar memiliki efek yang besar terhadap berjudi, terutama menyangkut keinginan untuk terus berjudi, karena apa yang pernah di pelajari dan menghasilkan sesuatu yang menyenangkan akan terus-</w:t>
      </w:r>
      <w:r w:rsidRPr="00123B3A">
        <w:lastRenderedPageBreak/>
        <w:t xml:space="preserve">terus tersimpan dalam pikiran seseorang dan sewaktu-waktu ingin diulangi lagi. Inilah yang dalam teori belajar disebut sebagai </w:t>
      </w:r>
      <w:r w:rsidRPr="00123B3A">
        <w:rPr>
          <w:i/>
        </w:rPr>
        <w:t>Reinforcement Theory</w:t>
      </w:r>
      <w:r w:rsidRPr="00123B3A">
        <w:t xml:space="preserve"> yang mengatakan bahwa perilaku tertentu akan cenderung diperkuat/diulangi bila mana diikuti oleh pemberian hadiah/sesuatu yang menyenangkan.</w:t>
      </w:r>
      <w:r w:rsidRPr="00123B3A">
        <w:rPr>
          <w:rStyle w:val="FootnoteReference"/>
        </w:rPr>
        <w:footnoteReference w:id="11"/>
      </w:r>
    </w:p>
    <w:p w:rsidR="004A21C6" w:rsidRPr="00123B3A" w:rsidRDefault="004A21C6" w:rsidP="004A21C6">
      <w:pPr>
        <w:pStyle w:val="BodyText"/>
        <w:numPr>
          <w:ilvl w:val="0"/>
          <w:numId w:val="25"/>
        </w:numPr>
        <w:spacing w:after="0" w:line="480" w:lineRule="auto"/>
        <w:jc w:val="both"/>
      </w:pPr>
      <w:r w:rsidRPr="00123B3A">
        <w:t>Faktor peresepsi tentang probalitas kemenangan</w:t>
      </w:r>
    </w:p>
    <w:p w:rsidR="004A21C6" w:rsidRPr="00123B3A" w:rsidRDefault="004A21C6" w:rsidP="004A21C6">
      <w:pPr>
        <w:pStyle w:val="BodyText"/>
        <w:ind w:left="360"/>
        <w:rPr>
          <w:lang w:val="id-ID"/>
        </w:rPr>
      </w:pPr>
      <w:r w:rsidRPr="00123B3A">
        <w:t>Persepsi yang dimaksudkan disini adalah persepsi pelaku dalam membuat evaluasi terhadap peluang menang yang akan diperolehnya jika ia melakukan perjudian. Para penjudi yang sulit meninggalkan perjudian biasanya cenderung memiliki persepsi yang keliru tentang kemungkinan untuk menang. Mereka pada umumnya merasa sangat yakin akan kemenangan yang akan diperolehnya, meski pada kenyataannya peluang tersebut amatlah kecil karena keyakinan yang ada hanyalah suatu ilusi yang diperoleh dari evaluasi peluang berdasarkan sesuatu situasi atau kejadian yang tidak menentu dan sangat subyektif. Dalam benak mereka selalu tertanam pikiran: kalau sekarang belum menang pasti di kesempatan berikutnya akan menang, begitu seterusnya</w:t>
      </w:r>
      <w:r w:rsidRPr="00123B3A">
        <w:rPr>
          <w:lang w:val="id-ID"/>
        </w:rPr>
        <w:t>.</w:t>
      </w:r>
    </w:p>
    <w:p w:rsidR="004A21C6" w:rsidRPr="00123B3A" w:rsidRDefault="004A21C6" w:rsidP="004A21C6">
      <w:pPr>
        <w:pStyle w:val="BodyText"/>
        <w:numPr>
          <w:ilvl w:val="0"/>
          <w:numId w:val="25"/>
        </w:numPr>
        <w:spacing w:after="0" w:line="480" w:lineRule="auto"/>
        <w:ind w:left="357"/>
        <w:jc w:val="both"/>
      </w:pPr>
      <w:r w:rsidRPr="00123B3A">
        <w:t>Faktor presepsi terhadap ketrampilan</w:t>
      </w:r>
    </w:p>
    <w:p w:rsidR="004A21C6" w:rsidRPr="00123B3A" w:rsidRDefault="004A21C6" w:rsidP="004A21C6">
      <w:pPr>
        <w:pStyle w:val="BodyText"/>
        <w:ind w:left="357"/>
        <w:rPr>
          <w:lang w:val="id-ID"/>
        </w:rPr>
      </w:pPr>
      <w:r w:rsidRPr="00123B3A">
        <w:t>Penjudi yang merasa dirinya sangat terampil dalam salah satu/beberapa jenis permainan judi akan cenderung menganggap bahwa kemenangan/keberhasilan adalah karena ketrampilan yang dimilikinya.</w:t>
      </w:r>
    </w:p>
    <w:p w:rsidR="004A21C6" w:rsidRPr="00123B3A" w:rsidRDefault="004A21C6" w:rsidP="004A21C6">
      <w:pPr>
        <w:pStyle w:val="NormalWeb"/>
        <w:numPr>
          <w:ilvl w:val="0"/>
          <w:numId w:val="25"/>
        </w:numPr>
        <w:spacing w:before="0" w:beforeAutospacing="0" w:after="0" w:afterAutospacing="0" w:line="480" w:lineRule="auto"/>
        <w:ind w:left="357"/>
        <w:jc w:val="both"/>
      </w:pPr>
      <w:r w:rsidRPr="00123B3A">
        <w:rPr>
          <w:lang w:val="id-ID"/>
        </w:rPr>
        <w:t>F</w:t>
      </w:r>
      <w:r w:rsidRPr="00123B3A">
        <w:t xml:space="preserve">aktor sosial. </w:t>
      </w:r>
    </w:p>
    <w:p w:rsidR="004A21C6" w:rsidRPr="00123B3A" w:rsidRDefault="004A21C6" w:rsidP="004A21C6">
      <w:pPr>
        <w:pStyle w:val="NormalWeb"/>
        <w:spacing w:before="0" w:beforeAutospacing="0" w:after="0" w:afterAutospacing="0" w:line="480" w:lineRule="auto"/>
        <w:ind w:left="357"/>
        <w:jc w:val="both"/>
      </w:pPr>
      <w:r w:rsidRPr="00123B3A">
        <w:t>Masyarakat selalu melihat lingkungan sosial. Kalau lingkungan masyarakat suka main judi, dan masyarakat tidak mempersoalkan, maka yang lain ikut-ikutan. Mereka mengikuti lingkungan sosial yang dominan dalam kehidupan sehari-hari. Karena main judi  dibiarkan, maka yang lain ikut coba-coba dan akhirnya  kecanduan</w:t>
      </w:r>
      <w:r w:rsidRPr="00123B3A">
        <w:rPr>
          <w:lang w:val="id-ID"/>
        </w:rPr>
        <w:t>.</w:t>
      </w:r>
    </w:p>
    <w:p w:rsidR="004A21C6" w:rsidRPr="00123B3A" w:rsidRDefault="004A21C6" w:rsidP="004A21C6">
      <w:pPr>
        <w:pStyle w:val="NormalWeb"/>
        <w:numPr>
          <w:ilvl w:val="0"/>
          <w:numId w:val="25"/>
        </w:numPr>
        <w:spacing w:before="0" w:beforeAutospacing="0" w:after="0" w:afterAutospacing="0" w:line="480" w:lineRule="auto"/>
        <w:jc w:val="both"/>
      </w:pPr>
      <w:r w:rsidRPr="00123B3A">
        <w:rPr>
          <w:lang w:val="id-ID"/>
        </w:rPr>
        <w:t>F</w:t>
      </w:r>
      <w:r w:rsidRPr="00123B3A">
        <w:t xml:space="preserve">aktor hukum. </w:t>
      </w:r>
    </w:p>
    <w:p w:rsidR="004A21C6" w:rsidRPr="00123B3A" w:rsidRDefault="004A21C6" w:rsidP="004A21C6">
      <w:pPr>
        <w:pStyle w:val="NormalWeb"/>
        <w:spacing w:before="0" w:beforeAutospacing="0" w:after="0" w:afterAutospacing="0" w:line="480" w:lineRule="auto"/>
        <w:ind w:left="360"/>
        <w:jc w:val="both"/>
        <w:rPr>
          <w:lang w:val="id-ID"/>
        </w:rPr>
      </w:pPr>
      <w:r w:rsidRPr="00123B3A">
        <w:t>Hukum yang lembek dan tidak ditegakkan secara konsisten, menyebabkan hukum mandul dan judi  merajalela. Hukum ibarat pisau, hanya tajam ke bawah dan tumpul ke atas.</w:t>
      </w:r>
    </w:p>
    <w:p w:rsidR="004A21C6" w:rsidRPr="00123B3A" w:rsidRDefault="004A21C6" w:rsidP="004A21C6">
      <w:pPr>
        <w:pStyle w:val="NormalWeb"/>
        <w:numPr>
          <w:ilvl w:val="0"/>
          <w:numId w:val="25"/>
        </w:numPr>
        <w:spacing w:before="0" w:beforeAutospacing="0" w:after="0" w:afterAutospacing="0" w:line="480" w:lineRule="auto"/>
        <w:jc w:val="both"/>
        <w:rPr>
          <w:lang w:val="id-ID"/>
        </w:rPr>
      </w:pPr>
      <w:r w:rsidRPr="00123B3A">
        <w:rPr>
          <w:lang w:val="id-ID"/>
        </w:rPr>
        <w:t>M</w:t>
      </w:r>
      <w:r w:rsidRPr="00123B3A">
        <w:t>eredupnya semangat saling tolong-menolong.  </w:t>
      </w:r>
    </w:p>
    <w:p w:rsidR="004A21C6" w:rsidRPr="00123B3A" w:rsidRDefault="004A21C6" w:rsidP="004A21C6">
      <w:pPr>
        <w:pStyle w:val="NormalWeb"/>
        <w:spacing w:before="0" w:beforeAutospacing="0" w:after="0" w:afterAutospacing="0" w:line="480" w:lineRule="auto"/>
        <w:ind w:left="360"/>
        <w:jc w:val="both"/>
        <w:rPr>
          <w:lang w:val="id-ID"/>
        </w:rPr>
      </w:pPr>
      <w:r w:rsidRPr="00123B3A">
        <w:lastRenderedPageBreak/>
        <w:t>Masyarakat dihinggapi hidup sendiri-sendiri. Semangat gotong-royong yang merupakan budaya hidup masyarakat Indonesia, hilang dalam kehidupan masyarakat ramai. Dampaknya masyarakat bawah, tidak memiliki tempat mengadu dan meminta tolong. Akibatnya, banyak yang mengadu nasib dengan main judi, pergi ke kubur minta tolong atau ke gunung yang kramat.</w:t>
      </w:r>
    </w:p>
    <w:p w:rsidR="004A21C6" w:rsidRPr="00123B3A" w:rsidRDefault="004A21C6" w:rsidP="004A21C6">
      <w:pPr>
        <w:spacing w:line="456" w:lineRule="auto"/>
        <w:ind w:firstLine="709"/>
        <w:jc w:val="both"/>
      </w:pPr>
      <w:r w:rsidRPr="00123B3A">
        <w:t>Perjudian itu dilarang karena akan menimbulkan akibat-akibat:</w:t>
      </w:r>
    </w:p>
    <w:p w:rsidR="004A21C6" w:rsidRPr="00123B3A" w:rsidRDefault="004A21C6" w:rsidP="004A21C6">
      <w:pPr>
        <w:numPr>
          <w:ilvl w:val="0"/>
          <w:numId w:val="26"/>
        </w:numPr>
        <w:spacing w:line="480" w:lineRule="auto"/>
        <w:ind w:left="360"/>
        <w:jc w:val="both"/>
      </w:pPr>
      <w:r w:rsidRPr="00123B3A">
        <w:t>Bermain judi menimbulkan ketagihan. Pengaruhnya sama dengan Narkotika yang semakin disuntik semakin nikmat namun semakin mematikan. Bagi mereka yang kalah judi, maka akan semakin penasaran dan ingin memenangkan kembali uang mereka yang telah hilang.Bagi mereka yang menang judi, maka akan semakin ketagihan karena menganggap mudah memperoleh uang, akibatnya mereka akan semakin asik bermain sehingga suatu saat mengalami kekalahan, efeknya akan menimbulkan rasa penasaran (ketagihan) sehingga bermain sampai kalah dan akhirnya kalah total.</w:t>
      </w:r>
    </w:p>
    <w:p w:rsidR="004A21C6" w:rsidRPr="00123B3A" w:rsidRDefault="004A21C6" w:rsidP="004A21C6">
      <w:pPr>
        <w:numPr>
          <w:ilvl w:val="0"/>
          <w:numId w:val="26"/>
        </w:numPr>
        <w:spacing w:line="480" w:lineRule="auto"/>
        <w:ind w:left="360"/>
        <w:jc w:val="both"/>
      </w:pPr>
      <w:r w:rsidRPr="00123B3A">
        <w:t>Akibat dari mereka yang kalah secara total akan menimbulkan dampak psikologis yang sangat drastis, mulai dari penyakit kejiwaan(gila) sampai bunuh diri. Dampak sosial yang timbul juga tidak kalah hebat, akibat kehilangan harta dalam waktu singkat, maka orang tersebut akan menghalalkan semua cara untuk menebus kekalahan. Mulai dari Korupsi, penipuan, sampai dengan tindak kekerasan seperti perampokan.</w:t>
      </w:r>
    </w:p>
    <w:p w:rsidR="004A21C6" w:rsidRPr="00123B3A" w:rsidRDefault="004A21C6" w:rsidP="004A21C6">
      <w:pPr>
        <w:numPr>
          <w:ilvl w:val="0"/>
          <w:numId w:val="26"/>
        </w:numPr>
        <w:spacing w:line="480" w:lineRule="auto"/>
        <w:ind w:left="360"/>
        <w:jc w:val="both"/>
      </w:pPr>
      <w:r w:rsidRPr="00123B3A">
        <w:t xml:space="preserve">Perkembangan mental dan moral dalam keluarga juga menjadi korban yang paling menyedihkan. Perlaku orang tua akan menjadi panutan yang nyata bagi sang anak. Jika seorang ayah gila judi, maka kesejahteraan dan keharmonisan </w:t>
      </w:r>
      <w:r w:rsidRPr="00123B3A">
        <w:lastRenderedPageBreak/>
        <w:t>keluarga akan terabaikan. Dampaknya dapat berupa kekerasan dalam rumah tangga, mabuk dan ujung-ujungnya kehancuran dalam rumah tangga itu sendiri.</w:t>
      </w:r>
      <w:r w:rsidRPr="00123B3A">
        <w:rPr>
          <w:rStyle w:val="FootnoteReference"/>
        </w:rPr>
        <w:footnoteReference w:customMarkFollows="1" w:id="12"/>
        <w:t>45</w:t>
      </w:r>
    </w:p>
    <w:p w:rsidR="004A21C6" w:rsidRPr="00123B3A" w:rsidRDefault="004A21C6" w:rsidP="004A21C6">
      <w:pPr>
        <w:ind w:left="360"/>
        <w:jc w:val="both"/>
      </w:pPr>
    </w:p>
    <w:p w:rsidR="004A21C6" w:rsidRPr="00123B3A" w:rsidRDefault="004A21C6" w:rsidP="004A21C6">
      <w:pPr>
        <w:numPr>
          <w:ilvl w:val="0"/>
          <w:numId w:val="23"/>
        </w:numPr>
        <w:autoSpaceDE w:val="0"/>
        <w:autoSpaceDN w:val="0"/>
        <w:adjustRightInd w:val="0"/>
        <w:spacing w:line="456" w:lineRule="auto"/>
        <w:ind w:left="360"/>
        <w:jc w:val="both"/>
        <w:rPr>
          <w:b/>
        </w:rPr>
      </w:pPr>
      <w:r w:rsidRPr="00123B3A">
        <w:rPr>
          <w:b/>
        </w:rPr>
        <w:t xml:space="preserve">Penegakan </w:t>
      </w:r>
      <w:r w:rsidRPr="00123B3A">
        <w:rPr>
          <w:b/>
          <w:lang w:val="id-ID"/>
        </w:rPr>
        <w:t xml:space="preserve">Hukum </w:t>
      </w:r>
      <w:r w:rsidRPr="00123B3A">
        <w:rPr>
          <w:b/>
        </w:rPr>
        <w:t>Terhadap Pelaku Yang Dengan Sengaja Menawarkan Atau Memberi Kesempatan Kepada Khalayak Umum</w:t>
      </w:r>
    </w:p>
    <w:p w:rsidR="004A21C6" w:rsidRPr="00123B3A" w:rsidRDefault="004A21C6" w:rsidP="004A21C6">
      <w:pPr>
        <w:spacing w:line="456" w:lineRule="auto"/>
        <w:ind w:firstLine="709"/>
        <w:jc w:val="both"/>
      </w:pPr>
      <w:r w:rsidRPr="00123B3A">
        <w:rPr>
          <w:color w:val="000000"/>
        </w:rPr>
        <w:t>Barda Nawawi</w:t>
      </w:r>
      <w:r w:rsidRPr="00123B3A">
        <w:t xml:space="preserve"> Arief menyatakan upaya atau kebijakan untuk melakukan pencegahan dan penanggulangan kejahatan termasuk bidang kebijakan criminal</w:t>
      </w:r>
      <w:r w:rsidRPr="00123B3A">
        <w:rPr>
          <w:i/>
        </w:rPr>
        <w:t xml:space="preserve"> (criminal policy)</w:t>
      </w:r>
      <w:r w:rsidRPr="00123B3A">
        <w:t xml:space="preserve">. Kebijakan kriminal ini tidak terlepas dari kebijakan yang lebih luas yaitu kebijakan sosial </w:t>
      </w:r>
      <w:r w:rsidRPr="00123B3A">
        <w:rPr>
          <w:i/>
        </w:rPr>
        <w:t xml:space="preserve"> (social policy)</w:t>
      </w:r>
      <w:r w:rsidRPr="00123B3A">
        <w:t xml:space="preserve"> yang terdiri dari kebijakan/upaya-upaya untuk kesejahteraan sosial </w:t>
      </w:r>
      <w:r w:rsidRPr="00123B3A">
        <w:rPr>
          <w:i/>
        </w:rPr>
        <w:t>(social welfare policy)</w:t>
      </w:r>
      <w:r w:rsidRPr="00123B3A">
        <w:t xml:space="preserve"> dan kebijakan/upaya-upaya untuk perlindungan masyarakat </w:t>
      </w:r>
      <w:r w:rsidRPr="00123B3A">
        <w:rPr>
          <w:i/>
        </w:rPr>
        <w:t>(social defence policy)</w:t>
      </w:r>
      <w:r w:rsidRPr="00123B3A">
        <w:t>.</w:t>
      </w:r>
      <w:r w:rsidRPr="00123B3A">
        <w:rPr>
          <w:rStyle w:val="FootnoteReference"/>
        </w:rPr>
        <w:footnoteReference w:id="13"/>
      </w:r>
    </w:p>
    <w:p w:rsidR="004A21C6" w:rsidRPr="00123B3A" w:rsidRDefault="004A21C6" w:rsidP="004A21C6">
      <w:pPr>
        <w:spacing w:line="456" w:lineRule="auto"/>
        <w:ind w:firstLine="709"/>
        <w:jc w:val="both"/>
      </w:pPr>
      <w:r w:rsidRPr="00123B3A">
        <w:t>Usaha penanggulangan kejahatan dengan hukum pidana pada hakikatnya juga merupakan bagian dari usaha pencegahan hukum (khususnya penegakan hukum pidana), sehingga sering dikatakan bahwa politik atau kebijakan hukum pidana merupakan bagian pula dari kebijakan penegakan hukum.</w:t>
      </w:r>
    </w:p>
    <w:p w:rsidR="004A21C6" w:rsidRPr="00123B3A" w:rsidRDefault="004A21C6" w:rsidP="004A21C6">
      <w:pPr>
        <w:spacing w:line="456" w:lineRule="auto"/>
        <w:ind w:firstLine="709"/>
        <w:jc w:val="both"/>
      </w:pPr>
      <w:r w:rsidRPr="00123B3A">
        <w:t xml:space="preserve">Penegakan hukum dapat menjamin kepastian hukum, ketertiban dan perlindungan hukum pada era modernisasi dan globalisasi saat ini dapat terlaksana, apabila berbagai dimensi kehidupan hukum selalu menjaga keselarasan, keseimbangan dan keserasian antara moralitas sipil yang didasarkan oleh nilai-nilai atual di dalam masyarakat beradab. Sebagai proses kegiatan yang meliputi berbagai pihak termasuk masyarakat dalam rangka pencapaian tujuan </w:t>
      </w:r>
      <w:r w:rsidRPr="00123B3A">
        <w:lastRenderedPageBreak/>
        <w:t>adalah keharusan untuk melihat penegakan hukum pidana sebagai suatu sistem peradilan pidana.</w:t>
      </w:r>
    </w:p>
    <w:p w:rsidR="004A21C6" w:rsidRPr="00123B3A" w:rsidRDefault="004A21C6" w:rsidP="004A21C6">
      <w:pPr>
        <w:spacing w:line="456" w:lineRule="auto"/>
        <w:ind w:firstLine="709"/>
        <w:jc w:val="both"/>
      </w:pPr>
      <w:r w:rsidRPr="00123B3A">
        <w:t>Indonesia adalah negara hukum, maka setiap orang yang melakukan tindak pidana harus mempertanggungjawabkan perbuatannya melalui proses hukum. Penegakan hukum mengandung makna bahwa tindak pidana adalah suatu perbuatan yang dilarang oleh suatu aturan hukum, di mana larangan tersebut disertai dengan ancaman (sanksi) yang berupa pidana tertentu sebagai pertanggungjawabannya. Dalam hal ini ada hubungannya dengan asas legalitas, yang mana tiada suatu perbuatan dapat dipidana melainkan telah diatur dalam undang-undang, maka bagi barang siapa yang melanggar larangan tersebut dan larangan tersebut sudah di atur dalam undang-undang, maka bagi para pelaku dapat dikenai sanksi atau hukuman, sedangkan ancaman pidananya ditujukan kepada orang yang menimbulkan kejadian itu.</w:t>
      </w:r>
    </w:p>
    <w:p w:rsidR="004A21C6" w:rsidRPr="00123B3A" w:rsidRDefault="004A21C6" w:rsidP="004A21C6">
      <w:pPr>
        <w:spacing w:line="480" w:lineRule="auto"/>
        <w:ind w:firstLine="709"/>
        <w:jc w:val="both"/>
      </w:pPr>
      <w:r w:rsidRPr="00123B3A">
        <w:t>Sejalan dengan Pasal 1 ayat (3) Undang-undang Dasar Negara Republik Indonesia Tahun 1945 yang secara tegas menyatakan bahwa Negara Indonesia adalah Negara Hukum. Dengan demikian pembangunan nasional dibidang hukum ditujukan agar masyarakat memperoleh kepastian, ketertiban dan perlindungan hukum yang berintikan kebenaran dan keadilan serta memberikan rasa aman dan tenteram.</w:t>
      </w:r>
    </w:p>
    <w:p w:rsidR="004A21C6" w:rsidRPr="00123B3A" w:rsidRDefault="004A21C6" w:rsidP="004A21C6">
      <w:pPr>
        <w:autoSpaceDE w:val="0"/>
        <w:autoSpaceDN w:val="0"/>
        <w:adjustRightInd w:val="0"/>
        <w:spacing w:line="480" w:lineRule="auto"/>
        <w:ind w:firstLine="720"/>
        <w:jc w:val="both"/>
        <w:rPr>
          <w:color w:val="000000"/>
        </w:rPr>
      </w:pPr>
      <w:r w:rsidRPr="00123B3A">
        <w:rPr>
          <w:color w:val="000000"/>
        </w:rPr>
        <w:t xml:space="preserve">Sejalan dengan perkembangan kehidupan masyarakat, ilmu pengetahuan, teknologi dan globalisasi maka tingkat dan modus kriminalitas juga mengalami perubahan baik kualitas maupun kuantitasnya. Pada hakekatnya judi maupun perjudian jelas-jelas bertentangan dengan agama, kesusilaan, dan moral Pancasila, </w:t>
      </w:r>
      <w:r w:rsidRPr="00123B3A">
        <w:rPr>
          <w:color w:val="000000"/>
        </w:rPr>
        <w:lastRenderedPageBreak/>
        <w:t>serta membahayakan bagi penghidupan dan kehidupan masyarakat, bangsa dan negara.</w:t>
      </w:r>
    </w:p>
    <w:p w:rsidR="004A21C6" w:rsidRPr="00123B3A" w:rsidRDefault="004A21C6" w:rsidP="004A21C6">
      <w:pPr>
        <w:autoSpaceDE w:val="0"/>
        <w:autoSpaceDN w:val="0"/>
        <w:adjustRightInd w:val="0"/>
        <w:spacing w:line="480" w:lineRule="auto"/>
        <w:ind w:firstLine="720"/>
        <w:jc w:val="both"/>
        <w:rPr>
          <w:color w:val="000000"/>
        </w:rPr>
      </w:pPr>
      <w:r w:rsidRPr="00123B3A">
        <w:rPr>
          <w:color w:val="000000"/>
        </w:rPr>
        <w:t>Masyarakat untuk memperoleh informasi dari dunia luar dengan memanfaatkan kemajuan fasilitas teknologi informasi dan sebagai dampak langsung globalisasi dalam era reformasi maka pengaruh buruk terhadap sesuatu hal secara langsung akan dirasakan oleh masyarakat, apalagi bagi masyarakat yang taraf pendidikan dan ekonominya menengah ke bawah. Sebagai dampaknya jalan pintas untuk memperoleh sesuatu bukan hal yang diharapkan lagi, termasuk judi dan perjudian.</w:t>
      </w:r>
    </w:p>
    <w:p w:rsidR="004A21C6" w:rsidRPr="00123B3A" w:rsidRDefault="004A21C6" w:rsidP="004A21C6">
      <w:pPr>
        <w:autoSpaceDE w:val="0"/>
        <w:autoSpaceDN w:val="0"/>
        <w:adjustRightInd w:val="0"/>
        <w:spacing w:line="456" w:lineRule="auto"/>
        <w:ind w:firstLine="720"/>
        <w:jc w:val="both"/>
        <w:rPr>
          <w:color w:val="000000"/>
        </w:rPr>
      </w:pPr>
      <w:r w:rsidRPr="00123B3A">
        <w:rPr>
          <w:color w:val="000000"/>
        </w:rPr>
        <w:t>Seseorang yang terlibat langsung dengan perjudian akan cenderung berpikir negatif dan tidak rasional. Bahkan tidak mungkin akan memicu pada tindak kriminal yang lebih besar. Dari segi perilaku masyarakat juga mudah ditebak, mereka ini cenderung mengisolasi diri dan mencari komunitas yang sejalan dengan mereka. Dengan demikian mungkin judi sudah merupakan penyakit sosial yang usianya sebaya dengan kelahiran manusia dan tetap saja ada mengisi kebutuhan manusia. Pengertian judi oleh masyarakat, yaitu setiap permainan atau perbuatan yang sifatnya untung-untungan atau dengan tidak mempergunakan uang atau barang sebagai taruhannya.</w:t>
      </w:r>
    </w:p>
    <w:p w:rsidR="004A21C6" w:rsidRPr="00123B3A" w:rsidRDefault="004A21C6" w:rsidP="004A21C6">
      <w:pPr>
        <w:autoSpaceDE w:val="0"/>
        <w:autoSpaceDN w:val="0"/>
        <w:adjustRightInd w:val="0"/>
        <w:spacing w:line="456" w:lineRule="auto"/>
        <w:ind w:firstLine="720"/>
        <w:jc w:val="both"/>
        <w:rPr>
          <w:color w:val="000000"/>
        </w:rPr>
      </w:pPr>
      <w:r w:rsidRPr="00123B3A">
        <w:rPr>
          <w:color w:val="000000"/>
        </w:rPr>
        <w:t>Berdasarkan uraian tersebut di atas maka permainan judi mengandung unsur yang meliputi:</w:t>
      </w:r>
    </w:p>
    <w:p w:rsidR="004A21C6" w:rsidRPr="00123B3A" w:rsidRDefault="004A21C6" w:rsidP="004A21C6">
      <w:pPr>
        <w:numPr>
          <w:ilvl w:val="4"/>
          <w:numId w:val="24"/>
        </w:numPr>
        <w:tabs>
          <w:tab w:val="clear" w:pos="3600"/>
          <w:tab w:val="num" w:pos="360"/>
        </w:tabs>
        <w:autoSpaceDE w:val="0"/>
        <w:autoSpaceDN w:val="0"/>
        <w:adjustRightInd w:val="0"/>
        <w:spacing w:line="456" w:lineRule="auto"/>
        <w:ind w:left="360"/>
        <w:rPr>
          <w:color w:val="000000"/>
        </w:rPr>
      </w:pPr>
      <w:r w:rsidRPr="00123B3A">
        <w:rPr>
          <w:color w:val="000000"/>
        </w:rPr>
        <w:t>Ada permainan atau perbuatan manusia.</w:t>
      </w:r>
    </w:p>
    <w:p w:rsidR="004A21C6" w:rsidRPr="00123B3A" w:rsidRDefault="004A21C6" w:rsidP="004A21C6">
      <w:pPr>
        <w:numPr>
          <w:ilvl w:val="4"/>
          <w:numId w:val="24"/>
        </w:numPr>
        <w:tabs>
          <w:tab w:val="clear" w:pos="3600"/>
          <w:tab w:val="num" w:pos="360"/>
        </w:tabs>
        <w:autoSpaceDE w:val="0"/>
        <w:autoSpaceDN w:val="0"/>
        <w:adjustRightInd w:val="0"/>
        <w:spacing w:line="456" w:lineRule="auto"/>
        <w:ind w:left="360"/>
        <w:rPr>
          <w:color w:val="000000"/>
        </w:rPr>
      </w:pPr>
      <w:r w:rsidRPr="00123B3A">
        <w:rPr>
          <w:color w:val="000000"/>
        </w:rPr>
        <w:t>Bersifat untung-untungan atau tidak.</w:t>
      </w:r>
    </w:p>
    <w:p w:rsidR="004A21C6" w:rsidRPr="00123B3A" w:rsidRDefault="004A21C6" w:rsidP="004A21C6">
      <w:pPr>
        <w:numPr>
          <w:ilvl w:val="4"/>
          <w:numId w:val="24"/>
        </w:numPr>
        <w:tabs>
          <w:tab w:val="clear" w:pos="3600"/>
          <w:tab w:val="num" w:pos="360"/>
        </w:tabs>
        <w:autoSpaceDE w:val="0"/>
        <w:autoSpaceDN w:val="0"/>
        <w:adjustRightInd w:val="0"/>
        <w:spacing w:line="456" w:lineRule="auto"/>
        <w:ind w:left="360"/>
        <w:jc w:val="both"/>
        <w:rPr>
          <w:color w:val="000000"/>
        </w:rPr>
      </w:pPr>
      <w:r w:rsidRPr="00123B3A">
        <w:rPr>
          <w:color w:val="000000"/>
        </w:rPr>
        <w:t xml:space="preserve">Dengan menggunakan uang atau barang sebagai taruhannya. </w:t>
      </w:r>
    </w:p>
    <w:p w:rsidR="004A21C6" w:rsidRPr="00123B3A" w:rsidRDefault="004A21C6" w:rsidP="004A21C6">
      <w:pPr>
        <w:autoSpaceDE w:val="0"/>
        <w:autoSpaceDN w:val="0"/>
        <w:adjustRightInd w:val="0"/>
        <w:spacing w:line="456" w:lineRule="auto"/>
        <w:ind w:firstLine="720"/>
        <w:jc w:val="both"/>
        <w:rPr>
          <w:color w:val="000000"/>
        </w:rPr>
      </w:pPr>
      <w:r w:rsidRPr="00123B3A">
        <w:rPr>
          <w:color w:val="000000"/>
        </w:rPr>
        <w:lastRenderedPageBreak/>
        <w:t xml:space="preserve">Masyarakat menilai atau memandang terhadap judi dalam kehidupan bermasyarakat terdapat dua macam pandangan atau penilaian, yang satu dengan yang lainnya saling bertentangan dan masing-masing pandangan sulit sekali ditemukan. Ada sebagian masyarakat yang menerima dan senang melakukan perbuatan judi, dan dilain pihak terdapat juga yang tidak senang dan menolaknya bahkan sampai menjauhi dan menganggap judi sebagai perbuatan yang terkutuk. Masyarakat yang demikian ini menghendaki kehidupan yang baik dan yang bersih dari segala perbuatan yang dipandang kurang baik atau tidak patut dilakukan. </w:t>
      </w:r>
    </w:p>
    <w:p w:rsidR="004A21C6" w:rsidRPr="00123B3A" w:rsidRDefault="004A21C6" w:rsidP="004A21C6">
      <w:pPr>
        <w:autoSpaceDE w:val="0"/>
        <w:autoSpaceDN w:val="0"/>
        <w:adjustRightInd w:val="0"/>
        <w:spacing w:line="444" w:lineRule="auto"/>
        <w:ind w:firstLine="720"/>
        <w:jc w:val="both"/>
        <w:rPr>
          <w:color w:val="000000"/>
        </w:rPr>
      </w:pPr>
      <w:r w:rsidRPr="00123B3A">
        <w:rPr>
          <w:color w:val="000000"/>
        </w:rPr>
        <w:t>Menurut Juliono bahwa pendapat masyarakat tentang perjudian di dalam kehidupan masyarakat sehari-hari, dapat dikategorikan sebagai berikut:</w:t>
      </w:r>
    </w:p>
    <w:p w:rsidR="004A21C6" w:rsidRPr="00123B3A" w:rsidRDefault="004A21C6" w:rsidP="004A21C6">
      <w:pPr>
        <w:numPr>
          <w:ilvl w:val="5"/>
          <w:numId w:val="24"/>
        </w:numPr>
        <w:tabs>
          <w:tab w:val="clear" w:pos="4320"/>
          <w:tab w:val="num" w:pos="360"/>
        </w:tabs>
        <w:autoSpaceDE w:val="0"/>
        <w:autoSpaceDN w:val="0"/>
        <w:adjustRightInd w:val="0"/>
        <w:spacing w:line="444" w:lineRule="auto"/>
        <w:ind w:left="360"/>
        <w:jc w:val="both"/>
        <w:rPr>
          <w:color w:val="000000"/>
        </w:rPr>
      </w:pPr>
      <w:r w:rsidRPr="00123B3A">
        <w:rPr>
          <w:color w:val="000000"/>
        </w:rPr>
        <w:t>Golongan pertama, yaitu masyarakat yang senang atau menerima judi atau perjudian.</w:t>
      </w:r>
    </w:p>
    <w:p w:rsidR="004A21C6" w:rsidRPr="00123B3A" w:rsidRDefault="004A21C6" w:rsidP="004A21C6">
      <w:pPr>
        <w:numPr>
          <w:ilvl w:val="5"/>
          <w:numId w:val="24"/>
        </w:numPr>
        <w:tabs>
          <w:tab w:val="clear" w:pos="4320"/>
          <w:tab w:val="num" w:pos="360"/>
        </w:tabs>
        <w:autoSpaceDE w:val="0"/>
        <w:autoSpaceDN w:val="0"/>
        <w:adjustRightInd w:val="0"/>
        <w:spacing w:line="444" w:lineRule="auto"/>
        <w:ind w:left="360"/>
        <w:jc w:val="both"/>
        <w:rPr>
          <w:color w:val="000000"/>
        </w:rPr>
      </w:pPr>
      <w:r w:rsidRPr="00123B3A">
        <w:rPr>
          <w:color w:val="000000"/>
        </w:rPr>
        <w:t>Golongan kedua, yaitu masyarakat yang tidak senang atau menolak judi atau perjudian.</w:t>
      </w:r>
      <w:r w:rsidRPr="00123B3A">
        <w:rPr>
          <w:rStyle w:val="FootnoteReference"/>
          <w:color w:val="000000"/>
        </w:rPr>
        <w:footnoteReference w:id="14"/>
      </w:r>
    </w:p>
    <w:p w:rsidR="004A21C6" w:rsidRPr="00123B3A" w:rsidRDefault="004A21C6" w:rsidP="004A21C6">
      <w:pPr>
        <w:autoSpaceDE w:val="0"/>
        <w:autoSpaceDN w:val="0"/>
        <w:adjustRightInd w:val="0"/>
        <w:spacing w:line="444" w:lineRule="auto"/>
        <w:ind w:firstLine="720"/>
        <w:jc w:val="both"/>
        <w:rPr>
          <w:color w:val="000000"/>
        </w:rPr>
      </w:pPr>
      <w:r w:rsidRPr="00123B3A">
        <w:rPr>
          <w:color w:val="000000"/>
        </w:rPr>
        <w:t xml:space="preserve">Golongan pertama yaitu yang senang menerima perjudian. Tipe masyarakat ini berpandangan dan biasanya mereka menerima adanya judi tanpa menghiraukan akibat-akibat yang ditimbulkan baik pada dirinya maupun pada masyarakat. Karena mereka hanya memandang dan memperhatikan pada segi keuntungannya saja, dan mereka menerima judi sebagai salah satu di antara jalan keluar untuk mencapai suatu tujuan yang dikehendaki. Misalnya ingin kaya secara cepat ingin mendapatkan hasil sebanyak-banyaknya dengan tenaga dan biaya yang ringan. Golongan pertama ini beranggapan bahwa masalah judi dipandang sebagai </w:t>
      </w:r>
      <w:r w:rsidRPr="00123B3A">
        <w:rPr>
          <w:color w:val="000000"/>
        </w:rPr>
        <w:lastRenderedPageBreak/>
        <w:t>perbuatan yang biasa, bahkan merupakan mata pencaharian sehari-hari, dapat menghasilkan sebanyak-banyaknya dengan melalui permainan judi.</w:t>
      </w:r>
    </w:p>
    <w:p w:rsidR="004A21C6" w:rsidRPr="00123B3A" w:rsidRDefault="004A21C6" w:rsidP="004A21C6">
      <w:pPr>
        <w:autoSpaceDE w:val="0"/>
        <w:autoSpaceDN w:val="0"/>
        <w:adjustRightInd w:val="0"/>
        <w:spacing w:line="480" w:lineRule="auto"/>
        <w:ind w:firstLine="720"/>
        <w:jc w:val="both"/>
        <w:rPr>
          <w:color w:val="000000"/>
        </w:rPr>
      </w:pPr>
      <w:r w:rsidRPr="00123B3A">
        <w:rPr>
          <w:color w:val="000000"/>
        </w:rPr>
        <w:t>Ada pandangan lain yang berpendapat dan cenderung cara berfikir terhadap judi hanya ditinjau dari segi ekonomi semata-mata, yang dihubungkan dengan masalah pembangunan sehingga menganggap judi itu benar dan tepat sekali dan harus diterima, karena dengan melalui cara lain tidak mungkin, walaupun mungkin dalam waktu yang lama sekali, berarti secara tidak langsung menghambat jalannya pembangunan yang sudah direncanakan, dengan demikian mereka cenderung untuk menggunakan falsafah menghalalkan segala cara.</w:t>
      </w:r>
    </w:p>
    <w:p w:rsidR="004A21C6" w:rsidRPr="00123B3A" w:rsidRDefault="004A21C6" w:rsidP="004A21C6">
      <w:pPr>
        <w:autoSpaceDE w:val="0"/>
        <w:autoSpaceDN w:val="0"/>
        <w:adjustRightInd w:val="0"/>
        <w:spacing w:line="480" w:lineRule="auto"/>
        <w:ind w:firstLine="720"/>
        <w:jc w:val="both"/>
        <w:rPr>
          <w:color w:val="000000"/>
        </w:rPr>
      </w:pPr>
      <w:r w:rsidRPr="00123B3A">
        <w:rPr>
          <w:color w:val="000000"/>
        </w:rPr>
        <w:t>Berfikir dari segi ekonomis memang tepat sekali untuk mempercepat masuknya dan atau hasil yang dimaksudkan, dan dapat ditumpuk yang relatif singkat, dengan perjudian uang mengalir gampang sekali. Inilah pandangan atau penilaian bagi golongan yang senang dan menerima kehadiran judi, yang dititik beratkan pada segi keuntungan saja, tanpa menghiraukan akibat negatifnya.</w:t>
      </w:r>
    </w:p>
    <w:p w:rsidR="004A21C6" w:rsidRPr="00123B3A" w:rsidRDefault="004A21C6" w:rsidP="004A21C6">
      <w:pPr>
        <w:autoSpaceDE w:val="0"/>
        <w:autoSpaceDN w:val="0"/>
        <w:adjustRightInd w:val="0"/>
        <w:spacing w:line="480" w:lineRule="auto"/>
        <w:ind w:firstLine="720"/>
        <w:jc w:val="both"/>
        <w:rPr>
          <w:color w:val="000000"/>
        </w:rPr>
      </w:pPr>
      <w:r w:rsidRPr="00123B3A">
        <w:rPr>
          <w:color w:val="000000"/>
        </w:rPr>
        <w:t>Golongan kedua yaitu yang tidak senang atau menolak terhadap judi. Golongan ini bertitik tolak pada kebiasaan-kebiasaan hidup tanpa membawa akibat yang bersifat negatif termasuk permainan judi, karena ingin yang baik. Judi merupakan suatu perbuatan tindak pidana yang bertentangan dengan aturan-aturan hukum yang ada yang biasa disebut norma, yaitu: kesusilaan, kesopanan dan agama. Prinsipnya semua agama mutlak menolak dan melarangnya karena pada hakekatnya perjudian adalah bertentangan dengan agama, kesusilaan dan moral Pancasila serta membahayakan bagi penghidupan dan kehidupan masyarakat, bangsa dan negara.</w:t>
      </w:r>
    </w:p>
    <w:p w:rsidR="004A21C6" w:rsidRPr="00123B3A" w:rsidRDefault="004A21C6" w:rsidP="004A21C6">
      <w:pPr>
        <w:autoSpaceDE w:val="0"/>
        <w:autoSpaceDN w:val="0"/>
        <w:adjustRightInd w:val="0"/>
        <w:spacing w:line="492" w:lineRule="auto"/>
        <w:ind w:firstLine="720"/>
        <w:jc w:val="both"/>
        <w:rPr>
          <w:color w:val="000000"/>
        </w:rPr>
      </w:pPr>
      <w:r w:rsidRPr="00123B3A">
        <w:rPr>
          <w:color w:val="000000"/>
        </w:rPr>
        <w:lastRenderedPageBreak/>
        <w:t>Pelaku tindak pidana judi atau perjudian, maka harus diberikan sanki atas perbuatan tersebut. Atau dengan kata lain harus dilakukan penegakan  hukum terhadap pelaku perjudian.Secara konseptional, maka inti dan arti penegakan hukum terletak pada kegiatan menyerasikan hubungan nilai-nilai yang terjabarkan di dalam kaidah-kaidah yang mantap dan sikap tindak sebagai rangkaian penjabaran nilai-nilai tahap akhir untuk menciptakan, memelihara dan mempertahankan kedamaian pergaulan hidup.</w:t>
      </w:r>
    </w:p>
    <w:p w:rsidR="004A21C6" w:rsidRPr="00123B3A" w:rsidRDefault="004A21C6" w:rsidP="004A21C6">
      <w:pPr>
        <w:pStyle w:val="BodyText"/>
        <w:ind w:firstLine="748"/>
        <w:rPr>
          <w:color w:val="000000"/>
        </w:rPr>
      </w:pPr>
      <w:r w:rsidRPr="00123B3A">
        <w:rPr>
          <w:color w:val="000000"/>
        </w:rPr>
        <w:t>Manusia di dalam pergaulan hidup, pada dasarnya mempunyai pandangan-pandangan tertentu mengenai apa yang baik dan apa yang buruk. Pandangan-pandangan tersebut senantiasa terwujud di dalam pasangan-pasangan tertentu, sehingga misalnya ada pasangan nilai ketertiban dengan nilai ketenteraman, pasangan nilai kepentingan umum dengan nilai kepentingan pribadi dan seterusnya. Di dalam penegakan hukum, pasangan nilai-nilai tersebut perlu diserasikan, misalnya perlu penyesuaian antara nilai ketertiban dengan nilai ketenteraman. Sebab nilai ketertiban bertitik tolak pada keterikatan, sedangkan nilai ketertiban bertitik tolak pada keterikatan, sedangkan nilai ketenteraman titik tolaknya adalah kebebasan. Di dalam kehidupannya, maka manusia memerlukan keterikatan maupun kebebasan di dalam wujud yang serasi.</w:t>
      </w:r>
    </w:p>
    <w:p w:rsidR="004A21C6" w:rsidRPr="00123B3A" w:rsidRDefault="004A21C6" w:rsidP="004A21C6">
      <w:pPr>
        <w:pStyle w:val="BodyText"/>
        <w:ind w:firstLine="748"/>
        <w:rPr>
          <w:color w:val="000000"/>
        </w:rPr>
      </w:pPr>
      <w:r w:rsidRPr="00123B3A">
        <w:rPr>
          <w:color w:val="000000"/>
        </w:rPr>
        <w:t>Pasangan nilai-nilai yang telah diserasikan tersebut, memerlukan penjabaran secara lebih konkrit lagi, oleh karena itu nilai-nilai lazimnya bersifat abstrak. Penjabaran secara lebih konkrit terjadi di dalam bentuk-bentuk kaidah-kaidah, dalam hal ini kaidah-kaidah hukum yang mungkin berisikan suruhan, larangan atau kebolehan. Di dalam kebanyakan kaidah hukum pidana tercantum larangan-larangan untuk melakukan perbuatan-perbuatan tertentu. Kaidah-kaidah tersebut kemudian menjadi pedoman atau patokan bagi perilaku atau sikap tindak yang pantas atau yang seharusnya. Perilaku atau sikap tindak tersebut bertujuan untuk menciptakan, memelihara dan mempertahankan kedamaian.</w:t>
      </w:r>
    </w:p>
    <w:p w:rsidR="004A21C6" w:rsidRPr="00123B3A" w:rsidRDefault="004A21C6" w:rsidP="004A21C6">
      <w:pPr>
        <w:pStyle w:val="BodyText"/>
        <w:ind w:firstLine="748"/>
        <w:rPr>
          <w:color w:val="000000"/>
        </w:rPr>
      </w:pPr>
      <w:r w:rsidRPr="00123B3A">
        <w:rPr>
          <w:color w:val="000000"/>
        </w:rPr>
        <w:t>Hukum merupakan tumpuan harapan dan kepercayaan masyarakat untuk mengatur pergaulan hidup bersama. Hukum merupakan perwujudan atau manifestasi dari nilai-nilai kepercayaan. Oleh karena itu penegakan hukum diharapkan sebagai orang yang sepatutnya dipercaya dan menegakan wibawa hukum yang pada hakekatnya berarti menegakkan nilai-nilai kepercayaan di dalam masyarakat.</w:t>
      </w:r>
    </w:p>
    <w:p w:rsidR="004A21C6" w:rsidRPr="00123B3A" w:rsidRDefault="004A21C6" w:rsidP="004A21C6">
      <w:pPr>
        <w:pStyle w:val="BodyText"/>
        <w:ind w:firstLine="748"/>
        <w:rPr>
          <w:color w:val="000000"/>
        </w:rPr>
      </w:pPr>
      <w:r w:rsidRPr="00123B3A">
        <w:rPr>
          <w:color w:val="000000"/>
        </w:rPr>
        <w:t xml:space="preserve">Kebijakan yang akan ditempuh akan mencakup bidang kegiatan penegakan hukum pertama-tama ditujukan guna meningkatkan ketertiban dan kepastian hukum dalam masyarakat. Dalam rangka ini maka akan dimantapkan penyempurnaan sistem koordinasi serta penyerasian tugas-tugas instansi aparat </w:t>
      </w:r>
      <w:r w:rsidRPr="00123B3A">
        <w:rPr>
          <w:color w:val="000000"/>
        </w:rPr>
        <w:lastRenderedPageBreak/>
        <w:t>penegak hukum. hal ini dilakukan antara lain dengan menertibkan fungsi, tugas, kekuasaan dan wewenang lembaga-lembaga yang bertugas menegakkan hukum menurut profesi ruang lingkup masing-masing serta didasarkan atas sistem kerja sama yang baik.</w:t>
      </w:r>
    </w:p>
    <w:p w:rsidR="004A21C6" w:rsidRPr="00123B3A" w:rsidRDefault="004A21C6" w:rsidP="004A21C6">
      <w:pPr>
        <w:autoSpaceDE w:val="0"/>
        <w:autoSpaceDN w:val="0"/>
        <w:adjustRightInd w:val="0"/>
        <w:spacing w:line="480" w:lineRule="auto"/>
        <w:ind w:firstLine="748"/>
        <w:jc w:val="both"/>
        <w:rPr>
          <w:color w:val="000000"/>
        </w:rPr>
      </w:pPr>
      <w:r w:rsidRPr="00123B3A">
        <w:rPr>
          <w:color w:val="000000"/>
        </w:rPr>
        <w:t>Penegakan hukum terhadap penal tindak pidana perjudian, efesiensi maupun efektivitasnya juga tergantung kepada faktor-faktor :</w:t>
      </w:r>
    </w:p>
    <w:p w:rsidR="004A21C6" w:rsidRPr="00123B3A" w:rsidRDefault="004A21C6" w:rsidP="004A21C6">
      <w:pPr>
        <w:numPr>
          <w:ilvl w:val="6"/>
          <w:numId w:val="24"/>
        </w:numPr>
        <w:tabs>
          <w:tab w:val="clear" w:pos="5040"/>
          <w:tab w:val="num" w:pos="360"/>
        </w:tabs>
        <w:autoSpaceDE w:val="0"/>
        <w:autoSpaceDN w:val="0"/>
        <w:adjustRightInd w:val="0"/>
        <w:spacing w:line="468" w:lineRule="auto"/>
        <w:ind w:left="360"/>
        <w:jc w:val="both"/>
        <w:rPr>
          <w:bCs/>
          <w:color w:val="000000"/>
        </w:rPr>
      </w:pPr>
      <w:r w:rsidRPr="00123B3A">
        <w:rPr>
          <w:bCs/>
          <w:color w:val="000000"/>
        </w:rPr>
        <w:t>Faktor Perundang-Undangan</w:t>
      </w:r>
    </w:p>
    <w:p w:rsidR="004A21C6" w:rsidRPr="00123B3A" w:rsidRDefault="004A21C6" w:rsidP="004A21C6">
      <w:pPr>
        <w:autoSpaceDE w:val="0"/>
        <w:autoSpaceDN w:val="0"/>
        <w:adjustRightInd w:val="0"/>
        <w:spacing w:line="468" w:lineRule="auto"/>
        <w:ind w:firstLine="748"/>
        <w:jc w:val="both"/>
        <w:rPr>
          <w:color w:val="000000"/>
        </w:rPr>
      </w:pPr>
      <w:r w:rsidRPr="00123B3A">
        <w:rPr>
          <w:color w:val="000000"/>
        </w:rPr>
        <w:t>Meskipun eksistensi pengaturan tindak pidana perjudian tidak hanya dalam Undang-undang Nomor 7 Tahun 1974 tentang Penertiban, tetapi juga terdapat di dalam KUHP. Namun masih terdapat bentuk-bentuk tindak pidana perjudian yang belum mendapatkan pengaturan, khususnya yang menyangkut penyalahgunaan teknologi  dalam melakukan judi.</w:t>
      </w:r>
    </w:p>
    <w:p w:rsidR="004A21C6" w:rsidRPr="00123B3A" w:rsidRDefault="004A21C6" w:rsidP="004A21C6">
      <w:pPr>
        <w:autoSpaceDE w:val="0"/>
        <w:autoSpaceDN w:val="0"/>
        <w:adjustRightInd w:val="0"/>
        <w:spacing w:line="480" w:lineRule="auto"/>
        <w:ind w:firstLine="748"/>
        <w:jc w:val="both"/>
        <w:rPr>
          <w:color w:val="000000"/>
        </w:rPr>
      </w:pPr>
      <w:r w:rsidRPr="00123B3A">
        <w:rPr>
          <w:color w:val="000000"/>
        </w:rPr>
        <w:t>Salah satu asas dalam hukum pidana menentukan, bahwa tiada perbuatan yang dilarang dan diancam dengan pidana jikalau hal itu terlebih dahulu belum dinyatakan dalam suatu aturan perundang-undangan (asas legalitas). Maka pengaturan atas tindak pidana perjudian yang masih belum terakomodir dalam perundang-undangan dimaksud sifatnya cukup penting.</w:t>
      </w:r>
    </w:p>
    <w:p w:rsidR="004A21C6" w:rsidRPr="00123B3A" w:rsidRDefault="004A21C6" w:rsidP="004A21C6">
      <w:pPr>
        <w:autoSpaceDE w:val="0"/>
        <w:autoSpaceDN w:val="0"/>
        <w:adjustRightInd w:val="0"/>
        <w:spacing w:line="456" w:lineRule="auto"/>
        <w:ind w:firstLine="748"/>
        <w:jc w:val="both"/>
        <w:rPr>
          <w:color w:val="000000"/>
          <w:lang w:val="id-ID"/>
        </w:rPr>
      </w:pPr>
      <w:r w:rsidRPr="00123B3A">
        <w:rPr>
          <w:color w:val="000000"/>
        </w:rPr>
        <w:t xml:space="preserve">Menurut </w:t>
      </w:r>
      <w:r w:rsidRPr="00123B3A">
        <w:rPr>
          <w:color w:val="000000"/>
          <w:spacing w:val="6"/>
        </w:rPr>
        <w:t>Baharuddin</w:t>
      </w:r>
      <w:r w:rsidRPr="00123B3A">
        <w:rPr>
          <w:color w:val="000000"/>
          <w:spacing w:val="6"/>
          <w:lang w:val="id-ID"/>
        </w:rPr>
        <w:t xml:space="preserve"> Lopa</w:t>
      </w:r>
      <w:r w:rsidRPr="00123B3A">
        <w:rPr>
          <w:color w:val="000000"/>
        </w:rPr>
        <w:t>bahwa secara operasional perundang-undangan pidana mempunyai kedudukan strategis terhadap sistem peradilan pidana. Mengendalikan usaha-usaha pemerintah untuk memberantas kejahatan dan memidana si pelaku, memberikan batasan tentang pidana yang dapat diterapkan untuk setiap kejahatan. Dengan perkataan lain perundang-undangan pidana yang mengatur segala prosedur dan tata cara yang harus dipatuhi di dalam pelbagai peringkat sistem peradilan pidana.</w:t>
      </w:r>
      <w:r w:rsidRPr="00123B3A">
        <w:rPr>
          <w:rStyle w:val="FootnoteReference"/>
          <w:color w:val="000000"/>
        </w:rPr>
        <w:footnoteReference w:id="15"/>
      </w:r>
    </w:p>
    <w:p w:rsidR="004A21C6" w:rsidRPr="00123B3A" w:rsidRDefault="004A21C6" w:rsidP="004A21C6">
      <w:pPr>
        <w:numPr>
          <w:ilvl w:val="1"/>
          <w:numId w:val="24"/>
        </w:numPr>
        <w:tabs>
          <w:tab w:val="clear" w:pos="1440"/>
          <w:tab w:val="num" w:pos="360"/>
        </w:tabs>
        <w:autoSpaceDE w:val="0"/>
        <w:autoSpaceDN w:val="0"/>
        <w:adjustRightInd w:val="0"/>
        <w:spacing w:line="456" w:lineRule="auto"/>
        <w:ind w:left="360"/>
        <w:rPr>
          <w:bCs/>
          <w:color w:val="000000"/>
        </w:rPr>
      </w:pPr>
      <w:r w:rsidRPr="00123B3A">
        <w:rPr>
          <w:bCs/>
          <w:color w:val="000000"/>
        </w:rPr>
        <w:lastRenderedPageBreak/>
        <w:t>Faktor Penegak Hukum</w:t>
      </w:r>
    </w:p>
    <w:p w:rsidR="004A21C6" w:rsidRPr="00123B3A" w:rsidRDefault="004A21C6" w:rsidP="004A21C6">
      <w:pPr>
        <w:autoSpaceDE w:val="0"/>
        <w:autoSpaceDN w:val="0"/>
        <w:adjustRightInd w:val="0"/>
        <w:spacing w:line="504" w:lineRule="auto"/>
        <w:ind w:firstLine="748"/>
        <w:jc w:val="both"/>
        <w:rPr>
          <w:color w:val="000000"/>
        </w:rPr>
      </w:pPr>
      <w:r w:rsidRPr="00123B3A">
        <w:rPr>
          <w:color w:val="000000"/>
        </w:rPr>
        <w:t>Keberhasilan misi hukum pidana untuk menanggulangi tindak pidana perjudian tidak hanya ditentukan oleh sempurnanya formulasi postulat hukum yang dirumuskan dalam hukum positif. Melainkan telah lebih dari itu keberhasilannya sangat tergantung kepada aparat yang melaksanakannya (penegak hukum) mulai dari tingkat penyidikan hingga tingkat eksekusi. Hal ini dikarenakan karateristik yang khas dari tindak pidana perjudian sebagai suatu tindak pidana yang bersifat konvesional. Konsekuensi logisnya, aparat penegak hukum harus memiliki kemampuan lebih dan profesi di dalam menangani tindak pidana perjudian profesionalisme dan keberanian moral aparat penegak hukum dituntut sekaligus diuji untuk melakukan penemuan hukum (</w:t>
      </w:r>
      <w:r w:rsidRPr="00123B3A">
        <w:rPr>
          <w:i/>
          <w:iCs/>
          <w:color w:val="000000"/>
        </w:rPr>
        <w:t>rechtvinding</w:t>
      </w:r>
      <w:r w:rsidRPr="00123B3A">
        <w:rPr>
          <w:color w:val="000000"/>
        </w:rPr>
        <w:t>), sehingga tidak ada alasan klasik yang bersembunyi dibalik asas legalitas sempit bahwa aturan perundang-undangan tidak lengkap atau belum ada perundang-undangan yang mengaturnya.</w:t>
      </w:r>
    </w:p>
    <w:p w:rsidR="004A21C6" w:rsidRPr="00123B3A" w:rsidRDefault="004A21C6" w:rsidP="004A21C6">
      <w:pPr>
        <w:autoSpaceDE w:val="0"/>
        <w:autoSpaceDN w:val="0"/>
        <w:adjustRightInd w:val="0"/>
        <w:spacing w:line="504" w:lineRule="auto"/>
        <w:ind w:firstLine="748"/>
        <w:jc w:val="both"/>
        <w:rPr>
          <w:color w:val="000000"/>
        </w:rPr>
      </w:pPr>
      <w:r w:rsidRPr="00123B3A">
        <w:rPr>
          <w:color w:val="000000"/>
        </w:rPr>
        <w:t>Aparat penegak hukum harus memiliki kemampuan lebih di dalam melakukan penyidikan, pembuktian baik pada pemeriksaan pendahuluan maupun dalam proses peradilan. Pengetahuan dan wawasan yang luas atas delik materil maupun peristiwa hukumnya serta kedisiplinan dan dedikasi yang tinggi dalam melaksanakan pemidanaannya.</w:t>
      </w:r>
    </w:p>
    <w:p w:rsidR="004A21C6" w:rsidRPr="00123B3A" w:rsidRDefault="004A21C6" w:rsidP="004A21C6">
      <w:pPr>
        <w:numPr>
          <w:ilvl w:val="1"/>
          <w:numId w:val="24"/>
        </w:numPr>
        <w:tabs>
          <w:tab w:val="clear" w:pos="1440"/>
          <w:tab w:val="num" w:pos="360"/>
        </w:tabs>
        <w:autoSpaceDE w:val="0"/>
        <w:autoSpaceDN w:val="0"/>
        <w:adjustRightInd w:val="0"/>
        <w:spacing w:line="504" w:lineRule="auto"/>
        <w:ind w:left="360"/>
        <w:jc w:val="both"/>
        <w:rPr>
          <w:bCs/>
          <w:color w:val="000000"/>
        </w:rPr>
      </w:pPr>
      <w:r w:rsidRPr="00123B3A">
        <w:rPr>
          <w:bCs/>
          <w:color w:val="000000"/>
        </w:rPr>
        <w:t>Faktor Infrastruktur Pendukung Sarana Dan Prasarana</w:t>
      </w:r>
    </w:p>
    <w:p w:rsidR="004A21C6" w:rsidRPr="00123B3A" w:rsidRDefault="004A21C6" w:rsidP="004A21C6">
      <w:pPr>
        <w:autoSpaceDE w:val="0"/>
        <w:autoSpaceDN w:val="0"/>
        <w:adjustRightInd w:val="0"/>
        <w:spacing w:line="504" w:lineRule="auto"/>
        <w:ind w:firstLine="748"/>
        <w:jc w:val="both"/>
        <w:rPr>
          <w:color w:val="000000"/>
        </w:rPr>
      </w:pPr>
      <w:r w:rsidRPr="00123B3A">
        <w:rPr>
          <w:color w:val="000000"/>
        </w:rPr>
        <w:t xml:space="preserve">Faktor ini dapat dikatakan sebagai tulang punggung penegakan hukum terhadap tindak pidana perjudian. Sebab eksistensinya merupakan penopang </w:t>
      </w:r>
      <w:r w:rsidRPr="00123B3A">
        <w:rPr>
          <w:color w:val="000000"/>
        </w:rPr>
        <w:lastRenderedPageBreak/>
        <w:t>keberhasilan untuk menemukan suatu kebenaran materiel. Oleh karena jalinan kerjasama yang harmonis antara lembaga penegak hukum dengan beberapa pakar dan spesialis dibidangnya seperti ahli forensik, pakar telematika serta dana oprasional yang memadai adalah merupakan faktor pendukung guna mengadili dan memidana ataupun mempersempit ruang gerak pelaku tindak pidana perjudian.</w:t>
      </w:r>
    </w:p>
    <w:p w:rsidR="004A21C6" w:rsidRPr="00123B3A" w:rsidRDefault="004A21C6" w:rsidP="004A21C6">
      <w:pPr>
        <w:numPr>
          <w:ilvl w:val="1"/>
          <w:numId w:val="24"/>
        </w:numPr>
        <w:tabs>
          <w:tab w:val="clear" w:pos="1440"/>
          <w:tab w:val="num" w:pos="360"/>
        </w:tabs>
        <w:autoSpaceDE w:val="0"/>
        <w:autoSpaceDN w:val="0"/>
        <w:adjustRightInd w:val="0"/>
        <w:spacing w:line="492" w:lineRule="auto"/>
        <w:ind w:left="360"/>
        <w:rPr>
          <w:bCs/>
          <w:color w:val="000000"/>
        </w:rPr>
      </w:pPr>
      <w:r w:rsidRPr="00123B3A">
        <w:rPr>
          <w:bCs/>
          <w:color w:val="000000"/>
        </w:rPr>
        <w:t>Faktor Budaya Hukum Masyarakat</w:t>
      </w:r>
    </w:p>
    <w:p w:rsidR="004A21C6" w:rsidRPr="00123B3A" w:rsidRDefault="004A21C6" w:rsidP="004A21C6">
      <w:pPr>
        <w:autoSpaceDE w:val="0"/>
        <w:autoSpaceDN w:val="0"/>
        <w:adjustRightInd w:val="0"/>
        <w:spacing w:line="516" w:lineRule="auto"/>
        <w:ind w:firstLine="748"/>
        <w:jc w:val="both"/>
        <w:rPr>
          <w:color w:val="000000"/>
        </w:rPr>
      </w:pPr>
      <w:r w:rsidRPr="00123B3A">
        <w:rPr>
          <w:color w:val="000000"/>
        </w:rPr>
        <w:t>Tidak kalah penting dengan faktor-faktor yang lain, faktor budaya hukum masyarakat ini juga memiliki pengaruh dan memainkan peranan yang penting dalam proses penegakan hukum terhadap tindak pidana perjudian. Pluralisme budaya hukum di tengah masyarakat merupakan fenomena yang unik dan mengandung resiko yang potensial, sehingga seringkali menempatkan posisi dan profesi aparat penegak hukum ke dalam kondisi dilematis, yang pada gilirannya dapat menimbulkan ambivalensi dalam melaksanakan peranan aktualnya.</w:t>
      </w:r>
    </w:p>
    <w:p w:rsidR="004A21C6" w:rsidRPr="00123B3A" w:rsidRDefault="004A21C6" w:rsidP="004A21C6">
      <w:pPr>
        <w:autoSpaceDE w:val="0"/>
        <w:autoSpaceDN w:val="0"/>
        <w:adjustRightInd w:val="0"/>
        <w:spacing w:line="516" w:lineRule="auto"/>
        <w:ind w:firstLine="748"/>
        <w:jc w:val="both"/>
        <w:rPr>
          <w:color w:val="000000"/>
        </w:rPr>
      </w:pPr>
      <w:r w:rsidRPr="00123B3A">
        <w:rPr>
          <w:color w:val="000000"/>
        </w:rPr>
        <w:t>Kepatuhan semua masyarakat terhadap hukum, ketidakdisiplinan sosial, tidak diindahkannya etika sosial, mudahnya anggota masyarakat tergiur oleh suatu bentuk perjudian yang menawarkan keuntungan diluar kelaziman dan lain sebagainya. Adalah sederetan contoh dari bentuk-bentuk budaya hukum yang rawan serta potensial untuk terjadinya tindak pidana perjudian.</w:t>
      </w:r>
    </w:p>
    <w:p w:rsidR="004A21C6" w:rsidRPr="00123B3A" w:rsidRDefault="004A21C6" w:rsidP="004A21C6">
      <w:pPr>
        <w:autoSpaceDE w:val="0"/>
        <w:autoSpaceDN w:val="0"/>
        <w:adjustRightInd w:val="0"/>
        <w:spacing w:line="516" w:lineRule="auto"/>
        <w:ind w:firstLine="748"/>
        <w:jc w:val="both"/>
        <w:rPr>
          <w:color w:val="000000"/>
        </w:rPr>
      </w:pPr>
      <w:r w:rsidRPr="00123B3A">
        <w:rPr>
          <w:color w:val="000000"/>
        </w:rPr>
        <w:t xml:space="preserve">Efektivitas fungsionalisasi hukum pidana terhadap tindak pidana perjudian tidak hanya terletak pada efesiensi dan efektivitas kinerja masing-masing sub sistem dalam peradilan pidana. Melainkan juga tergantung pada dukungan sosial </w:t>
      </w:r>
      <w:r w:rsidRPr="00123B3A">
        <w:rPr>
          <w:color w:val="000000"/>
        </w:rPr>
        <w:lastRenderedPageBreak/>
        <w:t>maupun kelembagaan dalam rangka pembentukan opini masyarakat tentang tindak pidana perjudian dan sosialisasi hukum nasional secara luas.</w:t>
      </w:r>
    </w:p>
    <w:p w:rsidR="004A21C6" w:rsidRPr="00123B3A" w:rsidRDefault="004A21C6" w:rsidP="004A21C6">
      <w:pPr>
        <w:autoSpaceDE w:val="0"/>
        <w:autoSpaceDN w:val="0"/>
        <w:adjustRightInd w:val="0"/>
        <w:spacing w:line="516" w:lineRule="auto"/>
        <w:ind w:firstLine="748"/>
        <w:jc w:val="both"/>
        <w:rPr>
          <w:color w:val="000000"/>
        </w:rPr>
      </w:pPr>
      <w:r w:rsidRPr="00123B3A">
        <w:rPr>
          <w:color w:val="000000"/>
        </w:rPr>
        <w:t xml:space="preserve">Berdasarkan hal uraian di atas, maka penegakan tindak pidana perjudian </w:t>
      </w:r>
      <w:r w:rsidRPr="00123B3A">
        <w:rPr>
          <w:i/>
          <w:iCs/>
          <w:color w:val="000000"/>
        </w:rPr>
        <w:t xml:space="preserve"> online </w:t>
      </w:r>
      <w:r w:rsidRPr="00123B3A">
        <w:rPr>
          <w:color w:val="000000"/>
        </w:rPr>
        <w:t xml:space="preserve"> dilakukan melalui :</w:t>
      </w:r>
    </w:p>
    <w:p w:rsidR="004A21C6" w:rsidRPr="00123B3A" w:rsidRDefault="004A21C6" w:rsidP="004A21C6">
      <w:pPr>
        <w:numPr>
          <w:ilvl w:val="3"/>
          <w:numId w:val="24"/>
        </w:numPr>
        <w:tabs>
          <w:tab w:val="clear" w:pos="2880"/>
          <w:tab w:val="num" w:pos="360"/>
        </w:tabs>
        <w:autoSpaceDE w:val="0"/>
        <w:autoSpaceDN w:val="0"/>
        <w:adjustRightInd w:val="0"/>
        <w:spacing w:line="492" w:lineRule="auto"/>
        <w:ind w:left="360"/>
        <w:jc w:val="both"/>
        <w:rPr>
          <w:color w:val="000000"/>
        </w:rPr>
      </w:pPr>
      <w:r w:rsidRPr="00123B3A">
        <w:rPr>
          <w:color w:val="000000"/>
        </w:rPr>
        <w:t>Upaya penal</w:t>
      </w:r>
    </w:p>
    <w:p w:rsidR="004A21C6" w:rsidRPr="00123B3A" w:rsidRDefault="004A21C6" w:rsidP="004A21C6">
      <w:pPr>
        <w:spacing w:line="480" w:lineRule="auto"/>
        <w:ind w:firstLine="709"/>
        <w:jc w:val="both"/>
      </w:pPr>
      <w:r w:rsidRPr="00123B3A">
        <w:t xml:space="preserve">Upaya penanggulangan tindak pidana perjudian </w:t>
      </w:r>
      <w:r w:rsidRPr="00123B3A">
        <w:rPr>
          <w:i/>
          <w:iCs/>
        </w:rPr>
        <w:t>online</w:t>
      </w:r>
      <w:r w:rsidRPr="00123B3A">
        <w:t xml:space="preserve"> dengan menggunakan sanksi (hukum) pidana atau sarana penal merupakan cara yang paling tua, setua peradaban manusia itu sendiri. Sampai saat inipun, penggunaan sarana penal masih digunakan dan diandalkan sebagai salah satu sarana politik kriminal. Menurut </w:t>
      </w:r>
      <w:r w:rsidRPr="00123B3A">
        <w:rPr>
          <w:color w:val="000000"/>
        </w:rPr>
        <w:t xml:space="preserve">Barda Nawawi </w:t>
      </w:r>
      <w:r w:rsidRPr="00123B3A">
        <w:t xml:space="preserve">Arief bahwa penggunaan upaya penal (sanksi/hukum pidana) dalam mengatur masyarakat (lewat perundang-undangan) pada hakekatnya merupakan bagian dari suatu langkah kebijakan </w:t>
      </w:r>
      <w:r w:rsidRPr="00123B3A">
        <w:rPr>
          <w:i/>
        </w:rPr>
        <w:t>(policy)</w:t>
      </w:r>
      <w:r w:rsidRPr="00123B3A">
        <w:t>.</w:t>
      </w:r>
      <w:r w:rsidRPr="00123B3A">
        <w:rPr>
          <w:rStyle w:val="FootnoteReference"/>
        </w:rPr>
        <w:footnoteReference w:id="16"/>
      </w:r>
    </w:p>
    <w:p w:rsidR="004A21C6" w:rsidRPr="00123B3A" w:rsidRDefault="004A21C6" w:rsidP="004A21C6">
      <w:pPr>
        <w:spacing w:line="480" w:lineRule="auto"/>
        <w:ind w:firstLine="709"/>
        <w:jc w:val="both"/>
      </w:pPr>
      <w:r w:rsidRPr="00123B3A">
        <w:t xml:space="preserve">Penggunaan sarana penal atau hukum pidana dalam suatu kebijakan kriminal di Indonesia sebagai sarana untuk menanggulangi kejahatan atau tindak pidana  perjudian  </w:t>
      </w:r>
      <w:r w:rsidRPr="00123B3A">
        <w:rPr>
          <w:i/>
          <w:iCs/>
        </w:rPr>
        <w:t>online</w:t>
      </w:r>
      <w:r w:rsidRPr="00123B3A">
        <w:t xml:space="preserve"> untuk saat sekarang ini sangatlah tepat digunakan. Penggunaan sarana penal lebih menitik beratkan pada sifat represifnya yang berarti keseluruhan usaha/kebijakan yang diambil sesudah atau pada waktu terjadinya suatu kejahatan atau tindak pidana. Hal ini diadakan dengan tujuan agar kejahatan tidak terulang lagi atau paling tidak diperkecil kualitas dan kuantitasnya. </w:t>
      </w:r>
    </w:p>
    <w:p w:rsidR="004A21C6" w:rsidRPr="00123B3A" w:rsidRDefault="004A21C6" w:rsidP="004A21C6">
      <w:pPr>
        <w:spacing w:line="480" w:lineRule="auto"/>
        <w:ind w:firstLine="709"/>
        <w:jc w:val="both"/>
      </w:pPr>
      <w:r w:rsidRPr="00123B3A">
        <w:t xml:space="preserve">Upaya penanggulangan tindak pidana perjudian </w:t>
      </w:r>
      <w:r w:rsidRPr="00123B3A">
        <w:rPr>
          <w:i/>
          <w:iCs/>
        </w:rPr>
        <w:t>online</w:t>
      </w:r>
      <w:r w:rsidRPr="00123B3A">
        <w:t xml:space="preserve">, maka Polisi beserta jajarannya selalu tetap konsisten melakukan beberapa kegiatan preventif </w:t>
      </w:r>
      <w:r w:rsidRPr="00123B3A">
        <w:lastRenderedPageBreak/>
        <w:t xml:space="preserve">maupun represif. Tindakan represif yang dilakukan oleh Polisi sebagai lembaga penyidik merupakan upaya penindakan dan penegakan hukum terhadap ancaman faktual dalam tindak pidana perjudian  </w:t>
      </w:r>
      <w:r w:rsidRPr="00123B3A">
        <w:rPr>
          <w:i/>
          <w:iCs/>
        </w:rPr>
        <w:t>online</w:t>
      </w:r>
      <w:r w:rsidRPr="00123B3A">
        <w:t xml:space="preserve"> oleh orang-orang yang tidak berhak dan tidak bertanggung jawab. </w:t>
      </w:r>
    </w:p>
    <w:p w:rsidR="004A21C6" w:rsidRPr="00123B3A" w:rsidRDefault="004A21C6" w:rsidP="004A21C6">
      <w:pPr>
        <w:spacing w:line="480" w:lineRule="auto"/>
        <w:ind w:firstLine="709"/>
        <w:jc w:val="both"/>
      </w:pPr>
      <w:r w:rsidRPr="00123B3A">
        <w:t xml:space="preserve">Upaya penindakan tersebut aparat penyidik mengacu pada prosedur sebagaimana dimaksud dalam Undang-Undang Nomor 8 Tahun 1981 tentang Hukum Acara Pidana (KUHAP) serta ketentuan-ketentuan yang terdapat di dalam Kitab Undang-Undang Hukum Pidana yang mengatur tentang tindak pidana  tindak pidana perjudian. </w:t>
      </w:r>
    </w:p>
    <w:p w:rsidR="004A21C6" w:rsidRPr="00123B3A" w:rsidRDefault="004A21C6" w:rsidP="004A21C6">
      <w:pPr>
        <w:spacing w:line="480" w:lineRule="auto"/>
        <w:ind w:firstLine="709"/>
        <w:jc w:val="both"/>
      </w:pPr>
      <w:r w:rsidRPr="00123B3A">
        <w:t xml:space="preserve">Sesuai dengan unsur-unsur atau sub sistem yang ada di dalam sistem peradilan pidana yakni melibatkan usnsur kepolisian, kejaksaan Pengadilan dan lembaga pemasyarakatan, maka bekerjanya sistem peradilan pidana dapat dimaknai sebagai bekerjanya masing-masing unsur tersebut dalam kapasitas fungsinya masing-masing menghadapi dan atau menangani tindak pidana  perjudian  </w:t>
      </w:r>
      <w:r w:rsidRPr="00123B3A">
        <w:rPr>
          <w:i/>
          <w:iCs/>
        </w:rPr>
        <w:t>online</w:t>
      </w:r>
      <w:r w:rsidRPr="00123B3A">
        <w:t xml:space="preserve"> yang terjadi. Atas pemahaman tersebut maka bekerjanya sistem peradilan pidana dimulai ketika adanya informasi-informasi tentang adanya dugaan akan, sedang atau telah terjadinya tindak pidana. </w:t>
      </w:r>
    </w:p>
    <w:p w:rsidR="004A21C6" w:rsidRPr="00123B3A" w:rsidRDefault="004A21C6" w:rsidP="004A21C6">
      <w:pPr>
        <w:spacing w:line="480" w:lineRule="auto"/>
        <w:ind w:firstLine="709"/>
        <w:jc w:val="both"/>
      </w:pPr>
      <w:r w:rsidRPr="00123B3A">
        <w:t>Penggunaan sarana penal melalui sistem peradilan pidana yang dirumuskan sebagai berikut:</w:t>
      </w:r>
    </w:p>
    <w:p w:rsidR="004A21C6" w:rsidRPr="00123B3A" w:rsidRDefault="004A21C6" w:rsidP="004A21C6">
      <w:pPr>
        <w:numPr>
          <w:ilvl w:val="0"/>
          <w:numId w:val="27"/>
        </w:numPr>
        <w:spacing w:line="480" w:lineRule="auto"/>
        <w:jc w:val="both"/>
      </w:pPr>
      <w:r w:rsidRPr="00123B3A">
        <w:t xml:space="preserve">Mengapa masyarakat menjadi korban kejahatan. </w:t>
      </w:r>
    </w:p>
    <w:p w:rsidR="004A21C6" w:rsidRPr="00123B3A" w:rsidRDefault="004A21C6" w:rsidP="004A21C6">
      <w:pPr>
        <w:numPr>
          <w:ilvl w:val="0"/>
          <w:numId w:val="27"/>
        </w:numPr>
        <w:spacing w:line="480" w:lineRule="auto"/>
        <w:jc w:val="both"/>
      </w:pPr>
      <w:r w:rsidRPr="00123B3A">
        <w:t>Menyelesaikan kasus kejahatan yang terjadi masyarakat puas bahwa keadilan telah ditegakkan dan yang tersalah telah dipidana.</w:t>
      </w:r>
    </w:p>
    <w:p w:rsidR="004A21C6" w:rsidRPr="00123B3A" w:rsidRDefault="004A21C6" w:rsidP="004A21C6">
      <w:pPr>
        <w:numPr>
          <w:ilvl w:val="0"/>
          <w:numId w:val="27"/>
        </w:numPr>
        <w:spacing w:line="480" w:lineRule="auto"/>
        <w:jc w:val="both"/>
      </w:pPr>
      <w:r w:rsidRPr="00123B3A">
        <w:lastRenderedPageBreak/>
        <w:t xml:space="preserve">Mengusahakan agar mereka yang pernah melakukan kejahatan tindak mengulangi lagi kejahatannya. </w:t>
      </w:r>
    </w:p>
    <w:p w:rsidR="004A21C6" w:rsidRPr="00123B3A" w:rsidRDefault="004A21C6" w:rsidP="004A21C6">
      <w:pPr>
        <w:numPr>
          <w:ilvl w:val="3"/>
          <w:numId w:val="24"/>
        </w:numPr>
        <w:tabs>
          <w:tab w:val="clear" w:pos="2880"/>
          <w:tab w:val="num" w:pos="360"/>
        </w:tabs>
        <w:spacing w:line="480" w:lineRule="auto"/>
        <w:ind w:left="360"/>
        <w:jc w:val="both"/>
      </w:pPr>
      <w:r w:rsidRPr="00123B3A">
        <w:t>Upaya Non Penal</w:t>
      </w:r>
    </w:p>
    <w:p w:rsidR="004A21C6" w:rsidRPr="00123B3A" w:rsidRDefault="004A21C6" w:rsidP="004A21C6">
      <w:pPr>
        <w:spacing w:line="480" w:lineRule="auto"/>
        <w:ind w:firstLine="709"/>
        <w:jc w:val="both"/>
      </w:pPr>
      <w:r w:rsidRPr="00123B3A">
        <w:t>Upaya penanggulangan kejahatan lewat jalur non penal lebih bersifat tindakan pencegahan untuk terjadinya kejahatan, maka sasaran utamanya adalah menangani faktor-faktor kondusif penyebab terjadinya kejahatan. Faktor-faktor kondusif itu antara lain berpusat pada masalah-masalah atau kondisi-kondisi sosial yang secara langsung atau tidak langsung dapat menimbulkan atau menumbuh suburkan kejahatan.</w:t>
      </w:r>
    </w:p>
    <w:p w:rsidR="004A21C6" w:rsidRPr="00123B3A" w:rsidRDefault="004A21C6" w:rsidP="004A21C6">
      <w:pPr>
        <w:spacing w:line="480" w:lineRule="auto"/>
        <w:ind w:firstLine="709"/>
        <w:jc w:val="both"/>
      </w:pPr>
      <w:r w:rsidRPr="00123B3A">
        <w:t xml:space="preserve">Usaha-usaha non penal ini misalnya penggarapan kesehatan jiwa masyarakat melalui pendidikan moral, agama dan sebagainya, peningkatan usaha-usaha kesejahteraan terlebih bila melihat pelaku tindak pidana tersebut adalah oknum aparat pemerintah (militer), meingkatkan kegiatan patroli dan pengawasan lainnya secara berkesinambungan oleh Polisi. </w:t>
      </w:r>
    </w:p>
    <w:p w:rsidR="004A21C6" w:rsidRPr="00123B3A" w:rsidRDefault="004A21C6" w:rsidP="004A21C6">
      <w:pPr>
        <w:spacing w:line="480" w:lineRule="auto"/>
        <w:ind w:firstLine="709"/>
        <w:jc w:val="both"/>
      </w:pPr>
      <w:r w:rsidRPr="00123B3A">
        <w:t xml:space="preserve">Ada 2 (dua) usaha preventif sebagai pendekatan non penal yang dapat dilakukan oleh masyarakat dalam mencegah dan menanggulangi terjadinya tindak pidana perjudian  </w:t>
      </w:r>
      <w:r w:rsidRPr="00123B3A">
        <w:rPr>
          <w:i/>
          <w:iCs/>
        </w:rPr>
        <w:t>online</w:t>
      </w:r>
      <w:r w:rsidRPr="00123B3A">
        <w:t xml:space="preserve">, yakni: </w:t>
      </w:r>
    </w:p>
    <w:p w:rsidR="004A21C6" w:rsidRPr="00123B3A" w:rsidRDefault="004A21C6" w:rsidP="004A21C6">
      <w:pPr>
        <w:numPr>
          <w:ilvl w:val="4"/>
          <w:numId w:val="24"/>
        </w:numPr>
        <w:tabs>
          <w:tab w:val="num" w:pos="360"/>
        </w:tabs>
        <w:spacing w:line="480" w:lineRule="auto"/>
        <w:ind w:left="360"/>
        <w:jc w:val="both"/>
      </w:pPr>
      <w:r w:rsidRPr="00123B3A">
        <w:t xml:space="preserve">Usaha </w:t>
      </w:r>
      <w:r w:rsidRPr="00123B3A">
        <w:rPr>
          <w:i/>
        </w:rPr>
        <w:t>Abolisionistik</w:t>
      </w:r>
      <w:r w:rsidRPr="00123B3A">
        <w:t xml:space="preserve">, yaitu : </w:t>
      </w:r>
    </w:p>
    <w:p w:rsidR="004A21C6" w:rsidRPr="00123B3A" w:rsidRDefault="004A21C6" w:rsidP="004A21C6">
      <w:pPr>
        <w:spacing w:line="480" w:lineRule="auto"/>
        <w:ind w:left="360"/>
        <w:jc w:val="both"/>
      </w:pPr>
      <w:r w:rsidRPr="00123B3A">
        <w:t xml:space="preserve">Usaha menanggulangi kejahatan dengan terlebih dahulu mempelajari sebab-sebab terjadinya hal-hal yang bersifat negatif terebut, kemudian dilakukan tindakan yang berupa menghilangkan atau setidak-tidaknya mengurangi penyebabnya. Dalam hal tindak pidana perjudian  </w:t>
      </w:r>
      <w:r w:rsidRPr="00123B3A">
        <w:rPr>
          <w:i/>
          <w:iCs/>
        </w:rPr>
        <w:t>online</w:t>
      </w:r>
      <w:r w:rsidRPr="00123B3A">
        <w:t xml:space="preserve"> baik yang dilakukan oleh sipil maupun yang dilakukan dengan militer, maka usaha </w:t>
      </w:r>
      <w:r w:rsidRPr="00123B3A">
        <w:rPr>
          <w:i/>
        </w:rPr>
        <w:t xml:space="preserve">abolisionistik </w:t>
      </w:r>
      <w:r w:rsidRPr="00123B3A">
        <w:lastRenderedPageBreak/>
        <w:t xml:space="preserve">ditujukan untuk menghilangkan atau mengurangi sebab-sebab adanya oknum yang secara sadar dan dengan maksud tertentu melakukan tindak pidana perjudian  </w:t>
      </w:r>
      <w:r w:rsidRPr="00123B3A">
        <w:rPr>
          <w:i/>
          <w:iCs/>
        </w:rPr>
        <w:t>online</w:t>
      </w:r>
      <w:r w:rsidRPr="00123B3A">
        <w:t xml:space="preserve">, serta meningkatkan kewaspadaan atau menutup kemungkinan untuk terjadinya suatu tindak pidana perjudian  </w:t>
      </w:r>
      <w:r w:rsidRPr="00123B3A">
        <w:rPr>
          <w:i/>
          <w:iCs/>
        </w:rPr>
        <w:t>online</w:t>
      </w:r>
      <w:r w:rsidRPr="00123B3A">
        <w:t xml:space="preserve"> baik yang dilakukan oleh golongan sipil maupun militer. Dalam pelaksanaan, usaha </w:t>
      </w:r>
      <w:r w:rsidRPr="00123B3A">
        <w:rPr>
          <w:i/>
        </w:rPr>
        <w:t xml:space="preserve">abolisionistik </w:t>
      </w:r>
      <w:r w:rsidRPr="00123B3A">
        <w:t xml:space="preserve">mutlak mengikutsertakan tenaga ahli seperti psikolog, kriminolog, ahli hukum dan lain-lain, yang diperlukan untuk melakukan penelitian lapangan secara ilmiah untuk memperoleh data tentang sebab-sebab timbulnya tindak pidana perjudian  </w:t>
      </w:r>
      <w:r w:rsidRPr="00123B3A">
        <w:rPr>
          <w:i/>
          <w:iCs/>
        </w:rPr>
        <w:t>online</w:t>
      </w:r>
      <w:r w:rsidRPr="00123B3A">
        <w:t xml:space="preserve">. </w:t>
      </w:r>
    </w:p>
    <w:p w:rsidR="004A21C6" w:rsidRPr="00123B3A" w:rsidRDefault="004A21C6" w:rsidP="004A21C6">
      <w:pPr>
        <w:numPr>
          <w:ilvl w:val="4"/>
          <w:numId w:val="24"/>
        </w:numPr>
        <w:tabs>
          <w:tab w:val="num" w:pos="360"/>
        </w:tabs>
        <w:spacing w:line="480" w:lineRule="auto"/>
        <w:ind w:left="360"/>
        <w:jc w:val="both"/>
      </w:pPr>
      <w:r w:rsidRPr="00123B3A">
        <w:t xml:space="preserve">Usaha </w:t>
      </w:r>
      <w:r w:rsidRPr="00123B3A">
        <w:rPr>
          <w:i/>
        </w:rPr>
        <w:t>Moralistik</w:t>
      </w:r>
      <w:r w:rsidRPr="00123B3A">
        <w:t xml:space="preserve">, yaitu: </w:t>
      </w:r>
    </w:p>
    <w:p w:rsidR="004A21C6" w:rsidRPr="00123B3A" w:rsidRDefault="004A21C6" w:rsidP="004A21C6">
      <w:pPr>
        <w:spacing w:line="480" w:lineRule="auto"/>
        <w:ind w:left="360"/>
        <w:jc w:val="both"/>
      </w:pPr>
      <w:r w:rsidRPr="00123B3A">
        <w:t xml:space="preserve">Usaha penanggulangan yang dimaksudkan adalah untuk mempertebal dan membina mental, moral masyarakat serta iman masyarakat sehingga dapat menghindari diri dari hal-hal yang negatif yang dapat merusak masyarakat. Usaha ini dapat dilakukan oleh para ulama, penyidik para ahli yang mamahami masalah-masalah tindak pidana perjudian  </w:t>
      </w:r>
      <w:r w:rsidRPr="00123B3A">
        <w:rPr>
          <w:i/>
          <w:iCs/>
        </w:rPr>
        <w:t>online</w:t>
      </w:r>
      <w:r w:rsidRPr="00123B3A">
        <w:t xml:space="preserve">. Usaha ini antara lain: </w:t>
      </w:r>
    </w:p>
    <w:p w:rsidR="004A21C6" w:rsidRPr="00123B3A" w:rsidRDefault="004A21C6" w:rsidP="004A21C6">
      <w:pPr>
        <w:numPr>
          <w:ilvl w:val="0"/>
          <w:numId w:val="28"/>
        </w:numPr>
        <w:spacing w:line="480" w:lineRule="auto"/>
        <w:jc w:val="both"/>
      </w:pPr>
      <w:r w:rsidRPr="00123B3A">
        <w:t xml:space="preserve">Meningkatkan penyebaran agama secara lebih intensif. </w:t>
      </w:r>
    </w:p>
    <w:p w:rsidR="004A21C6" w:rsidRPr="00123B3A" w:rsidRDefault="004A21C6" w:rsidP="004A21C6">
      <w:pPr>
        <w:numPr>
          <w:ilvl w:val="0"/>
          <w:numId w:val="28"/>
        </w:numPr>
        <w:spacing w:line="480" w:lineRule="auto"/>
        <w:ind w:left="709"/>
        <w:jc w:val="both"/>
      </w:pPr>
      <w:r w:rsidRPr="00123B3A">
        <w:t>Meningkatkan pendidikan mengenai etika dan budi pekerti di kalangan masyarakat.</w:t>
      </w:r>
    </w:p>
    <w:p w:rsidR="004A21C6" w:rsidRPr="00123B3A" w:rsidRDefault="004A21C6" w:rsidP="004A21C6">
      <w:pPr>
        <w:numPr>
          <w:ilvl w:val="0"/>
          <w:numId w:val="28"/>
        </w:numPr>
        <w:spacing w:line="480" w:lineRule="auto"/>
        <w:ind w:left="709"/>
        <w:jc w:val="both"/>
      </w:pPr>
      <w:r w:rsidRPr="00123B3A">
        <w:t xml:space="preserve">Memberi penerangan-penerangan mengenai bahaya-bahaya serta ancaman hukuman terhadap oknum yang melakukan tindak pidana perjudian  </w:t>
      </w:r>
      <w:r w:rsidRPr="00123B3A">
        <w:rPr>
          <w:i/>
          <w:iCs/>
        </w:rPr>
        <w:t>online</w:t>
      </w:r>
      <w:r w:rsidRPr="00123B3A">
        <w:t xml:space="preserve">, terlebih apabila kita melihat kejadian yang sering terjadi pada saat sekarang ini, dimana terhadap para pelaku tindak pidana perjudian  </w:t>
      </w:r>
      <w:r w:rsidRPr="00123B3A">
        <w:rPr>
          <w:i/>
          <w:iCs/>
        </w:rPr>
        <w:lastRenderedPageBreak/>
        <w:t>online</w:t>
      </w:r>
      <w:r w:rsidRPr="00123B3A">
        <w:t xml:space="preserve">apabila tertangkap tangan oleh masyarakat maka masyarakat tidak akan segan-segan menghakimi sendiri para pelaku tindak pidana perjudian  </w:t>
      </w:r>
      <w:r w:rsidRPr="00123B3A">
        <w:rPr>
          <w:i/>
          <w:iCs/>
        </w:rPr>
        <w:t>online</w:t>
      </w:r>
      <w:r w:rsidRPr="00123B3A">
        <w:t xml:space="preserve"> yang tertangkap tangan. </w:t>
      </w:r>
    </w:p>
    <w:p w:rsidR="004A21C6" w:rsidRPr="00123B3A" w:rsidRDefault="004A21C6" w:rsidP="004A21C6">
      <w:pPr>
        <w:numPr>
          <w:ilvl w:val="0"/>
          <w:numId w:val="28"/>
        </w:numPr>
        <w:spacing w:line="480" w:lineRule="auto"/>
        <w:ind w:left="709"/>
        <w:jc w:val="both"/>
      </w:pPr>
      <w:r w:rsidRPr="00123B3A">
        <w:t xml:space="preserve">Aparat hukum harus berani mengambil tindakan tegas terhadap para pelaku tindak pidana perjudian  </w:t>
      </w:r>
      <w:r w:rsidRPr="00123B3A">
        <w:rPr>
          <w:i/>
          <w:iCs/>
        </w:rPr>
        <w:t>online</w:t>
      </w:r>
      <w:r w:rsidRPr="00123B3A">
        <w:t xml:space="preserve"> . </w:t>
      </w:r>
    </w:p>
    <w:p w:rsidR="004A21C6" w:rsidRPr="00123B3A" w:rsidRDefault="004A21C6" w:rsidP="004A21C6">
      <w:pPr>
        <w:numPr>
          <w:ilvl w:val="0"/>
          <w:numId w:val="28"/>
        </w:numPr>
        <w:spacing w:line="480" w:lineRule="auto"/>
        <w:ind w:left="709"/>
        <w:jc w:val="both"/>
      </w:pPr>
      <w:r w:rsidRPr="00123B3A">
        <w:t xml:space="preserve">Meningkatkan kerja sama yang baik antara aparat yang menangani masalah  kejahatan tindak pidana perjudian  </w:t>
      </w:r>
      <w:r w:rsidRPr="00123B3A">
        <w:rPr>
          <w:i/>
          <w:iCs/>
        </w:rPr>
        <w:t>online</w:t>
      </w:r>
      <w:r w:rsidRPr="00123B3A">
        <w:t xml:space="preserve"> dengan masyarakat luas, sehingga dengan kerja sama yang baik ini akan membuahkan hasil yang baik pula. Misalnya masyarakat mengetahui adanya tindak pidana perjudian </w:t>
      </w:r>
      <w:r w:rsidRPr="00123B3A">
        <w:rPr>
          <w:i/>
          <w:iCs/>
        </w:rPr>
        <w:t>online</w:t>
      </w:r>
      <w:r w:rsidRPr="00123B3A">
        <w:t xml:space="preserve"> baik yang dilakukan oleh golongan sipil maupun golongan militer ataupun yang dilakukan oleh kedua-duanya, maka masyarakat wajib melaporkan.</w:t>
      </w:r>
    </w:p>
    <w:p w:rsidR="004A21C6" w:rsidRPr="00123B3A" w:rsidRDefault="004A21C6" w:rsidP="004A21C6">
      <w:pPr>
        <w:numPr>
          <w:ilvl w:val="0"/>
          <w:numId w:val="23"/>
        </w:numPr>
        <w:spacing w:line="456" w:lineRule="auto"/>
        <w:ind w:left="360"/>
        <w:jc w:val="both"/>
        <w:rPr>
          <w:b/>
        </w:rPr>
      </w:pPr>
      <w:r w:rsidRPr="00123B3A">
        <w:rPr>
          <w:b/>
        </w:rPr>
        <w:t xml:space="preserve">Pertimbangan Hukum Hakim Dalam Putusan  </w:t>
      </w:r>
      <w:r w:rsidRPr="00123B3A">
        <w:rPr>
          <w:b/>
          <w:color w:val="000000"/>
        </w:rPr>
        <w:t>Pengadilan Negeri Medan Nomor 2228/Pid.B/2023/PN Mdn</w:t>
      </w:r>
    </w:p>
    <w:p w:rsidR="004A21C6" w:rsidRPr="00123B3A" w:rsidRDefault="004A21C6" w:rsidP="004A21C6">
      <w:pPr>
        <w:pStyle w:val="BodyTextIndent"/>
        <w:numPr>
          <w:ilvl w:val="1"/>
          <w:numId w:val="28"/>
        </w:numPr>
        <w:tabs>
          <w:tab w:val="clear" w:pos="1440"/>
          <w:tab w:val="num" w:pos="720"/>
        </w:tabs>
        <w:spacing w:after="0" w:line="480" w:lineRule="auto"/>
        <w:ind w:left="720"/>
        <w:rPr>
          <w:b/>
          <w:bCs/>
          <w:noProof/>
          <w:color w:val="000000"/>
        </w:rPr>
      </w:pPr>
      <w:r w:rsidRPr="00123B3A">
        <w:rPr>
          <w:b/>
          <w:bCs/>
          <w:noProof/>
          <w:color w:val="000000"/>
        </w:rPr>
        <w:t>Kronologi Kasus</w:t>
      </w:r>
    </w:p>
    <w:p w:rsidR="004A21C6" w:rsidRPr="00123B3A" w:rsidRDefault="004A21C6" w:rsidP="004A21C6">
      <w:pPr>
        <w:autoSpaceDE w:val="0"/>
        <w:autoSpaceDN w:val="0"/>
        <w:adjustRightInd w:val="0"/>
        <w:spacing w:line="480" w:lineRule="auto"/>
        <w:ind w:firstLine="720"/>
        <w:jc w:val="both"/>
        <w:rPr>
          <w:color w:val="000000"/>
          <w:lang w:val="en-ID" w:eastAsia="en-ID"/>
        </w:rPr>
      </w:pPr>
      <w:r w:rsidRPr="00123B3A">
        <w:rPr>
          <w:bCs/>
          <w:color w:val="000000"/>
          <w:lang w:eastAsia="id-ID"/>
        </w:rPr>
        <w:t xml:space="preserve">Terdakwa dalam kasus ini adalah </w:t>
      </w:r>
      <w:r w:rsidRPr="00123B3A">
        <w:t xml:space="preserve">Lia Andini als Dini </w:t>
      </w:r>
      <w:r w:rsidRPr="00123B3A">
        <w:rPr>
          <w:color w:val="000000"/>
        </w:rPr>
        <w:t xml:space="preserve">yang </w:t>
      </w:r>
      <w:r w:rsidRPr="00123B3A">
        <w:t xml:space="preserve">melakukan tindak pidana tanpa mendapat izin dengan sengaja menawarkan atau memberikan kesempatan kepada khalayak umum untuk bermain judi atau dengan sengaja turut serta dalam perusahaan untuk itu, dengan tidak peduli apakah untuk menggunakan kesempatan adanya sesuatu syarat atau dipenuhinya sesuatu tata cara sebagaimana diatur dan diancam pidana dalam Pasal </w:t>
      </w:r>
      <w:r w:rsidRPr="00123B3A">
        <w:rPr>
          <w:bCs/>
        </w:rPr>
        <w:t>303 ayat (1) ke 2 KUHP</w:t>
      </w:r>
      <w:r w:rsidRPr="00123B3A">
        <w:t>.</w:t>
      </w:r>
    </w:p>
    <w:p w:rsidR="004A21C6" w:rsidRPr="00123B3A" w:rsidRDefault="004A21C6" w:rsidP="004A21C6">
      <w:pPr>
        <w:autoSpaceDE w:val="0"/>
        <w:autoSpaceDN w:val="0"/>
        <w:adjustRightInd w:val="0"/>
        <w:spacing w:line="480" w:lineRule="auto"/>
        <w:ind w:firstLine="720"/>
        <w:jc w:val="both"/>
      </w:pPr>
      <w:r w:rsidRPr="00123B3A">
        <w:t xml:space="preserve">Perbuatan terdakwa dilakukan dengan cara pada hari Kamis tanggal 24 Agustus 2023 sekira pukul 16.30 WIB, Saksi H. Tampubolon, Saksi Amril A, dan </w:t>
      </w:r>
      <w:r w:rsidRPr="00123B3A">
        <w:lastRenderedPageBreak/>
        <w:t>Saksi Renold A.P. Nababan yang merupakan Anggota Polsek Medan Labuhan yang sedang berkumpul di kantor Lurah Terjun, kemudian Babhinkamtibmas Kel. Terjun melalui Saksi Amril A menyampaikan informasi bahwa diduga di salah satu rumah di Jalan Durung II Lk. 19 Pasar 6 Andansari Kel. Terjun Kec. Medan Marelan yaitu di rumah Legiman (didakwa dalam berkas terpisah) ada mesin judi tembak ikan, lalu para saksi langsung menuju tempat tersebut.</w:t>
      </w:r>
    </w:p>
    <w:p w:rsidR="004A21C6" w:rsidRPr="00123B3A" w:rsidRDefault="004A21C6" w:rsidP="004A21C6">
      <w:pPr>
        <w:autoSpaceDE w:val="0"/>
        <w:autoSpaceDN w:val="0"/>
        <w:adjustRightInd w:val="0"/>
        <w:spacing w:line="480" w:lineRule="auto"/>
        <w:ind w:firstLine="720"/>
        <w:jc w:val="both"/>
      </w:pPr>
      <w:r w:rsidRPr="00123B3A">
        <w:t>Sekitar pukul 17.00 wib, para saksi yang tiba di Jalan Durung II Lk. 19 Pasar 6 Andansari Kel. Terjun Kec. Medan Marelan dan mendapati Legiman dan terdakwa yang merupakan penjaga koin/kasir mesin judi tembak ikan. Lalu para saksi pun melakukan penggeladahan dan menemukan 1 (satu) unit mesin judi tembak ikan warna kuning, uang tunai sebesar Rp. 4.170.000 (empat juta serratus tujuh puluh ribu rupiah), 1 (satu) unit CCTV warna putih merk Ezviz, 1 (satu) unit Wifi merek TP-Link, 1 (satu) buah kunci meja judi tembak ikan, 1 (satu) buah chip koin mesin judi temabk ikan, 1 (satu) buah buku tulis catatan berisikan rekapan uang penjualan chip tembak ikan, 1 (satu) buah pulpen, 1 (satu) unit Handphone merk Oppo Reno warna Hitam, 1 (satu) tas samdamg warna kuning merek Sighmon.</w:t>
      </w:r>
    </w:p>
    <w:p w:rsidR="004A21C6" w:rsidRPr="00123B3A" w:rsidRDefault="004A21C6" w:rsidP="004A21C6">
      <w:pPr>
        <w:autoSpaceDE w:val="0"/>
        <w:autoSpaceDN w:val="0"/>
        <w:adjustRightInd w:val="0"/>
        <w:spacing w:line="480" w:lineRule="auto"/>
        <w:ind w:firstLine="720"/>
        <w:jc w:val="both"/>
      </w:pPr>
      <w:r w:rsidRPr="00123B3A">
        <w:t xml:space="preserve">Tata cara permainan judi jenis tembak ikan yaitu dengan membeli coin paling murah seharga Rp. 10.000 (sepuluh ribu rupiah) dan selanjutnya penjaga atau kasir mengisi ke argo meja di meja tembak ikan dan disaat itu tertulis Rp. 1.000 (seribu) dan para pemain saat memegang stik untuk mengarahkan tembakan ke ikan atau gambar lainnya yang ada dilayar, sedangkan tombol dipergunakan untuk menembak ikan atau binatang lainnya yang ada dilayar monitor. Bahwa </w:t>
      </w:r>
      <w:r w:rsidRPr="00123B3A">
        <w:lastRenderedPageBreak/>
        <w:t>tiap-tiap gambar binatang berbeda jumlah nilainya. Dan jika menembak dan kena pada binatang maka jumlah argo bertambah sedangkan jika tidak kena maka argo berkurang, dan jika menang saat itu bisa langsung berhenti atau di cancel dan ditukar dengan uang tunai di kasir.</w:t>
      </w:r>
    </w:p>
    <w:p w:rsidR="004A21C6" w:rsidRPr="00123B3A" w:rsidRDefault="004A21C6" w:rsidP="004A21C6">
      <w:pPr>
        <w:autoSpaceDE w:val="0"/>
        <w:autoSpaceDN w:val="0"/>
        <w:adjustRightInd w:val="0"/>
        <w:spacing w:line="480" w:lineRule="auto"/>
        <w:ind w:firstLine="720"/>
        <w:jc w:val="both"/>
        <w:rPr>
          <w:color w:val="000000"/>
          <w:lang w:val="en-ID" w:eastAsia="en-ID"/>
        </w:rPr>
      </w:pPr>
      <w:r w:rsidRPr="00123B3A">
        <w:t>Terdakwa yang bekerja sebagai kasir / penjaga koin sejak tanggal 18 Agustus 2023, dengan omset penjualan koin rata-rata sekitar Rp.300.000 (tiga ratus ribu rupiah) per hari, sedangkan upah yang diterima terdakwa adalah sebesar Rp. 135.000 (seratus tiga puluh lima ribu) per hari. Terdakwa di dalam menyelenggarakan perjudian tersebut mengetahui tidak memiliki ijin dari pihak yang berwenang.</w:t>
      </w:r>
    </w:p>
    <w:p w:rsidR="004A21C6" w:rsidRPr="00123B3A" w:rsidRDefault="004A21C6" w:rsidP="004A21C6">
      <w:pPr>
        <w:autoSpaceDE w:val="0"/>
        <w:autoSpaceDN w:val="0"/>
        <w:adjustRightInd w:val="0"/>
        <w:ind w:firstLine="720"/>
        <w:jc w:val="both"/>
        <w:rPr>
          <w:color w:val="000000"/>
          <w:lang w:val="en-ID" w:eastAsia="en-ID"/>
        </w:rPr>
      </w:pPr>
      <w:bookmarkStart w:id="9" w:name="_Hlk112150635"/>
    </w:p>
    <w:p w:rsidR="004A21C6" w:rsidRPr="00123B3A" w:rsidRDefault="004A21C6" w:rsidP="004A21C6">
      <w:pPr>
        <w:numPr>
          <w:ilvl w:val="1"/>
          <w:numId w:val="28"/>
        </w:numPr>
        <w:tabs>
          <w:tab w:val="clear" w:pos="1440"/>
          <w:tab w:val="num" w:pos="360"/>
        </w:tabs>
        <w:autoSpaceDE w:val="0"/>
        <w:autoSpaceDN w:val="0"/>
        <w:adjustRightInd w:val="0"/>
        <w:spacing w:line="480" w:lineRule="auto"/>
        <w:ind w:left="360"/>
        <w:jc w:val="both"/>
        <w:rPr>
          <w:color w:val="000000"/>
          <w:lang w:val="en-ID" w:eastAsia="en-ID"/>
        </w:rPr>
      </w:pPr>
      <w:r w:rsidRPr="00123B3A">
        <w:rPr>
          <w:b/>
          <w:bCs/>
          <w:color w:val="000000"/>
          <w:lang w:eastAsia="id-ID"/>
        </w:rPr>
        <w:t>Dakwaan Jaksa Penuntut Umum</w:t>
      </w:r>
      <w:bookmarkEnd w:id="9"/>
      <w:r w:rsidRPr="00123B3A">
        <w:rPr>
          <w:b/>
          <w:bCs/>
          <w:color w:val="000000"/>
          <w:lang w:eastAsia="id-ID"/>
        </w:rPr>
        <w:t>.</w:t>
      </w:r>
    </w:p>
    <w:p w:rsidR="004A21C6" w:rsidRPr="00123B3A" w:rsidRDefault="004A21C6" w:rsidP="004A21C6">
      <w:pPr>
        <w:autoSpaceDE w:val="0"/>
        <w:autoSpaceDN w:val="0"/>
        <w:adjustRightInd w:val="0"/>
        <w:spacing w:line="456" w:lineRule="auto"/>
        <w:ind w:firstLine="709"/>
        <w:jc w:val="both"/>
        <w:rPr>
          <w:color w:val="000000"/>
        </w:rPr>
      </w:pPr>
      <w:r w:rsidRPr="00123B3A">
        <w:rPr>
          <w:color w:val="000000"/>
        </w:rPr>
        <w:t>Berdasarkan kronologis kasus di atas, maka Jaksa Penuntut Umum mendakwa terdakwa dengan dakwaan alternatif sebagai berikut :</w:t>
      </w:r>
    </w:p>
    <w:p w:rsidR="004A21C6" w:rsidRPr="00123B3A" w:rsidRDefault="004A21C6" w:rsidP="004A21C6">
      <w:pPr>
        <w:numPr>
          <w:ilvl w:val="4"/>
          <w:numId w:val="29"/>
        </w:numPr>
        <w:tabs>
          <w:tab w:val="clear" w:pos="3600"/>
          <w:tab w:val="num" w:pos="-6120"/>
          <w:tab w:val="num" w:pos="-2880"/>
        </w:tabs>
        <w:autoSpaceDE w:val="0"/>
        <w:autoSpaceDN w:val="0"/>
        <w:adjustRightInd w:val="0"/>
        <w:spacing w:line="456" w:lineRule="auto"/>
        <w:ind w:left="360"/>
        <w:jc w:val="both"/>
        <w:rPr>
          <w:color w:val="000000"/>
        </w:rPr>
      </w:pPr>
      <w:r w:rsidRPr="00123B3A">
        <w:rPr>
          <w:color w:val="000000"/>
        </w:rPr>
        <w:t>Dakwaan kesatu yaitu p</w:t>
      </w:r>
      <w:r w:rsidRPr="00123B3A">
        <w:rPr>
          <w:bCs/>
        </w:rPr>
        <w:t>erbuatan Terdakwa sebagaimana diatur dan diancam pidana dalam Pasal 303 ayat (1) Ke-1 Kitab Undang-undang Hukum Pidana</w:t>
      </w:r>
      <w:r w:rsidRPr="00123B3A">
        <w:rPr>
          <w:color w:val="000000"/>
          <w:lang w:val="en-ID" w:eastAsia="en-ID"/>
        </w:rPr>
        <w:t>.</w:t>
      </w:r>
    </w:p>
    <w:p w:rsidR="004A21C6" w:rsidRPr="00123B3A" w:rsidRDefault="004A21C6" w:rsidP="004A21C6">
      <w:pPr>
        <w:numPr>
          <w:ilvl w:val="4"/>
          <w:numId w:val="29"/>
        </w:numPr>
        <w:tabs>
          <w:tab w:val="clear" w:pos="3600"/>
          <w:tab w:val="num" w:pos="360"/>
        </w:tabs>
        <w:autoSpaceDE w:val="0"/>
        <w:autoSpaceDN w:val="0"/>
        <w:adjustRightInd w:val="0"/>
        <w:spacing w:line="456" w:lineRule="auto"/>
        <w:ind w:left="360"/>
        <w:jc w:val="both"/>
        <w:rPr>
          <w:color w:val="000000"/>
        </w:rPr>
      </w:pPr>
      <w:r w:rsidRPr="00123B3A">
        <w:rPr>
          <w:color w:val="000000"/>
        </w:rPr>
        <w:t xml:space="preserve">Dakwaan kedua yaitu </w:t>
      </w:r>
      <w:r w:rsidRPr="00123B3A">
        <w:rPr>
          <w:bCs/>
        </w:rPr>
        <w:t>perbuatan terdakwa sebagaimana diatur dan diancam pidana dalam Pasal 303 ayat (1) Ke-2 Kitab Undang-undang Hukum Pidana</w:t>
      </w:r>
      <w:r w:rsidRPr="00123B3A">
        <w:rPr>
          <w:color w:val="000000"/>
        </w:rPr>
        <w:t>.</w:t>
      </w:r>
    </w:p>
    <w:p w:rsidR="004A21C6" w:rsidRPr="00123B3A" w:rsidRDefault="004A21C6" w:rsidP="004A21C6">
      <w:pPr>
        <w:autoSpaceDE w:val="0"/>
        <w:autoSpaceDN w:val="0"/>
        <w:adjustRightInd w:val="0"/>
        <w:ind w:left="360"/>
        <w:rPr>
          <w:b/>
          <w:color w:val="000000"/>
          <w:lang w:eastAsia="id-ID"/>
        </w:rPr>
      </w:pPr>
      <w:bookmarkStart w:id="10" w:name="_Hlk112150649"/>
    </w:p>
    <w:p w:rsidR="004A21C6" w:rsidRPr="00123B3A" w:rsidRDefault="004A21C6" w:rsidP="004A21C6">
      <w:pPr>
        <w:numPr>
          <w:ilvl w:val="1"/>
          <w:numId w:val="28"/>
        </w:numPr>
        <w:tabs>
          <w:tab w:val="clear" w:pos="1440"/>
          <w:tab w:val="num" w:pos="360"/>
        </w:tabs>
        <w:autoSpaceDE w:val="0"/>
        <w:autoSpaceDN w:val="0"/>
        <w:adjustRightInd w:val="0"/>
        <w:spacing w:line="480" w:lineRule="auto"/>
        <w:ind w:left="360"/>
        <w:rPr>
          <w:b/>
          <w:color w:val="000000"/>
          <w:lang w:eastAsia="id-ID"/>
        </w:rPr>
      </w:pPr>
      <w:r w:rsidRPr="00123B3A">
        <w:rPr>
          <w:b/>
          <w:bCs/>
          <w:color w:val="000000"/>
          <w:lang w:eastAsia="id-ID"/>
        </w:rPr>
        <w:t>Tuntutan Jaksa Penuntut Umum</w:t>
      </w:r>
      <w:bookmarkEnd w:id="10"/>
    </w:p>
    <w:p w:rsidR="004A21C6" w:rsidRPr="00123B3A" w:rsidRDefault="004A21C6" w:rsidP="004A21C6">
      <w:pPr>
        <w:autoSpaceDE w:val="0"/>
        <w:autoSpaceDN w:val="0"/>
        <w:adjustRightInd w:val="0"/>
        <w:spacing w:line="480" w:lineRule="auto"/>
        <w:ind w:firstLine="720"/>
        <w:jc w:val="both"/>
        <w:rPr>
          <w:color w:val="000000"/>
          <w:lang w:val="en-ID" w:eastAsia="en-ID"/>
        </w:rPr>
      </w:pPr>
      <w:r w:rsidRPr="00123B3A">
        <w:rPr>
          <w:color w:val="000000"/>
        </w:rPr>
        <w:t xml:space="preserve">Jaksa Penuntut Umum  </w:t>
      </w:r>
      <w:r w:rsidRPr="00123B3A">
        <w:rPr>
          <w:color w:val="000000"/>
          <w:lang w:val="en-ID" w:eastAsia="en-ID"/>
        </w:rPr>
        <w:t>telah mengajukan tuntutan hukum yang pada pokoknya menuntut kepada terdakwa agar Majelis Hakim yang memeriksa dan mengadili perkara ini memutuskan:</w:t>
      </w:r>
    </w:p>
    <w:p w:rsidR="004A21C6" w:rsidRPr="00123B3A" w:rsidRDefault="004A21C6" w:rsidP="004A21C6">
      <w:pPr>
        <w:numPr>
          <w:ilvl w:val="4"/>
          <w:numId w:val="28"/>
        </w:numPr>
        <w:tabs>
          <w:tab w:val="clear" w:pos="3600"/>
          <w:tab w:val="num" w:pos="360"/>
        </w:tabs>
        <w:autoSpaceDE w:val="0"/>
        <w:autoSpaceDN w:val="0"/>
        <w:adjustRightInd w:val="0"/>
        <w:spacing w:line="480" w:lineRule="auto"/>
        <w:ind w:left="360"/>
        <w:jc w:val="both"/>
      </w:pPr>
      <w:r w:rsidRPr="00123B3A">
        <w:rPr>
          <w:color w:val="000000"/>
          <w:lang w:val="en-ID" w:eastAsia="en-ID"/>
        </w:rPr>
        <w:t>Menyatakan</w:t>
      </w:r>
      <w:r w:rsidRPr="00123B3A">
        <w:t xml:space="preserve"> Terdakwa </w:t>
      </w:r>
      <w:r w:rsidRPr="00123B3A">
        <w:rPr>
          <w:bCs/>
        </w:rPr>
        <w:t xml:space="preserve">Lia Andhini Als. Dini </w:t>
      </w:r>
      <w:r w:rsidRPr="00123B3A">
        <w:t xml:space="preserve">secara sah dan meyakinkan bersalah melakukan tindak pidana “tanpa mendapat izin dengan sengaja </w:t>
      </w:r>
      <w:r w:rsidRPr="00123B3A">
        <w:lastRenderedPageBreak/>
        <w:t xml:space="preserve">menawarkan atau memberikan kesempatan kepada khalayak umum untuk bermain judi atau dengan sengaja turut serta dalam perusahaan untuk itu, dengan tidak peduli apakah untuk menggunakan kesempatan adanya sesuatu syarat atau dipenuhinya sesuatu tata cara” sebagaimana diatur dan diancam pidana dalam Pasal </w:t>
      </w:r>
      <w:r w:rsidRPr="00123B3A">
        <w:rPr>
          <w:bCs/>
        </w:rPr>
        <w:t>303 ayat (1) ke 2 KUHP</w:t>
      </w:r>
      <w:r w:rsidRPr="00123B3A">
        <w:t>.</w:t>
      </w:r>
    </w:p>
    <w:p w:rsidR="004A21C6" w:rsidRPr="00123B3A" w:rsidRDefault="004A21C6" w:rsidP="004A21C6">
      <w:pPr>
        <w:numPr>
          <w:ilvl w:val="4"/>
          <w:numId w:val="28"/>
        </w:numPr>
        <w:tabs>
          <w:tab w:val="clear" w:pos="3600"/>
          <w:tab w:val="num" w:pos="360"/>
        </w:tabs>
        <w:autoSpaceDE w:val="0"/>
        <w:autoSpaceDN w:val="0"/>
        <w:adjustRightInd w:val="0"/>
        <w:spacing w:line="480" w:lineRule="auto"/>
        <w:ind w:left="360"/>
        <w:jc w:val="both"/>
      </w:pPr>
      <w:r w:rsidRPr="00123B3A">
        <w:t xml:space="preserve">Menjatuhkan pidana terhadap Terdakwa </w:t>
      </w:r>
      <w:r w:rsidRPr="00123B3A">
        <w:rPr>
          <w:bCs/>
        </w:rPr>
        <w:t xml:space="preserve">Lia Andhini Als. Dini </w:t>
      </w:r>
      <w:r w:rsidRPr="00123B3A">
        <w:t xml:space="preserve">berupa pidana penjara selama : </w:t>
      </w:r>
      <w:r w:rsidRPr="00123B3A">
        <w:rPr>
          <w:bCs/>
        </w:rPr>
        <w:t xml:space="preserve">2 (dua) tahun penjara </w:t>
      </w:r>
      <w:r w:rsidRPr="00123B3A">
        <w:t>dengan dikurangi selama Terdakwa berada dalam tahanan dengan perintah Terdakwa tetap ditahan.</w:t>
      </w:r>
    </w:p>
    <w:p w:rsidR="004A21C6" w:rsidRPr="00123B3A" w:rsidRDefault="004A21C6" w:rsidP="004A21C6">
      <w:pPr>
        <w:numPr>
          <w:ilvl w:val="4"/>
          <w:numId w:val="28"/>
        </w:numPr>
        <w:tabs>
          <w:tab w:val="clear" w:pos="3600"/>
          <w:tab w:val="num" w:pos="360"/>
        </w:tabs>
        <w:autoSpaceDE w:val="0"/>
        <w:autoSpaceDN w:val="0"/>
        <w:adjustRightInd w:val="0"/>
        <w:spacing w:line="480" w:lineRule="auto"/>
        <w:ind w:left="360"/>
        <w:jc w:val="both"/>
      </w:pPr>
      <w:r w:rsidRPr="00123B3A">
        <w:t>Menetapkan agar Terdakwa membayar biaya perkara sebesar Rp. 5.000,- (lima ribu rupiah)</w:t>
      </w:r>
    </w:p>
    <w:p w:rsidR="004A21C6" w:rsidRPr="00123B3A" w:rsidRDefault="004A21C6" w:rsidP="004A21C6">
      <w:pPr>
        <w:autoSpaceDE w:val="0"/>
        <w:autoSpaceDN w:val="0"/>
        <w:adjustRightInd w:val="0"/>
        <w:ind w:left="360"/>
        <w:jc w:val="both"/>
        <w:rPr>
          <w:color w:val="000000"/>
          <w:lang w:val="en-ID" w:eastAsia="en-ID"/>
        </w:rPr>
      </w:pPr>
    </w:p>
    <w:p w:rsidR="004A21C6" w:rsidRPr="00123B3A" w:rsidRDefault="004A21C6" w:rsidP="004A21C6">
      <w:pPr>
        <w:numPr>
          <w:ilvl w:val="1"/>
          <w:numId w:val="28"/>
        </w:numPr>
        <w:tabs>
          <w:tab w:val="clear" w:pos="1440"/>
          <w:tab w:val="num" w:pos="360"/>
        </w:tabs>
        <w:autoSpaceDE w:val="0"/>
        <w:autoSpaceDN w:val="0"/>
        <w:adjustRightInd w:val="0"/>
        <w:spacing w:line="480" w:lineRule="auto"/>
        <w:ind w:left="360"/>
        <w:jc w:val="both"/>
        <w:rPr>
          <w:b/>
          <w:color w:val="000000"/>
          <w:lang w:eastAsia="id-ID"/>
        </w:rPr>
      </w:pPr>
      <w:bookmarkStart w:id="11" w:name="_Hlk112150666"/>
      <w:r w:rsidRPr="00123B3A">
        <w:rPr>
          <w:b/>
          <w:color w:val="000000"/>
          <w:lang w:eastAsia="id-ID"/>
        </w:rPr>
        <w:t>Amar Putusan</w:t>
      </w:r>
      <w:bookmarkEnd w:id="11"/>
      <w:r w:rsidRPr="00123B3A">
        <w:rPr>
          <w:b/>
          <w:color w:val="000000"/>
          <w:lang w:eastAsia="id-ID"/>
        </w:rPr>
        <w:t>.</w:t>
      </w:r>
    </w:p>
    <w:p w:rsidR="004A21C6" w:rsidRPr="00123B3A" w:rsidRDefault="004A21C6" w:rsidP="004A21C6">
      <w:pPr>
        <w:autoSpaceDE w:val="0"/>
        <w:autoSpaceDN w:val="0"/>
        <w:adjustRightInd w:val="0"/>
        <w:spacing w:line="480" w:lineRule="auto"/>
        <w:ind w:firstLine="720"/>
        <w:jc w:val="both"/>
        <w:rPr>
          <w:color w:val="000000"/>
        </w:rPr>
      </w:pPr>
      <w:r w:rsidRPr="00123B3A">
        <w:rPr>
          <w:color w:val="000000"/>
          <w:lang w:val="en-ID" w:eastAsia="en-ID"/>
        </w:rPr>
        <w:t>Majelis Hakim M</w:t>
      </w:r>
      <w:r w:rsidRPr="00123B3A">
        <w:rPr>
          <w:color w:val="000000"/>
        </w:rPr>
        <w:t xml:space="preserve"> memberikan putusan yang amarnya adalah sebagai berikut :</w:t>
      </w:r>
    </w:p>
    <w:p w:rsidR="004A21C6" w:rsidRPr="00123B3A" w:rsidRDefault="004A21C6" w:rsidP="004A21C6">
      <w:pPr>
        <w:numPr>
          <w:ilvl w:val="3"/>
          <w:numId w:val="32"/>
        </w:numPr>
        <w:autoSpaceDE w:val="0"/>
        <w:autoSpaceDN w:val="0"/>
        <w:adjustRightInd w:val="0"/>
        <w:spacing w:line="480" w:lineRule="auto"/>
        <w:ind w:left="360"/>
        <w:jc w:val="both"/>
        <w:rPr>
          <w:color w:val="000000"/>
        </w:rPr>
      </w:pPr>
      <w:r w:rsidRPr="00123B3A">
        <w:rPr>
          <w:lang w:val="en-ID" w:eastAsia="en-ID"/>
        </w:rPr>
        <w:t xml:space="preserve">Menyatakan </w:t>
      </w:r>
      <w:r w:rsidRPr="00123B3A">
        <w:rPr>
          <w:color w:val="000000"/>
        </w:rPr>
        <w:t xml:space="preserve"> bahwa Terdakwa Lia Andini Als Dini telah terbukti secara sah dan meyakinkan bersalah melakukan tindak pidana Tanpa Hak Dengan Sengaja Menawarkan Kesempatan Kepada Khalayak Umum Untuk Melakukan Permainan Judi</w:t>
      </w:r>
      <w:r w:rsidRPr="00123B3A">
        <w:rPr>
          <w:b/>
          <w:bCs/>
          <w:color w:val="000000"/>
        </w:rPr>
        <w:t xml:space="preserve">, </w:t>
      </w:r>
      <w:r w:rsidRPr="00123B3A">
        <w:rPr>
          <w:color w:val="000000"/>
        </w:rPr>
        <w:t xml:space="preserve">sebagaimana dalam Dakwaan Kedua </w:t>
      </w:r>
      <w:r w:rsidRPr="00123B3A">
        <w:rPr>
          <w:color w:val="333333"/>
        </w:rPr>
        <w:t>;</w:t>
      </w:r>
    </w:p>
    <w:p w:rsidR="004A21C6" w:rsidRPr="00123B3A" w:rsidRDefault="004A21C6" w:rsidP="004A21C6">
      <w:pPr>
        <w:numPr>
          <w:ilvl w:val="3"/>
          <w:numId w:val="32"/>
        </w:numPr>
        <w:autoSpaceDE w:val="0"/>
        <w:autoSpaceDN w:val="0"/>
        <w:adjustRightInd w:val="0"/>
        <w:spacing w:line="480" w:lineRule="auto"/>
        <w:ind w:left="360"/>
        <w:jc w:val="both"/>
        <w:rPr>
          <w:color w:val="000000"/>
        </w:rPr>
      </w:pPr>
      <w:r w:rsidRPr="00123B3A">
        <w:rPr>
          <w:color w:val="000000"/>
        </w:rPr>
        <w:t xml:space="preserve">Menjatuhkan pidana kepada Terdakwa oleh karena itu dengan pidana penjara selama 1 (satu) Tahun dan 4 (empat) bulan; </w:t>
      </w:r>
    </w:p>
    <w:p w:rsidR="004A21C6" w:rsidRPr="00123B3A" w:rsidRDefault="004A21C6" w:rsidP="004A21C6">
      <w:pPr>
        <w:numPr>
          <w:ilvl w:val="3"/>
          <w:numId w:val="32"/>
        </w:numPr>
        <w:autoSpaceDE w:val="0"/>
        <w:autoSpaceDN w:val="0"/>
        <w:adjustRightInd w:val="0"/>
        <w:spacing w:line="480" w:lineRule="auto"/>
        <w:ind w:left="360"/>
        <w:jc w:val="both"/>
        <w:rPr>
          <w:color w:val="000000"/>
        </w:rPr>
      </w:pPr>
      <w:r w:rsidRPr="00123B3A">
        <w:rPr>
          <w:color w:val="000000"/>
        </w:rPr>
        <w:t>Menetapkan masa penangkapan dan penahanan yang telah dijalani Terdakwa dikurangkan seluruhnya dari pidana yang dijatuhkan;</w:t>
      </w:r>
    </w:p>
    <w:p w:rsidR="004A21C6" w:rsidRPr="00123B3A" w:rsidRDefault="004A21C6" w:rsidP="004A21C6">
      <w:pPr>
        <w:numPr>
          <w:ilvl w:val="3"/>
          <w:numId w:val="32"/>
        </w:numPr>
        <w:autoSpaceDE w:val="0"/>
        <w:autoSpaceDN w:val="0"/>
        <w:adjustRightInd w:val="0"/>
        <w:spacing w:line="480" w:lineRule="auto"/>
        <w:ind w:left="360"/>
        <w:jc w:val="both"/>
        <w:rPr>
          <w:color w:val="000000"/>
        </w:rPr>
      </w:pPr>
      <w:r w:rsidRPr="00123B3A">
        <w:rPr>
          <w:color w:val="000000"/>
        </w:rPr>
        <w:t>Membebankan kepada Terdakwa membayar biaya perkara sejumlah Rp.5.000,00 (lima ribu rupiah).</w:t>
      </w:r>
    </w:p>
    <w:p w:rsidR="004A21C6" w:rsidRPr="00123B3A" w:rsidRDefault="004A21C6" w:rsidP="004A21C6">
      <w:pPr>
        <w:autoSpaceDE w:val="0"/>
        <w:autoSpaceDN w:val="0"/>
        <w:adjustRightInd w:val="0"/>
        <w:ind w:left="3600"/>
        <w:jc w:val="both"/>
        <w:rPr>
          <w:color w:val="000000"/>
        </w:rPr>
      </w:pPr>
    </w:p>
    <w:p w:rsidR="004A21C6" w:rsidRPr="00123B3A" w:rsidRDefault="004A21C6" w:rsidP="004A21C6">
      <w:pPr>
        <w:numPr>
          <w:ilvl w:val="1"/>
          <w:numId w:val="28"/>
        </w:numPr>
        <w:tabs>
          <w:tab w:val="clear" w:pos="1440"/>
          <w:tab w:val="num" w:pos="360"/>
          <w:tab w:val="left" w:pos="426"/>
        </w:tabs>
        <w:autoSpaceDE w:val="0"/>
        <w:autoSpaceDN w:val="0"/>
        <w:adjustRightInd w:val="0"/>
        <w:spacing w:line="480" w:lineRule="auto"/>
        <w:ind w:left="360"/>
        <w:jc w:val="both"/>
        <w:rPr>
          <w:b/>
          <w:bCs/>
          <w:color w:val="000000"/>
        </w:rPr>
      </w:pPr>
      <w:bookmarkStart w:id="12" w:name="_Hlk98931272"/>
      <w:bookmarkStart w:id="13" w:name="_Hlk112150685"/>
      <w:r w:rsidRPr="00123B3A">
        <w:rPr>
          <w:b/>
          <w:bCs/>
          <w:color w:val="000000"/>
          <w:lang w:eastAsia="id-ID"/>
        </w:rPr>
        <w:t xml:space="preserve">Analisis Hukum </w:t>
      </w:r>
      <w:r w:rsidRPr="00123B3A">
        <w:rPr>
          <w:b/>
          <w:bCs/>
          <w:color w:val="000000"/>
        </w:rPr>
        <w:t xml:space="preserve">Putusan </w:t>
      </w:r>
      <w:bookmarkEnd w:id="12"/>
      <w:r w:rsidRPr="00123B3A">
        <w:rPr>
          <w:b/>
          <w:bCs/>
          <w:color w:val="000000"/>
        </w:rPr>
        <w:t xml:space="preserve">Nomor </w:t>
      </w:r>
      <w:r w:rsidRPr="00123B3A">
        <w:rPr>
          <w:b/>
          <w:lang w:val="en-ID" w:eastAsia="en-ID"/>
        </w:rPr>
        <w:t xml:space="preserve">2228/Pid.B/2023/PN Mdn </w:t>
      </w:r>
      <w:bookmarkEnd w:id="13"/>
    </w:p>
    <w:p w:rsidR="004A21C6" w:rsidRPr="00123B3A" w:rsidRDefault="004A21C6" w:rsidP="004A21C6">
      <w:pPr>
        <w:autoSpaceDE w:val="0"/>
        <w:autoSpaceDN w:val="0"/>
        <w:adjustRightInd w:val="0"/>
        <w:spacing w:line="456" w:lineRule="auto"/>
        <w:ind w:firstLine="641"/>
        <w:jc w:val="both"/>
        <w:rPr>
          <w:lang w:val="en-ID" w:eastAsia="en-ID"/>
        </w:rPr>
      </w:pPr>
      <w:r w:rsidRPr="00123B3A">
        <w:t xml:space="preserve">Salah satu bentuk tindak pidana judi adalah yang dengan sengaja menawarkan atau memberi kesempatan kepada khalayak umum sebagaimana dalam putusanPengadilan Negeri Medan Nomor 2228/Pid.B/2023/PN Mdn dengan terdakwa </w:t>
      </w:r>
      <w:r w:rsidRPr="00123B3A">
        <w:rPr>
          <w:lang w:val="en-ID" w:eastAsia="en-ID"/>
        </w:rPr>
        <w:t>Lia Andini Als Dini yang d</w:t>
      </w:r>
      <w:r w:rsidRPr="00123B3A">
        <w:t>engan sengaja menawarkan atau memberi kesempatan kepada khalayak umum untuk bermain judi atau dengan sengaja turut serta dalam perusahaan untuk itu, dengan tidak peduli apakah untuk menggunakan kesempatan adanya sesuatu syarat atau dipenuhinya sesuatu tata cara.</w:t>
      </w:r>
    </w:p>
    <w:p w:rsidR="004A21C6" w:rsidRPr="00123B3A" w:rsidRDefault="004A21C6" w:rsidP="004A21C6">
      <w:pPr>
        <w:autoSpaceDE w:val="0"/>
        <w:autoSpaceDN w:val="0"/>
        <w:adjustRightInd w:val="0"/>
        <w:spacing w:line="456" w:lineRule="auto"/>
        <w:ind w:firstLine="641"/>
        <w:jc w:val="both"/>
      </w:pPr>
      <w:r w:rsidRPr="00123B3A">
        <w:t xml:space="preserve"> Akibat perbuatan tersebut terdakwa </w:t>
      </w:r>
      <w:r w:rsidRPr="00123B3A">
        <w:rPr>
          <w:lang w:val="en-ID" w:eastAsia="en-ID"/>
        </w:rPr>
        <w:t>Lia Andini Als Dini</w:t>
      </w:r>
      <w:r w:rsidRPr="00123B3A">
        <w:t xml:space="preserve"> telah terbukti secara sah dan meyakinkan bersalah melakukan tindak pidana dengan sengaja menawarkan atau memberi kesempatan kepada khalayak umum sebagaimana diatur dan diancam pidana melanggar Pasal 303 ayat (1) ke-2 KUHP. Semua unsur pidana sebagaimana yang dimaksud dalam Pasal 303 ayat (1) ke-2 KUHP telah terpenuhi, maka dengan demikian terdakwa telah terbukti melakukan tindak pidana perjudian sebagaimana dakwakan Jaksa Penuntut Umum dan dengan telah dapat dibuktikan terdakwa melanggar Pasal 303 ayat (1) ke-2 KUHP sebagaimana yang telah dipertimbangkan diatas dan terhadap terdakwa dapat dijatuhi hukuman pidana.</w:t>
      </w:r>
    </w:p>
    <w:p w:rsidR="004A21C6" w:rsidRPr="00123B3A" w:rsidRDefault="004A21C6" w:rsidP="004A21C6">
      <w:pPr>
        <w:numPr>
          <w:ilvl w:val="4"/>
          <w:numId w:val="28"/>
        </w:numPr>
        <w:tabs>
          <w:tab w:val="clear" w:pos="3600"/>
          <w:tab w:val="num" w:pos="360"/>
        </w:tabs>
        <w:spacing w:line="480" w:lineRule="auto"/>
        <w:ind w:left="360"/>
        <w:rPr>
          <w:b/>
        </w:rPr>
      </w:pPr>
      <w:bookmarkStart w:id="14" w:name="_Hlk112150707"/>
      <w:r w:rsidRPr="00123B3A">
        <w:rPr>
          <w:b/>
        </w:rPr>
        <w:t>Berdasarkan Hukum Acara</w:t>
      </w:r>
      <w:bookmarkEnd w:id="14"/>
      <w:r w:rsidRPr="00123B3A">
        <w:rPr>
          <w:b/>
        </w:rPr>
        <w:t>.</w:t>
      </w:r>
    </w:p>
    <w:p w:rsidR="004A21C6" w:rsidRPr="00123B3A" w:rsidRDefault="004A21C6" w:rsidP="004A21C6">
      <w:pPr>
        <w:autoSpaceDE w:val="0"/>
        <w:autoSpaceDN w:val="0"/>
        <w:adjustRightInd w:val="0"/>
        <w:spacing w:line="480" w:lineRule="auto"/>
        <w:ind w:firstLine="720"/>
        <w:jc w:val="both"/>
      </w:pPr>
      <w:r w:rsidRPr="00123B3A">
        <w:t>Berdasarkan dengan fakta-fakta yang terdapat pada keterangan saksi-saksi, keterangan ahli serta keterangan tersangka, maka jelaslah bahwa r</w:t>
      </w:r>
      <w:r w:rsidRPr="00123B3A">
        <w:rPr>
          <w:color w:val="000000"/>
        </w:rPr>
        <w:t xml:space="preserve">umusan surat dakwaan tersebut telah sesuai dengan hasil pemeriksaan penyidikan untuk kemudian diajukan dalam persidangan. </w:t>
      </w:r>
      <w:r w:rsidRPr="00123B3A">
        <w:t xml:space="preserve">Seorang Jaksa mempertahankan </w:t>
      </w:r>
      <w:r w:rsidRPr="00123B3A">
        <w:lastRenderedPageBreak/>
        <w:t>dakwaannya dan menjaga agar terdakwa tidak sampai lolos dari jerat hukum adalah suatu hal yang lumrah, salah satu cara yang diusahakan untuk mempertahankannya adalah dengan membuat surat dakwaan dengan jumlah dakwaan lebih dari satu asalkan sesuai dengan tindak pidana yang dilakukan oleh terdakwa.</w:t>
      </w:r>
    </w:p>
    <w:p w:rsidR="004A21C6" w:rsidRPr="00123B3A" w:rsidRDefault="004A21C6" w:rsidP="004A21C6">
      <w:pPr>
        <w:autoSpaceDE w:val="0"/>
        <w:autoSpaceDN w:val="0"/>
        <w:adjustRightInd w:val="0"/>
        <w:spacing w:line="480" w:lineRule="auto"/>
        <w:ind w:firstLine="720"/>
        <w:jc w:val="both"/>
      </w:pPr>
      <w:r w:rsidRPr="00123B3A">
        <w:t xml:space="preserve">Dakwaan yang dipergunakan dalam kasus ini adalah dakwaan alternatif, sebab dalam perbuatan pelaku ada beberapa pasal yang dipersangkakan dan guna menjerat pelaku agar tidak ada celah untuk lolos dari perbuatannya. Penerapan Pasal 303 ayat (1) ke-2 KUHP, dimana jaksa telah mempertimbangkan terdakwa telah terbukti secara sah dan meyakinkan bersalah melakukan tindak pidana judi. </w:t>
      </w:r>
    </w:p>
    <w:p w:rsidR="004A21C6" w:rsidRPr="00123B3A" w:rsidRDefault="004A21C6" w:rsidP="004A21C6">
      <w:pPr>
        <w:autoSpaceDE w:val="0"/>
        <w:autoSpaceDN w:val="0"/>
        <w:adjustRightInd w:val="0"/>
        <w:spacing w:line="480" w:lineRule="auto"/>
        <w:ind w:firstLine="720"/>
        <w:jc w:val="both"/>
      </w:pPr>
      <w:r w:rsidRPr="00123B3A">
        <w:t xml:space="preserve">Hal tersebut sesuai dengan ketentuan Pasal 303 ayat (1) ke-2 KUHP karena semua unsur-unsur dalam ketentuan pasal tersebut dimana terdakwa terbukti melakukan perjudian sebagaimana dakwaan pertama melanggar Pasal 303 ayat (1) ke-2 KUHP. Dengan demikian, pada kasus ini penerapan Pasal 303 ayat (1) ke-2 KUHP telah sesuai dan terhadap terdakwa telah terbukti melakukan tindak pidana </w:t>
      </w:r>
      <w:r w:rsidRPr="00123B3A">
        <w:rPr>
          <w:lang w:val="en-ID" w:eastAsia="en-ID"/>
        </w:rPr>
        <w:t>d</w:t>
      </w:r>
      <w:r w:rsidRPr="00123B3A">
        <w:t>engan sengaja menawarkan atau memberi kesempatan kepada khalayak umum untuk bermain judi.</w:t>
      </w:r>
    </w:p>
    <w:p w:rsidR="004A21C6" w:rsidRPr="00123B3A" w:rsidRDefault="004A21C6" w:rsidP="004A21C6">
      <w:pPr>
        <w:autoSpaceDE w:val="0"/>
        <w:autoSpaceDN w:val="0"/>
        <w:adjustRightInd w:val="0"/>
        <w:spacing w:line="480" w:lineRule="auto"/>
        <w:ind w:firstLine="720"/>
        <w:jc w:val="both"/>
      </w:pPr>
      <w:r w:rsidRPr="00123B3A">
        <w:t xml:space="preserve">Dakwaan jaksa penuntut umum telah memiliki sifat dan hakekat suatu dakwaan, yang telah menguraikan secara cermat, jelas dan lengkap baik mengenai identitas terdakwa maupun mengenai uraian dari perbuatan yang dilakukan oleh terdakwa dan disertai dengan waktu dan tanggal perbuatannya serta tempat perbuatan itu berlangsung, sehingga dengan demikian maka dakwaan tersebut </w:t>
      </w:r>
      <w:r w:rsidRPr="00123B3A">
        <w:lastRenderedPageBreak/>
        <w:t>secara formil telah memenuhi persyaratan sesuai dengan Pasal 303 ayat (1) ke-2 KUHP.</w:t>
      </w:r>
    </w:p>
    <w:p w:rsidR="004A21C6" w:rsidRPr="00123B3A" w:rsidRDefault="004A21C6" w:rsidP="004A21C6">
      <w:pPr>
        <w:autoSpaceDE w:val="0"/>
        <w:autoSpaceDN w:val="0"/>
        <w:adjustRightInd w:val="0"/>
        <w:spacing w:line="456" w:lineRule="auto"/>
        <w:ind w:firstLine="720"/>
        <w:jc w:val="both"/>
      </w:pPr>
      <w:r w:rsidRPr="00123B3A">
        <w:t>Ditinjau dari jumlah alat bukti yang digunakan oleh Penuntut Umum untuk membuktikan kesalahan pelaku, maka putusan tersebut telah memenuhi unsur formil dalam pembuktian kesalahan berdasarkan Pasal 183 KUHAP yang mengatur bahwa : “Hakim tidak boleh menjatuhkan pidana kepada seseorang kecuali apabila dengan sekurang-kurangnya dua alat bukti yang sah ia memperoleh keyakinan bahwa suatu tindak pidana benar-benar terjadi dan bahwa terdakwalah yang bersalah melakukannya.”</w:t>
      </w:r>
    </w:p>
    <w:p w:rsidR="004A21C6" w:rsidRPr="00123B3A" w:rsidRDefault="004A21C6" w:rsidP="004A21C6">
      <w:pPr>
        <w:numPr>
          <w:ilvl w:val="4"/>
          <w:numId w:val="28"/>
        </w:numPr>
        <w:tabs>
          <w:tab w:val="clear" w:pos="3600"/>
          <w:tab w:val="num" w:pos="360"/>
        </w:tabs>
        <w:spacing w:line="480" w:lineRule="auto"/>
        <w:ind w:left="360"/>
      </w:pPr>
      <w:bookmarkStart w:id="15" w:name="_Hlk112150733"/>
      <w:r w:rsidRPr="00123B3A">
        <w:rPr>
          <w:b/>
        </w:rPr>
        <w:t>Berdasarkan Hukum Pidana Materiil</w:t>
      </w:r>
      <w:bookmarkEnd w:id="15"/>
      <w:r w:rsidRPr="00123B3A">
        <w:rPr>
          <w:b/>
        </w:rPr>
        <w:t>.</w:t>
      </w:r>
    </w:p>
    <w:p w:rsidR="004A21C6" w:rsidRPr="00123B3A" w:rsidRDefault="004A21C6" w:rsidP="004A21C6">
      <w:pPr>
        <w:autoSpaceDE w:val="0"/>
        <w:autoSpaceDN w:val="0"/>
        <w:adjustRightInd w:val="0"/>
        <w:spacing w:line="480" w:lineRule="auto"/>
        <w:ind w:firstLine="720"/>
        <w:jc w:val="both"/>
      </w:pPr>
      <w:r w:rsidRPr="00123B3A">
        <w:t>Melihat penerapan hukum yang didakwakan oleh Jaksa Penuntut Umum berdasarkan fakta-fakta yang terungkap dipersidangan, maka pada pembuktian mengenai unsur-unsur tindak pidana yang didakwakan, sebagaimana diketahui bahwa terdakwa diajukan kedepan persidangan dengan dakwaan berbentuk alternatif, maka Jaksa Penuntut umum membuktikan dakwaan yang paling dianggap terbukti yakni dakwaan Pertama Pasal 303 ayat (1) ke-2 KUHP dan yang unsur-unsurnya adalah sebagai berikut:</w:t>
      </w:r>
    </w:p>
    <w:p w:rsidR="004A21C6" w:rsidRPr="00123B3A" w:rsidRDefault="004A21C6" w:rsidP="004A21C6">
      <w:pPr>
        <w:numPr>
          <w:ilvl w:val="0"/>
          <w:numId w:val="33"/>
        </w:numPr>
        <w:autoSpaceDE w:val="0"/>
        <w:autoSpaceDN w:val="0"/>
        <w:adjustRightInd w:val="0"/>
        <w:spacing w:line="480" w:lineRule="auto"/>
        <w:ind w:left="360"/>
        <w:jc w:val="both"/>
        <w:rPr>
          <w:color w:val="000000"/>
        </w:rPr>
      </w:pPr>
      <w:r w:rsidRPr="00123B3A">
        <w:rPr>
          <w:color w:val="000000"/>
        </w:rPr>
        <w:t>Tanpa mendapat izin atau hak untuk itu.</w:t>
      </w:r>
    </w:p>
    <w:p w:rsidR="004A21C6" w:rsidRPr="00123B3A" w:rsidRDefault="004A21C6" w:rsidP="004A21C6">
      <w:pPr>
        <w:numPr>
          <w:ilvl w:val="0"/>
          <w:numId w:val="33"/>
        </w:numPr>
        <w:autoSpaceDE w:val="0"/>
        <w:autoSpaceDN w:val="0"/>
        <w:adjustRightInd w:val="0"/>
        <w:spacing w:line="480" w:lineRule="auto"/>
        <w:ind w:left="360"/>
        <w:jc w:val="both"/>
        <w:rPr>
          <w:color w:val="000000"/>
        </w:rPr>
      </w:pPr>
      <w:r w:rsidRPr="00123B3A">
        <w:rPr>
          <w:color w:val="000000"/>
        </w:rPr>
        <w:t>Dengan sengaja menawarkan atau memberi kesempatan kepada khalayak umum untuk bermain judi atau dengan sengaja turut serta dalam perusahaan untuk itu, dengan tidak peduli apakah untuk menggunakan kesempatan adanya sesuatu syarat atau dipenuhinya sesuatu tata cara</w:t>
      </w:r>
    </w:p>
    <w:p w:rsidR="004A21C6" w:rsidRPr="00123B3A" w:rsidRDefault="004A21C6" w:rsidP="004A21C6">
      <w:pPr>
        <w:autoSpaceDE w:val="0"/>
        <w:autoSpaceDN w:val="0"/>
        <w:adjustRightInd w:val="0"/>
        <w:spacing w:line="480" w:lineRule="auto"/>
        <w:ind w:firstLine="720"/>
        <w:jc w:val="both"/>
      </w:pPr>
      <w:r w:rsidRPr="00123B3A">
        <w:t xml:space="preserve">Dihubungkan dengan posisi kasus yang telah dibahas sebelumnya maka perbuatan terdakwa yang memenuhi unsur-unsur dari Pasal 303 ayat (1) ke-2 </w:t>
      </w:r>
      <w:r w:rsidRPr="00123B3A">
        <w:lastRenderedPageBreak/>
        <w:t>KUHP, yaitu bahwa yang dimaksud dengan tanpa mendapat ijin atau hak untuk itu sebagaimana dimaksud dalam unsur Pasal tersebut di atas adalah menunjukkan bahwa perbuatan-perbuatan dalam ketentuan Pasal 303 ayat 1 angka 2 perbuatan permainan judi, baru merupakan tindak pidana jika ternyata perbuatan-perbuatan tersebut tidak telah dilakukan oleh mereka yang tidak mendapat izin dari kekuasaan yang berwenang in casu pihak Kepolisian dan Pemerintah.</w:t>
      </w:r>
    </w:p>
    <w:p w:rsidR="004A21C6" w:rsidRPr="00123B3A" w:rsidRDefault="004A21C6" w:rsidP="004A21C6">
      <w:pPr>
        <w:autoSpaceDE w:val="0"/>
        <w:autoSpaceDN w:val="0"/>
        <w:adjustRightInd w:val="0"/>
        <w:spacing w:line="480" w:lineRule="auto"/>
        <w:ind w:firstLine="720"/>
        <w:jc w:val="both"/>
      </w:pPr>
      <w:r w:rsidRPr="00123B3A">
        <w:t>Unsur dengan sengaja menawarkan atau memberikan kesempatan untuk permainan judi dan menjadikannya sebagai pencarian, atau dengan sengaja turut. Berdasarkan uraian tersebut di atas, maka terdakwa telah terbukti secara sah dan meyakinkan bersalah melakukan tindak pidana perjudian sesuai Pasal Pasal 303 ayat (1) ke-2 KUHP sehingga wajar dan patut diberi ganjaran hukuman yang setimpal dengan perbuatannya. Perbuatan terdakwa sebagaimana diatur dalam Pasal Pasal 303 ayat (1) ke-2 KUHP terhadap terdakwa, menurut analisis penulis, sudah tepat sebab perbuatan terdakwa telah dapat dibuktikan secara sah dan meyakinkan memenuhi rumusan tindak pidana yang didakwakan dalam Pasal 303 ayat (1) ke-2 KUHP.</w:t>
      </w:r>
    </w:p>
    <w:p w:rsidR="004A21C6" w:rsidRPr="00123B3A" w:rsidRDefault="004A21C6" w:rsidP="004A21C6">
      <w:pPr>
        <w:pStyle w:val="BodyText"/>
        <w:numPr>
          <w:ilvl w:val="4"/>
          <w:numId w:val="28"/>
        </w:numPr>
        <w:tabs>
          <w:tab w:val="clear" w:pos="3600"/>
          <w:tab w:val="num" w:pos="360"/>
        </w:tabs>
        <w:spacing w:after="0" w:line="456" w:lineRule="auto"/>
        <w:ind w:left="360"/>
        <w:jc w:val="both"/>
      </w:pPr>
      <w:bookmarkStart w:id="16" w:name="_Hlk112150744"/>
      <w:r w:rsidRPr="00123B3A">
        <w:rPr>
          <w:b/>
        </w:rPr>
        <w:t>Aspek Keadilan Putusan Hakim</w:t>
      </w:r>
      <w:bookmarkEnd w:id="16"/>
    </w:p>
    <w:p w:rsidR="004A21C6" w:rsidRPr="00123B3A" w:rsidRDefault="004A21C6" w:rsidP="004A21C6">
      <w:pPr>
        <w:pStyle w:val="BodyText"/>
        <w:tabs>
          <w:tab w:val="left" w:pos="374"/>
        </w:tabs>
        <w:spacing w:line="456" w:lineRule="auto"/>
        <w:ind w:firstLine="748"/>
      </w:pPr>
      <w:r w:rsidRPr="00123B3A">
        <w:t>Penerapan sanksi pidana merupakan upaya untuk menyadarkan para pelaku tindak pidana agar menyesali perbuatannya, dan mengembalikannya menjadi warga masyarakat yang baik, taat pada hukum, menjunjung tinggi nilai-nilai moral, sosial dan keagamaan, sehingga tercapai masyarakat yang aman, tertib dan damai.</w:t>
      </w:r>
    </w:p>
    <w:p w:rsidR="004A21C6" w:rsidRPr="00123B3A" w:rsidRDefault="004A21C6" w:rsidP="004A21C6">
      <w:pPr>
        <w:autoSpaceDE w:val="0"/>
        <w:autoSpaceDN w:val="0"/>
        <w:adjustRightInd w:val="0"/>
        <w:spacing w:line="480" w:lineRule="auto"/>
        <w:ind w:firstLine="720"/>
        <w:jc w:val="both"/>
      </w:pPr>
      <w:r w:rsidRPr="00123B3A">
        <w:lastRenderedPageBreak/>
        <w:t>Putusan hakim atau putusan pengadilan merupakan aspek penting dan diperlukan untuk menyelesaikan perkara pidana. Melalui putusannya, seorang hakim dapat memidana, mengalihkan hak kepemilikan seseorang, mencabut kebebasan warga negara, menyatakan tidak sah tindakan sewenang-wenang pemerintah terhadap masyarakat, sampai dengan memerintahkan penghilangan hak hidup seseorang. Semuanya harus dilakukan dalam rangka penegakan hukum dan keadilan.</w:t>
      </w:r>
    </w:p>
    <w:p w:rsidR="004A21C6" w:rsidRPr="00123B3A" w:rsidRDefault="004A21C6" w:rsidP="004A21C6">
      <w:pPr>
        <w:autoSpaceDE w:val="0"/>
        <w:autoSpaceDN w:val="0"/>
        <w:adjustRightInd w:val="0"/>
        <w:spacing w:line="480" w:lineRule="auto"/>
        <w:ind w:firstLine="720"/>
        <w:jc w:val="both"/>
      </w:pPr>
      <w:r w:rsidRPr="00123B3A">
        <w:t>Pertimbangan hakim dalam pemberian pidana, berkaitan erat dengan masalah menjatuhkan sanksi pidana yang diancamkan terhadap tindak pidana yang dilakukan. Berdasarkan pertimbangan-pertimbangan hukum, maka unsur-unsur dakwaan Penuntut Umum telah terbukti secara sah dan meyakinkan harus dipandang telah cukup terpenuhi dalam diri terdakwa.</w:t>
      </w:r>
    </w:p>
    <w:p w:rsidR="004A21C6" w:rsidRPr="00123B3A" w:rsidRDefault="004A21C6" w:rsidP="004A21C6">
      <w:pPr>
        <w:autoSpaceDE w:val="0"/>
        <w:autoSpaceDN w:val="0"/>
        <w:adjustRightInd w:val="0"/>
        <w:spacing w:line="480" w:lineRule="auto"/>
        <w:ind w:firstLine="720"/>
        <w:jc w:val="both"/>
      </w:pPr>
      <w:r w:rsidRPr="00123B3A">
        <w:t xml:space="preserve">Hakim mempunyai kebebasan mandiri dalam mempertimbangkan berat ringannya sanksi pidana penjara terhadap putusan yang ditanganinya. Kebebasan hakim mutlak dan tidak dicampuri oleh pihak lain. Hal ini di sebabkan untuk menjamin agar putusan pengadilan benar-benar obyektif. Kebebasan hakim untuk menentukan berat ringannya sanksi pidana penjara juga harus berpedoman pada batasan maksimum dan juga minimum serta kebebasan yang dimiliki harus berdasarkan rasa keadilan baik terhadap terdakwa maupun masyarakat dan bertanggung jawab terhadap Tuhan Yang Maha Esa. </w:t>
      </w:r>
    </w:p>
    <w:p w:rsidR="004A21C6" w:rsidRPr="00123B3A" w:rsidRDefault="004A21C6" w:rsidP="004A21C6">
      <w:pPr>
        <w:autoSpaceDE w:val="0"/>
        <w:autoSpaceDN w:val="0"/>
        <w:adjustRightInd w:val="0"/>
        <w:spacing w:line="480" w:lineRule="auto"/>
        <w:ind w:firstLine="720"/>
        <w:jc w:val="both"/>
      </w:pPr>
      <w:r w:rsidRPr="00123B3A">
        <w:t xml:space="preserve">Hakim dalam upaya membuat putusan mempunyai pertimbangan yuridis yang terdiri dari dakwaan penuntut umum, keterangan terdakwa, keterangan saksi, barang-barang bukti, dan pasal-pasal perbuatan hukum pidana, serta pertimbangan </w:t>
      </w:r>
      <w:r w:rsidRPr="00123B3A">
        <w:lastRenderedPageBreak/>
        <w:t>non yuridis yang terdiri dari latar belakang perbuatan terdakwa, akibat perbuatan terdakwa, kondisi terdakwa, serta kondisi ekonomi terdakwa, ditambah hakim haruslah meyakini apakah terdakwa melakukan perbuatan pidana atau tidak sebagaimana yang termuat dalam unsur-unsur tindak pidana yang didakwakan kepadanya.</w:t>
      </w:r>
    </w:p>
    <w:p w:rsidR="004A21C6" w:rsidRPr="00123B3A" w:rsidRDefault="004A21C6" w:rsidP="004A21C6">
      <w:pPr>
        <w:autoSpaceDE w:val="0"/>
        <w:autoSpaceDN w:val="0"/>
        <w:adjustRightInd w:val="0"/>
        <w:spacing w:line="480" w:lineRule="auto"/>
        <w:ind w:firstLine="720"/>
        <w:jc w:val="both"/>
      </w:pPr>
      <w:r w:rsidRPr="00123B3A">
        <w:t>Khusus dalam tindak pidana yang dengan sengaja menawarkan atau memberi kesempatan kepada khalayak umum yang dilakukan oleh terdakwa, hakim sebelum menjatuhkan pidana yang dipandang setimpal dengan perbuatannya dengan memperhatikan hal-hal yang memberatkan dan meringankan sebagai berikut:</w:t>
      </w:r>
    </w:p>
    <w:p w:rsidR="004A21C6" w:rsidRPr="00123B3A" w:rsidRDefault="004A21C6" w:rsidP="004A21C6">
      <w:pPr>
        <w:numPr>
          <w:ilvl w:val="0"/>
          <w:numId w:val="30"/>
        </w:numPr>
        <w:autoSpaceDE w:val="0"/>
        <w:autoSpaceDN w:val="0"/>
        <w:adjustRightInd w:val="0"/>
        <w:spacing w:line="504" w:lineRule="auto"/>
        <w:jc w:val="both"/>
      </w:pPr>
      <w:r w:rsidRPr="00123B3A">
        <w:t>Hal yang memberatkan bahwa p</w:t>
      </w:r>
      <w:r w:rsidRPr="00123B3A">
        <w:rPr>
          <w:lang w:val="en-ID" w:eastAsia="en-ID"/>
        </w:rPr>
        <w:t xml:space="preserve">erbuatan </w:t>
      </w:r>
      <w:r w:rsidRPr="00123B3A">
        <w:t>Terdakwa lebih mendorong pada terciptanya sikap mental pemalas dan merusak generasi muda, serta dapat mendorong terjadinya tindak pidana lain yang justru lebih berat dari tindak pidana perjudian itu sendiri;.</w:t>
      </w:r>
    </w:p>
    <w:p w:rsidR="004A21C6" w:rsidRPr="00123B3A" w:rsidRDefault="004A21C6" w:rsidP="004A21C6">
      <w:pPr>
        <w:numPr>
          <w:ilvl w:val="0"/>
          <w:numId w:val="30"/>
        </w:numPr>
        <w:autoSpaceDE w:val="0"/>
        <w:autoSpaceDN w:val="0"/>
        <w:adjustRightInd w:val="0"/>
        <w:spacing w:line="504" w:lineRule="auto"/>
        <w:jc w:val="both"/>
      </w:pPr>
      <w:r w:rsidRPr="00123B3A">
        <w:t>Hal-hal yang meringankan:</w:t>
      </w:r>
    </w:p>
    <w:p w:rsidR="004A21C6" w:rsidRPr="00123B3A" w:rsidRDefault="004A21C6" w:rsidP="004A21C6">
      <w:pPr>
        <w:numPr>
          <w:ilvl w:val="1"/>
          <w:numId w:val="30"/>
        </w:numPr>
        <w:tabs>
          <w:tab w:val="clear" w:pos="1440"/>
          <w:tab w:val="num" w:pos="757"/>
        </w:tabs>
        <w:autoSpaceDE w:val="0"/>
        <w:autoSpaceDN w:val="0"/>
        <w:adjustRightInd w:val="0"/>
        <w:spacing w:line="480" w:lineRule="auto"/>
        <w:ind w:left="757"/>
        <w:jc w:val="both"/>
      </w:pPr>
      <w:r w:rsidRPr="00123B3A">
        <w:rPr>
          <w:lang w:val="en-ID" w:eastAsia="en-ID"/>
        </w:rPr>
        <w:t xml:space="preserve">Terdakwa </w:t>
      </w:r>
      <w:r w:rsidRPr="00123B3A">
        <w:t>mengakui terus terang perbuatannya;</w:t>
      </w:r>
    </w:p>
    <w:p w:rsidR="004A21C6" w:rsidRPr="00123B3A" w:rsidRDefault="004A21C6" w:rsidP="004A21C6">
      <w:pPr>
        <w:numPr>
          <w:ilvl w:val="1"/>
          <w:numId w:val="30"/>
        </w:numPr>
        <w:tabs>
          <w:tab w:val="clear" w:pos="1440"/>
          <w:tab w:val="num" w:pos="757"/>
        </w:tabs>
        <w:autoSpaceDE w:val="0"/>
        <w:autoSpaceDN w:val="0"/>
        <w:adjustRightInd w:val="0"/>
        <w:spacing w:line="480" w:lineRule="auto"/>
        <w:ind w:left="757"/>
        <w:jc w:val="both"/>
      </w:pPr>
      <w:r w:rsidRPr="00123B3A">
        <w:t>Terdakwa belum pernah dijatuhi pidana;</w:t>
      </w:r>
    </w:p>
    <w:p w:rsidR="004A21C6" w:rsidRPr="00123B3A" w:rsidRDefault="004A21C6" w:rsidP="004A21C6">
      <w:pPr>
        <w:numPr>
          <w:ilvl w:val="1"/>
          <w:numId w:val="30"/>
        </w:numPr>
        <w:tabs>
          <w:tab w:val="clear" w:pos="1440"/>
          <w:tab w:val="num" w:pos="757"/>
        </w:tabs>
        <w:autoSpaceDE w:val="0"/>
        <w:autoSpaceDN w:val="0"/>
        <w:adjustRightInd w:val="0"/>
        <w:spacing w:line="480" w:lineRule="auto"/>
        <w:ind w:left="757"/>
        <w:jc w:val="both"/>
      </w:pPr>
      <w:r w:rsidRPr="00123B3A">
        <w:t>Terdakwa menunjukkan sikap penyesalannya dan berjanji untuk tidak mengulangi perbuatan buruknya di kemudian hari;</w:t>
      </w:r>
    </w:p>
    <w:p w:rsidR="004A21C6" w:rsidRPr="00123B3A" w:rsidRDefault="004A21C6" w:rsidP="004A21C6">
      <w:pPr>
        <w:autoSpaceDE w:val="0"/>
        <w:autoSpaceDN w:val="0"/>
        <w:adjustRightInd w:val="0"/>
        <w:spacing w:line="480" w:lineRule="auto"/>
        <w:ind w:firstLine="720"/>
        <w:jc w:val="both"/>
      </w:pPr>
      <w:r w:rsidRPr="00123B3A">
        <w:t xml:space="preserve">Berdasarkan hal tersebut, maka sebelum menetapkan atau menjatuhkan putusan terhadap pelaku tindak pidana perjudian yang dilakukan oleh terdawka, maka hakim terlebih dahulu turut mempertimbangkan berbagai hal. Misalnya fakta-fakta yang terungkap di persidangan, pertimbangan yuridis dan non yuridis, </w:t>
      </w:r>
      <w:r w:rsidRPr="00123B3A">
        <w:lastRenderedPageBreak/>
        <w:t>keadaan dan latar belakang keluarga terdakwa, serta beberapa hal lain yang berhubungan dengan tindak pidana yang dilakukan oleh terdakwa.</w:t>
      </w:r>
    </w:p>
    <w:p w:rsidR="004A21C6" w:rsidRPr="00123B3A" w:rsidRDefault="004A21C6" w:rsidP="004A21C6">
      <w:pPr>
        <w:autoSpaceDE w:val="0"/>
        <w:autoSpaceDN w:val="0"/>
        <w:adjustRightInd w:val="0"/>
        <w:spacing w:line="480" w:lineRule="auto"/>
        <w:ind w:firstLine="720"/>
        <w:jc w:val="both"/>
      </w:pPr>
      <w:r w:rsidRPr="00123B3A">
        <w:t>Selayaknya diketahui bahwa hakim diberi fungsi oleh undang-undang untuk menerima, memeriksa, memutus dan menyelesaikan perkara yang selalu dituntut untuk memberikan putusan yang sebenar-benarnya dan seadil-adilnya. Hakim di dalam menjalankan fungsinya diberi kebebasan dan kemandirian. Hakim menggunakan kebebasan dan kemandiriannya terutama dalam memberikan putusan perkara pidana.</w:t>
      </w:r>
    </w:p>
    <w:p w:rsidR="004A21C6" w:rsidRPr="00123B3A" w:rsidRDefault="004A21C6" w:rsidP="004A21C6">
      <w:pPr>
        <w:autoSpaceDE w:val="0"/>
        <w:autoSpaceDN w:val="0"/>
        <w:adjustRightInd w:val="0"/>
        <w:spacing w:line="480" w:lineRule="auto"/>
        <w:ind w:firstLine="720"/>
        <w:jc w:val="both"/>
      </w:pPr>
      <w:r w:rsidRPr="00123B3A">
        <w:t>Hakim dalam upaya membuat putusan serta menjatuhkan sanksi pidana, hakim harus mempunyai pertimbangan yuridis yang terdiri dari dakwaan Penuntut Umum, keterangan terdakwa, keterangan saksi, barang-barang bukti, dan pasal-pasal dalam hukum pidana. Adapula pertimbangan non yuridis yang terdiri dari latar belakang perbuatan terdakwa, akibat perbuatan serta kondisi terdakwa pada saat melakukan perbuatan.</w:t>
      </w:r>
    </w:p>
    <w:p w:rsidR="004A21C6" w:rsidRPr="00123B3A" w:rsidRDefault="004A21C6" w:rsidP="004A21C6">
      <w:pPr>
        <w:autoSpaceDE w:val="0"/>
        <w:autoSpaceDN w:val="0"/>
        <w:adjustRightInd w:val="0"/>
        <w:spacing w:line="480" w:lineRule="auto"/>
        <w:ind w:firstLine="720"/>
        <w:jc w:val="both"/>
        <w:rPr>
          <w:color w:val="000000"/>
        </w:rPr>
      </w:pPr>
      <w:r w:rsidRPr="00123B3A">
        <w:t>Berdasarkan pertimbangan di atas, maka jelaslah bahwa hakim</w:t>
      </w:r>
      <w:r w:rsidRPr="00123B3A">
        <w:rPr>
          <w:color w:val="000000"/>
        </w:rPr>
        <w:t xml:space="preserve"> dalam pengambilan keputusan dipersidangan ada 3 (tiga) hal yang menjadi acuannya yaitu: </w:t>
      </w:r>
    </w:p>
    <w:p w:rsidR="004A21C6" w:rsidRPr="00123B3A" w:rsidRDefault="004A21C6" w:rsidP="004A21C6">
      <w:pPr>
        <w:numPr>
          <w:ilvl w:val="3"/>
          <w:numId w:val="31"/>
        </w:numPr>
        <w:tabs>
          <w:tab w:val="clear" w:pos="2880"/>
        </w:tabs>
        <w:autoSpaceDE w:val="0"/>
        <w:autoSpaceDN w:val="0"/>
        <w:adjustRightInd w:val="0"/>
        <w:spacing w:line="480" w:lineRule="auto"/>
        <w:ind w:left="360"/>
        <w:jc w:val="both"/>
        <w:rPr>
          <w:color w:val="000000"/>
        </w:rPr>
      </w:pPr>
      <w:r w:rsidRPr="00123B3A">
        <w:rPr>
          <w:color w:val="000000"/>
        </w:rPr>
        <w:t xml:space="preserve">Asas Kepastian Hukum. </w:t>
      </w:r>
    </w:p>
    <w:p w:rsidR="004A21C6" w:rsidRPr="00123B3A" w:rsidRDefault="004A21C6" w:rsidP="004A21C6">
      <w:pPr>
        <w:numPr>
          <w:ilvl w:val="3"/>
          <w:numId w:val="31"/>
        </w:numPr>
        <w:tabs>
          <w:tab w:val="clear" w:pos="2880"/>
          <w:tab w:val="num" w:pos="360"/>
        </w:tabs>
        <w:autoSpaceDE w:val="0"/>
        <w:autoSpaceDN w:val="0"/>
        <w:adjustRightInd w:val="0"/>
        <w:spacing w:line="480" w:lineRule="auto"/>
        <w:ind w:left="360"/>
        <w:jc w:val="both"/>
        <w:rPr>
          <w:color w:val="000000"/>
        </w:rPr>
      </w:pPr>
      <w:r w:rsidRPr="00123B3A">
        <w:rPr>
          <w:color w:val="000000"/>
        </w:rPr>
        <w:t xml:space="preserve">Asas Keadilan </w:t>
      </w:r>
    </w:p>
    <w:p w:rsidR="004A21C6" w:rsidRPr="00123B3A" w:rsidRDefault="004A21C6" w:rsidP="004A21C6">
      <w:pPr>
        <w:numPr>
          <w:ilvl w:val="3"/>
          <w:numId w:val="31"/>
        </w:numPr>
        <w:tabs>
          <w:tab w:val="clear" w:pos="2880"/>
          <w:tab w:val="num" w:pos="360"/>
        </w:tabs>
        <w:autoSpaceDE w:val="0"/>
        <w:autoSpaceDN w:val="0"/>
        <w:adjustRightInd w:val="0"/>
        <w:spacing w:line="480" w:lineRule="auto"/>
        <w:ind w:left="360"/>
        <w:jc w:val="both"/>
        <w:rPr>
          <w:color w:val="000000"/>
        </w:rPr>
      </w:pPr>
      <w:r w:rsidRPr="00123B3A">
        <w:rPr>
          <w:color w:val="000000"/>
        </w:rPr>
        <w:t>Asas Manfaat.</w:t>
      </w:r>
    </w:p>
    <w:p w:rsidR="004A21C6" w:rsidRPr="00123B3A" w:rsidRDefault="004A21C6" w:rsidP="004A21C6">
      <w:pPr>
        <w:autoSpaceDE w:val="0"/>
        <w:autoSpaceDN w:val="0"/>
        <w:adjustRightInd w:val="0"/>
        <w:spacing w:line="456" w:lineRule="auto"/>
        <w:ind w:firstLine="720"/>
        <w:jc w:val="both"/>
        <w:rPr>
          <w:color w:val="000000"/>
        </w:rPr>
      </w:pPr>
      <w:r w:rsidRPr="00123B3A">
        <w:rPr>
          <w:color w:val="000000"/>
        </w:rPr>
        <w:t xml:space="preserve">Kepastian hukum yang harus diperhatikan adalah peraturan perundang-undangannya. Asas keadilan disinilah cenderung lebih kepada sikap masyarakat, bagaimana mengembalikan/memulihkan keadaan sosial masyarakat sehubungan </w:t>
      </w:r>
      <w:r w:rsidRPr="00123B3A">
        <w:rPr>
          <w:color w:val="000000"/>
        </w:rPr>
        <w:lastRenderedPageBreak/>
        <w:t>dengan kasus ini, hal ini juga agar menjadi efek jera kepada orang lain agar tidak diulangi lagi. Asas manfaat biasanya diarahkan kepada terpidana sehingga jangan sampai pemidanaan yang diberikan ini tidak bermanfaat bagi terdakwa.</w:t>
      </w:r>
    </w:p>
    <w:p w:rsidR="004A21C6" w:rsidRPr="00123B3A" w:rsidRDefault="004A21C6" w:rsidP="004A21C6">
      <w:pPr>
        <w:autoSpaceDE w:val="0"/>
        <w:autoSpaceDN w:val="0"/>
        <w:adjustRightInd w:val="0"/>
        <w:spacing w:line="480" w:lineRule="auto"/>
        <w:ind w:firstLine="720"/>
        <w:jc w:val="both"/>
      </w:pPr>
      <w:r w:rsidRPr="00123B3A">
        <w:t>Selain mengacu pada Ketentuan Umum Pasal 1 angka 9 KUHAP dimana wewenang hakim di pengadilan yaitu, mengadili yang merupakan serangkaian tindakan untuk menerima, memeriksa, dan memutus perkara pidana berdasarkan asas bebas, jujur, dan tidak memihak di sidang pengadilan dalam hal dan menurut cara yang diatur dalam KUHAP, Majelis Hakim juga menggunakan acuan sendiri dalam memutus perkara tersebut yakni asas kepastian hukum, asas keadilan, dan asas manfaat yang mana asas-asas tersebut memiliki peran masing-masing seperti yang dijelaskan di atas. Selain menggunakan asas-asas tersebut Majelis Hakim mengacu pada Dakwaan dari Penuntut Umum, sesuai dengan fungsi dakwaan sebagai dasar pemeriksaan dalam proses peradilan pidana. Majelis Hakim juga mempertimbangkan kondisi korban yang dilakukan oleh para terdakwa pada kasus ini.</w:t>
      </w:r>
    </w:p>
    <w:p w:rsidR="004A21C6" w:rsidRPr="00123B3A" w:rsidRDefault="004A21C6" w:rsidP="004A21C6">
      <w:pPr>
        <w:autoSpaceDE w:val="0"/>
        <w:autoSpaceDN w:val="0"/>
        <w:adjustRightInd w:val="0"/>
        <w:spacing w:line="480" w:lineRule="auto"/>
        <w:ind w:firstLine="720"/>
        <w:jc w:val="both"/>
      </w:pPr>
      <w:r w:rsidRPr="00123B3A">
        <w:t xml:space="preserve">Berdasarkan analisis tentang pertimbangan hukum hakim dalam menjatuhkan sanksi dalam perkara putusan Pengadilan Negeri Medan Nomor </w:t>
      </w:r>
      <w:r w:rsidRPr="00123B3A">
        <w:rPr>
          <w:bCs/>
          <w:lang w:val="en-ID" w:eastAsia="en-ID"/>
        </w:rPr>
        <w:t>2228/Pid.B/2023/PN Mdn</w:t>
      </w:r>
      <w:r w:rsidRPr="00123B3A">
        <w:rPr>
          <w:bCs/>
        </w:rPr>
        <w:t>,</w:t>
      </w:r>
      <w:r w:rsidRPr="00123B3A">
        <w:t xml:space="preserve"> hakim dalam memutus perkara tersebut mempunyai pertimbangan-pertimbangan yang cukup banyak yaitu mulai dari tuntutan Jaksa Penuntut Umum, terpenuhinya unsur-unsur sesuai dengan pasal yang didakwakan dan tidak ada alasan pembenar dan pemaaf, sehingga dinyatakan bersalah, serta hal-hal yang memberatkan dan meringankan.</w:t>
      </w:r>
    </w:p>
    <w:p w:rsidR="004A21C6" w:rsidRPr="00123B3A" w:rsidRDefault="004A21C6" w:rsidP="004A21C6">
      <w:pPr>
        <w:pStyle w:val="BodyText"/>
        <w:tabs>
          <w:tab w:val="left" w:pos="374"/>
        </w:tabs>
        <w:ind w:firstLine="748"/>
      </w:pPr>
      <w:r w:rsidRPr="00123B3A">
        <w:t xml:space="preserve">Berdasarkan uraian di atas, jelaslah bahwa penjatuhan hukuman oleh hakim terhadap seorang yang melakukan tindak pidana  yang dengan sengaja </w:t>
      </w:r>
      <w:r w:rsidRPr="00123B3A">
        <w:lastRenderedPageBreak/>
        <w:t>menawarkan atau memberi kesempatan kepada khalayak umum adalah salah satu bagian penting. Menjatuhkan putusan pidana, maka seorang hakim mempunyai kebebasan untuk menentukan berat hukuman. Meskipun demikian kebebasan tersebut bukanlah kebebasan mutlak tanpa batas, tetapi harus memperhitungkan sifat dan seriusnya peristiwa pidana yang dilakukan dan keadaan-keadaan yang meliputi perbuatan-perbuatan yang diharapkan kepadanya.</w:t>
      </w:r>
    </w:p>
    <w:p w:rsidR="004A21C6" w:rsidRPr="00123B3A" w:rsidRDefault="004A21C6" w:rsidP="004A21C6">
      <w:pPr>
        <w:tabs>
          <w:tab w:val="left" w:pos="1309"/>
        </w:tabs>
        <w:spacing w:line="480" w:lineRule="auto"/>
        <w:ind w:firstLine="748"/>
        <w:jc w:val="both"/>
      </w:pPr>
      <w:r w:rsidRPr="00123B3A">
        <w:t>Pertimbangan keputusan, seperti kepribadian pelaku, perbuatan, usia, tingkat pendidikan, pria maupun wanita, lingkungan maupun kepribadian bangsa, perlu mendapat perhatian. Dengan perkataan lain pertimbangan kepentingan harus disesuaikan dengan kaedah-kaedah, azas-azas dan keyakinan hukum yang juga berlaku di dalam masyarakat dimana ia hidup.</w:t>
      </w:r>
    </w:p>
    <w:p w:rsidR="004A21C6" w:rsidRPr="00123B3A" w:rsidRDefault="004A21C6" w:rsidP="004A21C6">
      <w:pPr>
        <w:tabs>
          <w:tab w:val="left" w:pos="374"/>
        </w:tabs>
        <w:spacing w:line="480" w:lineRule="auto"/>
        <w:ind w:firstLine="748"/>
        <w:jc w:val="both"/>
      </w:pPr>
      <w:r w:rsidRPr="00123B3A">
        <w:t>Mengingat juga pandangan tentang adanya hak-hak asasi manusia yang dikaitkan dengan ukuran-ukuran bila seseorang dipandang mampu bertanggung jawab dan tidak bertanggung jawab sehingga keadilan dalam penerapan hukuman dapat tercipta. Permasalahan yang timbul dari hukum, yakni teori hukum pidana mana yang harus dipergunakannya dalam rangka mengambil keputusan terhadap suatu peristiwa pidana yang dihadapkan kepadanya.</w:t>
      </w:r>
    </w:p>
    <w:p w:rsidR="004A21C6" w:rsidRPr="00123B3A" w:rsidRDefault="004A21C6" w:rsidP="004A21C6">
      <w:pPr>
        <w:tabs>
          <w:tab w:val="left" w:pos="374"/>
        </w:tabs>
        <w:spacing w:line="480" w:lineRule="auto"/>
        <w:ind w:firstLine="748"/>
        <w:jc w:val="both"/>
      </w:pPr>
      <w:r w:rsidRPr="00123B3A">
        <w:t>Keputusan hakim pada dasarnya diambil dalam tuduhan yang ditujukan terhadap terdakwa dan hasil pemeriksaan yang dilakukan dalam persidangan peradilan. Jika tuduhan tersebut terbukti serta terdakwa dapat dihukum, maka hakim dapat menetapkan berat dan ringannya hukuman berdasarkan teori hukum pidana yang dipergunakannya.</w:t>
      </w:r>
    </w:p>
    <w:p w:rsidR="004A21C6" w:rsidRPr="00123B3A" w:rsidRDefault="004A21C6" w:rsidP="004A21C6">
      <w:pPr>
        <w:tabs>
          <w:tab w:val="left" w:pos="374"/>
        </w:tabs>
        <w:spacing w:line="480" w:lineRule="auto"/>
        <w:ind w:firstLine="748"/>
        <w:jc w:val="both"/>
      </w:pPr>
      <w:r w:rsidRPr="00123B3A">
        <w:t xml:space="preserve">Penggunaan teori hukum pidana, hakim diberi kebebasan karena di dalam perundang-undangan di dalam KUHP, yurisprudensi, ilmu hukum atau doktrin tidak menetapkannya. Meskipun demikian dalam prakteknya hakim lazim mempergunakan teori gabungan di dalam menetapkan berat dan ringannya </w:t>
      </w:r>
      <w:r w:rsidRPr="00123B3A">
        <w:lastRenderedPageBreak/>
        <w:t>hukuman. Maksudnya walaupun hakim diberi kebebasan untuk menetapkan berat hukuman antara batas maksimal dan minimal, tetapi bukanlah berarti harus ada penilaian subjektif dari hakim, dan untuk itu hakim dapat mempergunakan teori gabungan, dimana setidak-tidaknya paham perlindungan atas pengamanan kepentingan-kepentingan masyarakat tidak ditinggalkan, di samping penghukuman terhadap pembuat.</w:t>
      </w:r>
    </w:p>
    <w:p w:rsidR="004A21C6" w:rsidRPr="00123B3A" w:rsidRDefault="004A21C6" w:rsidP="004A21C6">
      <w:pPr>
        <w:tabs>
          <w:tab w:val="left" w:pos="374"/>
        </w:tabs>
        <w:spacing w:line="480" w:lineRule="auto"/>
        <w:ind w:firstLine="748"/>
        <w:jc w:val="both"/>
      </w:pPr>
      <w:r w:rsidRPr="00123B3A">
        <w:t xml:space="preserve">Berdasarkan putusan Pengadilan Negeri Medan </w:t>
      </w:r>
      <w:r w:rsidRPr="00123B3A">
        <w:rPr>
          <w:lang w:val="en-ID" w:eastAsia="en-ID"/>
        </w:rPr>
        <w:t xml:space="preserve">Nomor 2228/Pid.B/2023/ PN Mdn  yang memberi putusan bahwa terdakwa Lia Andini Als Dini terbukti secara sah dan meyakinkan bersalah melakukan tindak pidana </w:t>
      </w:r>
      <w:r w:rsidRPr="00123B3A">
        <w:t>yang dengan sengaja menawarkan atau memberi kesempatan kepada khalayak umum</w:t>
      </w:r>
      <w:r w:rsidRPr="00123B3A">
        <w:rPr>
          <w:lang w:val="en-ID" w:eastAsia="en-ID"/>
        </w:rPr>
        <w:t xml:space="preserve">  sehingga majelis hakim menjatuhkan pidana kepada Terdakwa oleh karena itu dengan pidana penjara selama 1 (satu) tahun 4 (empat) bulan. Menurut penulis</w:t>
      </w:r>
      <w:r w:rsidRPr="00123B3A">
        <w:t xml:space="preserve"> hakim mengambil pertimbangan menjatuhkan putusan terhadap terdakwa sudah sangat tepat. Dasar pertimbangan hakim dalam menjatuhkan putusan yang didasarkan fakta-fakta yuridis yang terungkap di depan persidangan dan oleh undang-undang telah ditetapkan sebagai hal yang dimaksudkan tersebut diantaranya adalah dakwaan Jaksa Penuntut Umum, keterangan terdakwa dan saksi, barang-barang bukti dan unsur-unsur delik yang didakwakan, dan pertimbangan non yuridis yang terdiri dari latar belakang perbuatan terdakwa, kondisi terdakwa, serta kondisi ekonomi terdakwa, ditambah hakim haruslah meyakini apakah terdakwa melakukan perbuatan pidana atau tidak sebagaimana yang termuat dalam unsur-unsur tindak pidana yang didakwakan kepadanya.</w:t>
      </w:r>
    </w:p>
    <w:p w:rsidR="004A21C6" w:rsidRPr="00123B3A" w:rsidRDefault="004A21C6" w:rsidP="004A21C6">
      <w:pPr>
        <w:autoSpaceDE w:val="0"/>
        <w:autoSpaceDN w:val="0"/>
        <w:adjustRightInd w:val="0"/>
        <w:spacing w:line="480" w:lineRule="auto"/>
        <w:ind w:firstLine="720"/>
        <w:jc w:val="both"/>
      </w:pPr>
      <w:r w:rsidRPr="00123B3A">
        <w:lastRenderedPageBreak/>
        <w:t>Putusan tersebut dijatuhkan berdasarkan atas tuntutan penuntut umum dan fakta-fakta yang terungkap dipersidangan, kemudian hal tersebut menjadi bahan pertimbangan bagi Majelis Hakim untuk menjatuhkan putusan. Pada perkara ini terdakwa dijerat Pasal 303 ayat (1) ke-2 dari KUHPidana. Setelah itu Majelis Hakim menimbang apakah ada alasan yang dapat menjadi dasar untuk menghapuskan pidana atas diri terdakwa, baik alasan pemaaf maupun alasan pembenar. Namun, pada perkara ini Majelis Hakim tidak menemukan dasar untuk menghapuskan pidana atas diri terdakwa. Oleh karena itu terdakwa dinyatakan harus dapat mempertanggungjawabkan perbuatannya. Pada perkara ini putusan yang dijatuhkan Majelis Hakim kepada terdakwa lebih rendah dari tuntutan Jaksa Penuntut Umum, hal ini disebabkan karena adanya hal-hal yang meringankan bagi diri terdakwa yang menjadi pertimbangan Majelis Hakim dalam menjatuhkan putusan.</w:t>
      </w:r>
    </w:p>
    <w:p w:rsidR="004A21C6" w:rsidRPr="00123B3A" w:rsidRDefault="004A21C6" w:rsidP="004A21C6">
      <w:pPr>
        <w:spacing w:line="480" w:lineRule="auto"/>
        <w:ind w:firstLine="720"/>
        <w:jc w:val="both"/>
      </w:pPr>
      <w:r w:rsidRPr="00123B3A">
        <w:t>Berdasarkan hal-hal tersebut di atas dan disertai fakta-fakta yang terungkap di persidangan, serta tuntutan pidana penuntut umum dan ancaman pidana dari delik yang bersangkutan dihubungkan dengan fungsi dan tujuan pemidanaan, maka Majelis Hakim melakukan musyawarah dan berpendapat bahwa pidana yang diputuskan tersebut dipandang telah pantas dan sesuai dengan rasa keadilan lalu kemudian menjatuhkan putusan tersebut.</w:t>
      </w:r>
    </w:p>
    <w:p w:rsidR="004A21C6" w:rsidRPr="00123B3A" w:rsidRDefault="004A21C6" w:rsidP="004A21C6">
      <w:pPr>
        <w:autoSpaceDE w:val="0"/>
        <w:autoSpaceDN w:val="0"/>
        <w:adjustRightInd w:val="0"/>
        <w:spacing w:line="480" w:lineRule="auto"/>
        <w:ind w:firstLine="720"/>
        <w:jc w:val="both"/>
      </w:pPr>
      <w:r w:rsidRPr="00123B3A">
        <w:t xml:space="preserve">Penulis setuju dengan pertimbangan majelis hakim dalam menjatuhkan sanksi pidana terhadap terdakwa, tetapi terhadap lamanya pidana yang dijatuhkan kurang setuju, sebab putusan tersebut masih terlalu ringan dibandingkan dengan ancaman dalam Passal 303 KUHP yang mengancam pelaku dengan pidana </w:t>
      </w:r>
      <w:r w:rsidRPr="00123B3A">
        <w:lastRenderedPageBreak/>
        <w:t>penjara selama-lamanya enam tahun atau denda sebanyak-banyaknya lima belas juta rupiah. Seharusnya hukuman terhadap pelaku tindak pidana yang dengan sengaja menawarkan atau memberi kesempatan kepada khalayak umum diberikan hukuman yang berat sehingga dapat menimbulkan efek jera terhadap pelaku dan juga orang-orang yang berkeinginan menawarkan atau memberi kesempatan kepada khalayak umum untuk bermain judi.</w:t>
      </w:r>
    </w:p>
    <w:p w:rsidR="001625C8" w:rsidRPr="004A21C6" w:rsidRDefault="001625C8" w:rsidP="004A21C6">
      <w:bookmarkStart w:id="17" w:name="_GoBack"/>
      <w:bookmarkEnd w:id="17"/>
    </w:p>
    <w:sectPr w:rsidR="001625C8" w:rsidRPr="004A21C6" w:rsidSect="001C4634">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AAD" w:rsidRDefault="00301AAD" w:rsidP="00996860">
      <w:r>
        <w:separator/>
      </w:r>
    </w:p>
  </w:endnote>
  <w:endnote w:type="continuationSeparator" w:id="1">
    <w:p w:rsidR="00301AAD" w:rsidRDefault="00301AAD" w:rsidP="00996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47" w:rsidRDefault="009A69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Default="00301AAD">
    <w:pPr>
      <w:pStyle w:val="Footer"/>
      <w:jc w:val="center"/>
    </w:pPr>
  </w:p>
  <w:p w:rsidR="00C07146" w:rsidRDefault="00301A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47" w:rsidRDefault="009A69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AAD" w:rsidRDefault="00301AAD" w:rsidP="00996860">
      <w:r>
        <w:separator/>
      </w:r>
    </w:p>
  </w:footnote>
  <w:footnote w:type="continuationSeparator" w:id="1">
    <w:p w:rsidR="00301AAD" w:rsidRDefault="00301AAD" w:rsidP="00996860">
      <w:r>
        <w:continuationSeparator/>
      </w:r>
    </w:p>
  </w:footnote>
  <w:footnote w:id="2">
    <w:p w:rsidR="004A21C6" w:rsidRPr="004721EF" w:rsidRDefault="004A21C6" w:rsidP="004A21C6">
      <w:pPr>
        <w:pStyle w:val="FootnoteText"/>
        <w:ind w:firstLine="720"/>
        <w:jc w:val="both"/>
      </w:pPr>
      <w:r w:rsidRPr="004721EF">
        <w:rPr>
          <w:rStyle w:val="FootnoteReference"/>
        </w:rPr>
        <w:footnoteRef/>
      </w:r>
      <w:r w:rsidRPr="004721EF">
        <w:rPr>
          <w:lang w:val="en-GB" w:eastAsia="en-GB"/>
        </w:rPr>
        <w:t xml:space="preserve">Ihsanudi, </w:t>
      </w:r>
      <w:r w:rsidRPr="004721EF">
        <w:rPr>
          <w:i/>
          <w:lang w:val="en-GB" w:eastAsia="en-GB"/>
        </w:rPr>
        <w:t>Op. Cit</w:t>
      </w:r>
      <w:r w:rsidRPr="004721EF">
        <w:rPr>
          <w:lang w:val="en-GB" w:eastAsia="en-GB"/>
        </w:rPr>
        <w:t xml:space="preserve">., </w:t>
      </w:r>
      <w:r>
        <w:rPr>
          <w:lang w:val="en-GB" w:eastAsia="en-GB"/>
        </w:rPr>
        <w:t>hlm.</w:t>
      </w:r>
      <w:r w:rsidRPr="004721EF">
        <w:rPr>
          <w:lang w:val="en-GB" w:eastAsia="en-GB"/>
        </w:rPr>
        <w:t xml:space="preserve"> 103.</w:t>
      </w:r>
    </w:p>
  </w:footnote>
  <w:footnote w:id="3">
    <w:p w:rsidR="004A21C6" w:rsidRPr="004721EF" w:rsidRDefault="004A21C6" w:rsidP="004A21C6">
      <w:pPr>
        <w:pStyle w:val="FootnoteText"/>
        <w:ind w:firstLine="720"/>
        <w:jc w:val="both"/>
      </w:pPr>
      <w:r w:rsidRPr="004721EF">
        <w:rPr>
          <w:rStyle w:val="FootnoteReference"/>
        </w:rPr>
        <w:footnoteRef/>
      </w:r>
      <w:r w:rsidRPr="004721EF">
        <w:rPr>
          <w:i/>
        </w:rPr>
        <w:t>Ibid</w:t>
      </w:r>
      <w:r w:rsidRPr="004721EF">
        <w:t xml:space="preserve">., </w:t>
      </w:r>
      <w:r>
        <w:t>hlm.</w:t>
      </w:r>
      <w:r w:rsidRPr="004721EF">
        <w:t xml:space="preserve"> 105.</w:t>
      </w:r>
    </w:p>
  </w:footnote>
  <w:footnote w:id="4">
    <w:p w:rsidR="004A21C6" w:rsidRPr="004721EF" w:rsidRDefault="004A21C6" w:rsidP="004A21C6">
      <w:pPr>
        <w:pStyle w:val="FootnoteText"/>
        <w:ind w:firstLine="720"/>
        <w:jc w:val="both"/>
      </w:pPr>
      <w:r w:rsidRPr="004721EF">
        <w:rPr>
          <w:rStyle w:val="FootnoteReference"/>
        </w:rPr>
        <w:footnoteRef/>
      </w:r>
      <w:r w:rsidRPr="004721EF">
        <w:t xml:space="preserve"> Dani Apriyantyo, </w:t>
      </w:r>
      <w:r w:rsidRPr="004721EF">
        <w:rPr>
          <w:i/>
        </w:rPr>
        <w:t>Op. Cit</w:t>
      </w:r>
      <w:r w:rsidRPr="004721EF">
        <w:t xml:space="preserve">., </w:t>
      </w:r>
      <w:r>
        <w:t>hlm.</w:t>
      </w:r>
      <w:r w:rsidRPr="004721EF">
        <w:t xml:space="preserve"> 137.</w:t>
      </w:r>
    </w:p>
  </w:footnote>
  <w:footnote w:id="5">
    <w:p w:rsidR="004A21C6" w:rsidRPr="004721EF" w:rsidRDefault="004A21C6" w:rsidP="004A21C6">
      <w:pPr>
        <w:pStyle w:val="FootnoteText"/>
        <w:ind w:firstLine="720"/>
        <w:jc w:val="both"/>
      </w:pPr>
      <w:r w:rsidRPr="004721EF">
        <w:rPr>
          <w:rStyle w:val="FootnoteReference"/>
        </w:rPr>
        <w:footnoteRef/>
      </w:r>
      <w:bookmarkStart w:id="0" w:name="_Hlk176907553"/>
      <w:r w:rsidRPr="004721EF">
        <w:t xml:space="preserve">Johanes Papu, </w:t>
      </w:r>
      <w:r w:rsidRPr="004721EF">
        <w:rPr>
          <w:i/>
          <w:iCs/>
        </w:rPr>
        <w:t>Sejarah dan Jenis Perjudian</w:t>
      </w:r>
      <w:r w:rsidRPr="004721EF">
        <w:t xml:space="preserve">, </w:t>
      </w:r>
      <w:r w:rsidRPr="004721EF">
        <w:rPr>
          <w:i/>
        </w:rPr>
        <w:t>http://www.e-psikologi.com,</w:t>
      </w:r>
      <w:r w:rsidRPr="004721EF">
        <w:t xml:space="preserve"> diakses Senin </w:t>
      </w:r>
      <w:r>
        <w:t>02 September 2024</w:t>
      </w:r>
      <w:r w:rsidRPr="004721EF">
        <w:t>,</w:t>
      </w:r>
      <w:r w:rsidRPr="004721EF">
        <w:rPr>
          <w:lang w:val="id-ID"/>
        </w:rPr>
        <w:t xml:space="preserve"> Pukul 11.00 Wib</w:t>
      </w:r>
      <w:bookmarkEnd w:id="0"/>
      <w:r w:rsidRPr="004721EF">
        <w:t>.</w:t>
      </w:r>
    </w:p>
  </w:footnote>
  <w:footnote w:id="6">
    <w:p w:rsidR="004A21C6" w:rsidRPr="004721EF" w:rsidRDefault="004A21C6" w:rsidP="004A21C6">
      <w:pPr>
        <w:pStyle w:val="FootnoteText"/>
        <w:ind w:firstLine="720"/>
        <w:jc w:val="both"/>
      </w:pPr>
      <w:r w:rsidRPr="004721EF">
        <w:rPr>
          <w:rStyle w:val="FootnoteReference"/>
        </w:rPr>
        <w:footnoteRef/>
      </w:r>
      <w:r w:rsidRPr="004721EF">
        <w:rPr>
          <w:i/>
        </w:rPr>
        <w:t>Ibid.</w:t>
      </w:r>
    </w:p>
  </w:footnote>
  <w:footnote w:id="7">
    <w:p w:rsidR="004A21C6" w:rsidRPr="004721EF" w:rsidRDefault="004A21C6" w:rsidP="004A21C6">
      <w:pPr>
        <w:pStyle w:val="FootnoteText"/>
        <w:ind w:firstLine="720"/>
        <w:jc w:val="both"/>
      </w:pPr>
      <w:r w:rsidRPr="004721EF">
        <w:rPr>
          <w:rStyle w:val="FootnoteReference"/>
        </w:rPr>
        <w:footnoteRef/>
      </w:r>
      <w:bookmarkStart w:id="1" w:name="_Hlk98930428"/>
      <w:bookmarkStart w:id="2" w:name="_Hlk176907609"/>
      <w:r w:rsidRPr="004721EF">
        <w:t xml:space="preserve">Muchtar Anwar, </w:t>
      </w:r>
      <w:r w:rsidRPr="006674F4">
        <w:rPr>
          <w:iCs/>
          <w:lang w:val="en-GB" w:eastAsia="en-GB"/>
        </w:rPr>
        <w:t>Judi dan Penanganannya</w:t>
      </w:r>
      <w:r>
        <w:rPr>
          <w:i/>
          <w:iCs/>
          <w:lang w:val="en-GB" w:eastAsia="en-GB"/>
        </w:rPr>
        <w:t xml:space="preserve">, </w:t>
      </w:r>
      <w:r>
        <w:rPr>
          <w:iCs/>
          <w:lang w:val="en-GB" w:eastAsia="en-GB"/>
        </w:rPr>
        <w:t xml:space="preserve"> diunduh melalui </w:t>
      </w:r>
      <w:r w:rsidRPr="006674F4">
        <w:rPr>
          <w:i/>
          <w:lang w:val="en-GB" w:eastAsia="en-GB"/>
        </w:rPr>
        <w:t>http//www.</w:t>
      </w:r>
      <w:r w:rsidRPr="006674F4">
        <w:rPr>
          <w:i/>
          <w:iCs/>
          <w:lang w:val="en-GB" w:eastAsia="en-GB"/>
        </w:rPr>
        <w:t>,</w:t>
      </w:r>
      <w:r w:rsidRPr="004721EF">
        <w:rPr>
          <w:lang w:val="en-GB" w:eastAsia="en-GB"/>
        </w:rPr>
        <w:t xml:space="preserve"> diakses </w:t>
      </w:r>
      <w:r>
        <w:t>02 September 2024</w:t>
      </w:r>
      <w:bookmarkEnd w:id="1"/>
      <w:r w:rsidRPr="004721EF">
        <w:t xml:space="preserve">, </w:t>
      </w:r>
      <w:r w:rsidRPr="004721EF">
        <w:rPr>
          <w:lang w:val="id-ID"/>
        </w:rPr>
        <w:t>Pukul 11.00 Wib</w:t>
      </w:r>
      <w:bookmarkEnd w:id="2"/>
      <w:r w:rsidRPr="004721EF">
        <w:t>.</w:t>
      </w:r>
    </w:p>
  </w:footnote>
  <w:footnote w:id="8">
    <w:p w:rsidR="004A21C6" w:rsidRPr="004721EF" w:rsidRDefault="004A21C6" w:rsidP="004A21C6">
      <w:pPr>
        <w:pStyle w:val="FootnoteText"/>
        <w:ind w:firstLine="720"/>
        <w:jc w:val="both"/>
      </w:pPr>
      <w:r w:rsidRPr="004721EF">
        <w:rPr>
          <w:rStyle w:val="FootnoteReference"/>
        </w:rPr>
        <w:footnoteRef/>
      </w:r>
      <w:bookmarkStart w:id="3" w:name="_Hlk98930473"/>
      <w:bookmarkStart w:id="4" w:name="_Hlk176907687"/>
      <w:r w:rsidRPr="004721EF">
        <w:t>M.Zayn Sychrullah, “</w:t>
      </w:r>
      <w:r w:rsidRPr="004721EF">
        <w:rPr>
          <w:iCs/>
        </w:rPr>
        <w:t>Penyebab Perjudian Dan Solusi Mencegahnya”,  melalui</w:t>
      </w:r>
      <w:r w:rsidRPr="004721EF">
        <w:t xml:space="preserve">: </w:t>
      </w:r>
      <w:r w:rsidRPr="004721EF">
        <w:rPr>
          <w:i/>
        </w:rPr>
        <w:t>http://zenuciha.jurnal.UII.pdf..co.id</w:t>
      </w:r>
      <w:r w:rsidRPr="004721EF">
        <w:t xml:space="preserve">,  diakses </w:t>
      </w:r>
      <w:r>
        <w:t>02 September 2024</w:t>
      </w:r>
      <w:bookmarkEnd w:id="3"/>
      <w:r w:rsidRPr="004721EF">
        <w:t>,</w:t>
      </w:r>
      <w:r w:rsidRPr="004721EF">
        <w:rPr>
          <w:lang w:val="id-ID"/>
        </w:rPr>
        <w:t xml:space="preserve"> Pukul 11.00 Wib</w:t>
      </w:r>
      <w:bookmarkEnd w:id="4"/>
    </w:p>
  </w:footnote>
  <w:footnote w:id="9">
    <w:p w:rsidR="004A21C6" w:rsidRPr="004721EF" w:rsidRDefault="004A21C6" w:rsidP="004A21C6">
      <w:pPr>
        <w:pStyle w:val="FootnoteText"/>
        <w:ind w:firstLine="720"/>
        <w:jc w:val="both"/>
      </w:pPr>
      <w:r w:rsidRPr="004721EF">
        <w:rPr>
          <w:rStyle w:val="FootnoteReference"/>
        </w:rPr>
        <w:footnoteRef/>
      </w:r>
      <w:bookmarkStart w:id="5" w:name="_Hlk98930501"/>
      <w:r w:rsidRPr="004721EF">
        <w:t xml:space="preserve">Hetty Hassanah, </w:t>
      </w:r>
      <w:r w:rsidRPr="004721EF">
        <w:rPr>
          <w:i/>
        </w:rPr>
        <w:t>Tindak Pidana Perjudian Melalui Internet (Internet Gambling) Ditinjau Dari Undang-undang Nomor 11 Tahun 2008 Tentang Informasi dan Transaksi Elektronik.</w:t>
      </w:r>
      <w:r w:rsidRPr="004721EF">
        <w:rPr>
          <w:i/>
          <w:iCs/>
        </w:rPr>
        <w:t>Majalah Ilmiah UNIKOM</w:t>
      </w:r>
      <w:r w:rsidRPr="004721EF">
        <w:t>. Volume 8 (No. 2), 2017</w:t>
      </w:r>
      <w:bookmarkEnd w:id="5"/>
      <w:r w:rsidRPr="004721EF">
        <w:t xml:space="preserve">, </w:t>
      </w:r>
      <w:r>
        <w:t>hlm.</w:t>
      </w:r>
      <w:r w:rsidRPr="004721EF">
        <w:t xml:space="preserve"> 17</w:t>
      </w:r>
    </w:p>
  </w:footnote>
  <w:footnote w:id="10">
    <w:p w:rsidR="004A21C6" w:rsidRPr="004721EF" w:rsidRDefault="004A21C6" w:rsidP="004A21C6">
      <w:pPr>
        <w:pStyle w:val="FootnoteText"/>
        <w:ind w:firstLine="720"/>
        <w:jc w:val="both"/>
      </w:pPr>
      <w:r w:rsidRPr="004721EF">
        <w:rPr>
          <w:rStyle w:val="FootnoteReference"/>
        </w:rPr>
        <w:footnoteRef/>
      </w:r>
      <w:r w:rsidRPr="004721EF">
        <w:rPr>
          <w:i/>
        </w:rPr>
        <w:t xml:space="preserve">Ibid., </w:t>
      </w:r>
      <w:r>
        <w:t>hlm.</w:t>
      </w:r>
      <w:r w:rsidRPr="004721EF">
        <w:t xml:space="preserve"> 19</w:t>
      </w:r>
    </w:p>
  </w:footnote>
  <w:footnote w:id="11">
    <w:p w:rsidR="004A21C6" w:rsidRPr="004721EF" w:rsidRDefault="004A21C6" w:rsidP="004A21C6">
      <w:pPr>
        <w:pStyle w:val="FootnoteText"/>
        <w:ind w:firstLine="720"/>
        <w:jc w:val="both"/>
      </w:pPr>
      <w:r w:rsidRPr="004721EF">
        <w:rPr>
          <w:rStyle w:val="FootnoteReference"/>
        </w:rPr>
        <w:footnoteRef/>
      </w:r>
      <w:bookmarkStart w:id="6" w:name="_Hlk98930527"/>
      <w:bookmarkStart w:id="7" w:name="_Hlk176907718"/>
      <w:r w:rsidRPr="004721EF">
        <w:t xml:space="preserve">Jokie M. S. Siahaan, </w:t>
      </w:r>
      <w:r w:rsidRPr="004721EF">
        <w:rPr>
          <w:i/>
          <w:iCs/>
        </w:rPr>
        <w:t>Perilaku Menyimpang Pendekatan Sosiologi</w:t>
      </w:r>
      <w:r w:rsidRPr="004721EF">
        <w:t>, Malta Printindo, Jakarta, 20</w:t>
      </w:r>
      <w:r>
        <w:t>1</w:t>
      </w:r>
      <w:r w:rsidRPr="004721EF">
        <w:t>9</w:t>
      </w:r>
      <w:bookmarkEnd w:id="6"/>
      <w:r w:rsidRPr="004721EF">
        <w:t xml:space="preserve">, </w:t>
      </w:r>
      <w:bookmarkEnd w:id="7"/>
      <w:r>
        <w:t>hlm.</w:t>
      </w:r>
      <w:r w:rsidRPr="004721EF">
        <w:t xml:space="preserve"> 23</w:t>
      </w:r>
    </w:p>
  </w:footnote>
  <w:footnote w:id="12">
    <w:p w:rsidR="004A21C6" w:rsidRPr="004721EF" w:rsidRDefault="004A21C6" w:rsidP="004A21C6">
      <w:pPr>
        <w:pStyle w:val="FootnoteText"/>
        <w:ind w:firstLine="720"/>
        <w:jc w:val="both"/>
      </w:pPr>
      <w:r w:rsidRPr="004721EF">
        <w:rPr>
          <w:rStyle w:val="FootnoteReference"/>
        </w:rPr>
        <w:t>45</w:t>
      </w:r>
      <w:r w:rsidRPr="004721EF">
        <w:rPr>
          <w:lang w:val="en-GB" w:eastAsia="en-GB"/>
        </w:rPr>
        <w:t xml:space="preserve">Bambang Sutiyoso </w:t>
      </w:r>
      <w:r w:rsidRPr="004721EF">
        <w:rPr>
          <w:i/>
          <w:iCs/>
          <w:lang w:val="en-GB" w:eastAsia="en-GB"/>
        </w:rPr>
        <w:t>, Op.Cit.</w:t>
      </w:r>
      <w:r>
        <w:rPr>
          <w:iCs/>
          <w:lang w:val="en-GB" w:eastAsia="en-GB"/>
        </w:rPr>
        <w:t>hlm.</w:t>
      </w:r>
      <w:r w:rsidRPr="004721EF">
        <w:rPr>
          <w:iCs/>
          <w:lang w:val="en-GB" w:eastAsia="en-GB"/>
        </w:rPr>
        <w:t xml:space="preserve"> 92.</w:t>
      </w:r>
    </w:p>
  </w:footnote>
  <w:footnote w:id="13">
    <w:p w:rsidR="004A21C6" w:rsidRPr="006674F4" w:rsidRDefault="004A21C6" w:rsidP="004A21C6">
      <w:pPr>
        <w:pStyle w:val="FootnoteText"/>
        <w:ind w:firstLine="709"/>
        <w:jc w:val="both"/>
      </w:pPr>
      <w:r>
        <w:rPr>
          <w:rStyle w:val="FootnoteReference"/>
        </w:rPr>
        <w:footnoteRef/>
      </w:r>
      <w:bookmarkStart w:id="8" w:name="_Hlk176907823"/>
      <w:r w:rsidRPr="00BC3E25">
        <w:rPr>
          <w:color w:val="000000"/>
        </w:rPr>
        <w:t>Barda Nawawi</w:t>
      </w:r>
      <w:r>
        <w:rPr>
          <w:color w:val="000000"/>
        </w:rPr>
        <w:t xml:space="preserve"> Arief, </w:t>
      </w:r>
      <w:r w:rsidRPr="006674F4">
        <w:rPr>
          <w:i/>
          <w:color w:val="000000"/>
        </w:rPr>
        <w:t>Bunga Rampai Kebijakan Hukum Pidana</w:t>
      </w:r>
      <w:r w:rsidRPr="00BC3E25">
        <w:rPr>
          <w:i/>
          <w:color w:val="000000"/>
        </w:rPr>
        <w:t>,</w:t>
      </w:r>
      <w:r w:rsidRPr="00BC3E25">
        <w:rPr>
          <w:color w:val="000000"/>
        </w:rPr>
        <w:t xml:space="preserve"> Kencana Prenada Media Group, </w:t>
      </w:r>
      <w:r w:rsidRPr="00BC3E25">
        <w:rPr>
          <w:color w:val="000000"/>
          <w:lang w:val="id-ID"/>
        </w:rPr>
        <w:t>Jakarta</w:t>
      </w:r>
      <w:r>
        <w:rPr>
          <w:color w:val="000000"/>
        </w:rPr>
        <w:t xml:space="preserve">, </w:t>
      </w:r>
      <w:r w:rsidRPr="00BC3E25">
        <w:rPr>
          <w:color w:val="000000"/>
          <w:lang w:val="id-ID"/>
        </w:rPr>
        <w:t>2014</w:t>
      </w:r>
      <w:bookmarkEnd w:id="8"/>
      <w:r>
        <w:rPr>
          <w:color w:val="000000"/>
        </w:rPr>
        <w:t>, hlm.77.</w:t>
      </w:r>
    </w:p>
  </w:footnote>
  <w:footnote w:id="14">
    <w:p w:rsidR="004A21C6" w:rsidRPr="006674F4" w:rsidRDefault="004A21C6" w:rsidP="004A21C6">
      <w:pPr>
        <w:pStyle w:val="BodyTextIndent"/>
        <w:ind w:firstLine="709"/>
        <w:rPr>
          <w:color w:val="000000"/>
          <w:sz w:val="20"/>
          <w:szCs w:val="20"/>
        </w:rPr>
      </w:pPr>
      <w:r w:rsidRPr="006674F4">
        <w:rPr>
          <w:rStyle w:val="FootnoteReference"/>
          <w:sz w:val="20"/>
          <w:szCs w:val="20"/>
        </w:rPr>
        <w:footnoteRef/>
      </w:r>
      <w:r w:rsidRPr="006674F4">
        <w:rPr>
          <w:color w:val="000000"/>
          <w:sz w:val="20"/>
          <w:szCs w:val="20"/>
        </w:rPr>
        <w:t>Juliono,</w:t>
      </w:r>
      <w:r w:rsidRPr="006674F4">
        <w:rPr>
          <w:bCs/>
          <w:i/>
          <w:iCs/>
          <w:color w:val="000000"/>
          <w:sz w:val="20"/>
          <w:szCs w:val="20"/>
        </w:rPr>
        <w:t xml:space="preserve"> Permasalahan Judi di Masyarakat</w:t>
      </w:r>
      <w:r w:rsidRPr="006674F4">
        <w:rPr>
          <w:color w:val="000000"/>
          <w:sz w:val="20"/>
          <w:szCs w:val="20"/>
        </w:rPr>
        <w:t>, Labiska, Surabaya, 2015, hlm.66.</w:t>
      </w:r>
    </w:p>
    <w:p w:rsidR="004A21C6" w:rsidRDefault="004A21C6" w:rsidP="004A21C6">
      <w:pPr>
        <w:pStyle w:val="FootnoteText"/>
      </w:pPr>
    </w:p>
  </w:footnote>
  <w:footnote w:id="15">
    <w:p w:rsidR="004A21C6" w:rsidRPr="006674F4" w:rsidRDefault="004A21C6" w:rsidP="004A21C6">
      <w:pPr>
        <w:pStyle w:val="FootnoteText"/>
        <w:ind w:firstLine="709"/>
        <w:jc w:val="both"/>
      </w:pPr>
      <w:r>
        <w:rPr>
          <w:rStyle w:val="FootnoteReference"/>
        </w:rPr>
        <w:footnoteRef/>
      </w:r>
      <w:r w:rsidRPr="006674F4">
        <w:rPr>
          <w:color w:val="000000"/>
          <w:spacing w:val="6"/>
        </w:rPr>
        <w:t xml:space="preserve">Baharuddin Lopa, </w:t>
      </w:r>
      <w:r w:rsidRPr="006674F4">
        <w:rPr>
          <w:rStyle w:val="Emphasis"/>
          <w:bCs/>
          <w:iCs w:val="0"/>
          <w:color w:val="000000"/>
          <w:spacing w:val="6"/>
        </w:rPr>
        <w:t>Permasalahan Pembinaan dan Penegakan Hukum diIndonesia</w:t>
      </w:r>
      <w:r w:rsidRPr="006674F4">
        <w:rPr>
          <w:color w:val="000000"/>
          <w:spacing w:val="6"/>
        </w:rPr>
        <w:t>, Bulan Bintang, Jakarta, 2007, hlm.17.</w:t>
      </w:r>
    </w:p>
  </w:footnote>
  <w:footnote w:id="16">
    <w:p w:rsidR="004A21C6" w:rsidRDefault="004A21C6" w:rsidP="004A21C6">
      <w:pPr>
        <w:pStyle w:val="FootnoteText"/>
      </w:pPr>
      <w:r>
        <w:tab/>
      </w:r>
      <w:r>
        <w:rPr>
          <w:rStyle w:val="FootnoteReference"/>
        </w:rPr>
        <w:footnoteRef/>
      </w:r>
      <w:r w:rsidRPr="00BC3E25">
        <w:rPr>
          <w:color w:val="000000"/>
        </w:rPr>
        <w:t xml:space="preserve">Barda Nawawi </w:t>
      </w:r>
      <w:r>
        <w:t xml:space="preserve">Arief , </w:t>
      </w:r>
      <w:r>
        <w:rPr>
          <w:i/>
        </w:rPr>
        <w:t>Op.Cit</w:t>
      </w:r>
      <w:r>
        <w:t>, hlm.86.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47" w:rsidRDefault="009A69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47" w:rsidRPr="00DA79C6" w:rsidRDefault="009A6947" w:rsidP="009A6947">
    <w:pPr>
      <w:pStyle w:val="Header"/>
      <w:jc w:val="right"/>
      <w:rPr>
        <w:lang w:val="id-ID"/>
      </w:rPr>
    </w:pPr>
    <w:r>
      <w:rPr>
        <w:lang w:val="id-ID"/>
      </w:rPr>
      <w:t>PUBLISH: 21/11/2025 8:48:33</w:t>
    </w:r>
  </w:p>
  <w:p w:rsidR="00C07146" w:rsidRDefault="00301AAD">
    <w:pPr>
      <w:pStyle w:val="Header"/>
      <w:jc w:val="right"/>
    </w:pPr>
  </w:p>
  <w:p w:rsidR="00C07146" w:rsidRPr="007E1322" w:rsidRDefault="00D01AA6" w:rsidP="00F75A5B">
    <w:pPr>
      <w:tabs>
        <w:tab w:val="left" w:pos="2700"/>
        <w:tab w:val="center" w:pos="4308"/>
      </w:tabs>
      <w:spacing w:line="360" w:lineRule="auto"/>
      <w:ind w:right="-680"/>
      <w:rPr>
        <w:b/>
        <w:color w:val="00B050"/>
        <w:sz w:val="28"/>
      </w:rPr>
    </w:pPr>
    <w:r>
      <w:rPr>
        <w:b/>
        <w:color w:val="00B050"/>
      </w:rPr>
      <w:tab/>
    </w:r>
    <w:r>
      <w:rPr>
        <w:b/>
        <w:color w:val="00B050"/>
      </w:rPr>
      <w:tab/>
    </w:r>
  </w:p>
  <w:p w:rsidR="00C07146" w:rsidRDefault="001C4634">
    <w:pPr>
      <w:pStyle w:val="Header"/>
    </w:pPr>
    <w:r>
      <w:rPr>
        <w:noProof/>
        <w:lang w:val="id-ID" w:eastAsia="id-ID"/>
      </w:rPr>
      <w:drawing>
        <wp:anchor distT="0" distB="0" distL="114300" distR="114300" simplePos="0" relativeHeight="251660288" behindDoc="1" locked="0" layoutInCell="1" allowOverlap="1">
          <wp:simplePos x="0" y="0"/>
          <wp:positionH relativeFrom="column">
            <wp:posOffset>-11430</wp:posOffset>
          </wp:positionH>
          <wp:positionV relativeFrom="paragraph">
            <wp:posOffset>2609215</wp:posOffset>
          </wp:positionV>
          <wp:extent cx="5037455" cy="44773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47" w:rsidRDefault="009A69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21F7FFD"/>
    <w:multiLevelType w:val="hybridMultilevel"/>
    <w:tmpl w:val="5A8284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859B3"/>
    <w:multiLevelType w:val="hybridMultilevel"/>
    <w:tmpl w:val="54329012"/>
    <w:lvl w:ilvl="0" w:tplc="7F102D8E">
      <w:start w:val="1"/>
      <w:numFmt w:val="decimal"/>
      <w:lvlText w:val="%1."/>
      <w:lvlJc w:val="left"/>
      <w:pPr>
        <w:tabs>
          <w:tab w:val="num" w:pos="720"/>
        </w:tabs>
        <w:ind w:left="720" w:hanging="360"/>
      </w:pPr>
      <w:rPr>
        <w:rFonts w:ascii="Times New Roman" w:eastAsia="Times New Roman" w:hAnsi="Times New Roman"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3DE7D26"/>
    <w:multiLevelType w:val="hybridMultilevel"/>
    <w:tmpl w:val="6A409DD2"/>
    <w:lvl w:ilvl="0" w:tplc="A27E6808">
      <w:start w:val="1"/>
      <w:numFmt w:val="decimal"/>
      <w:lvlText w:val="%1."/>
      <w:lvlJc w:val="left"/>
      <w:pPr>
        <w:tabs>
          <w:tab w:val="num" w:pos="810"/>
        </w:tabs>
        <w:ind w:left="810" w:hanging="450"/>
      </w:pPr>
      <w:rPr>
        <w:rFonts w:hint="default"/>
      </w:rPr>
    </w:lvl>
    <w:lvl w:ilvl="1" w:tplc="E834C100">
      <w:start w:val="1"/>
      <w:numFmt w:val="decimal"/>
      <w:lvlText w:val="%2."/>
      <w:lvlJc w:val="left"/>
      <w:pPr>
        <w:tabs>
          <w:tab w:val="num" w:pos="2175"/>
        </w:tabs>
        <w:ind w:left="2175" w:hanging="1095"/>
      </w:pPr>
      <w:rPr>
        <w:rFonts w:hint="default"/>
      </w:rPr>
    </w:lvl>
    <w:lvl w:ilvl="2" w:tplc="485A017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246A978">
      <w:start w:val="1"/>
      <w:numFmt w:val="upperLetter"/>
      <w:pStyle w:val="Heading1"/>
      <w:lvlText w:val="%5."/>
      <w:lvlJc w:val="left"/>
      <w:pPr>
        <w:tabs>
          <w:tab w:val="num" w:pos="3615"/>
        </w:tabs>
        <w:ind w:left="3615" w:hanging="375"/>
      </w:pPr>
      <w:rPr>
        <w:rFonts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7E3BB9"/>
    <w:multiLevelType w:val="hybridMultilevel"/>
    <w:tmpl w:val="F4A4EF1C"/>
    <w:lvl w:ilvl="0" w:tplc="85E2BB24">
      <w:start w:val="1"/>
      <w:numFmt w:val="decimal"/>
      <w:lvlText w:val="%1."/>
      <w:lvlJc w:val="left"/>
      <w:pPr>
        <w:tabs>
          <w:tab w:val="num" w:pos="540"/>
        </w:tabs>
        <w:ind w:left="540" w:hanging="360"/>
      </w:pPr>
      <w:rPr>
        <w:rFonts w:ascii="Times New Roman" w:eastAsia="Times New Roman" w:hAnsi="Times New Roman" w:cs="Times New Roman"/>
      </w:rPr>
    </w:lvl>
    <w:lvl w:ilvl="1" w:tplc="4142089A">
      <w:start w:val="1"/>
      <w:numFmt w:val="decimal"/>
      <w:lvlText w:val="%2."/>
      <w:lvlJc w:val="left"/>
      <w:pPr>
        <w:tabs>
          <w:tab w:val="num" w:pos="1260"/>
        </w:tabs>
        <w:ind w:left="1260" w:hanging="360"/>
      </w:pPr>
      <w:rPr>
        <w:rFonts w:hint="default"/>
      </w:rPr>
    </w:lvl>
    <w:lvl w:ilvl="2" w:tplc="0409000F">
      <w:start w:val="1"/>
      <w:numFmt w:val="decimal"/>
      <w:lvlText w:val="%3."/>
      <w:lvlJc w:val="left"/>
      <w:pPr>
        <w:tabs>
          <w:tab w:val="num" w:pos="2160"/>
        </w:tabs>
        <w:ind w:left="2160" w:hanging="360"/>
      </w:pPr>
    </w:lvl>
    <w:lvl w:ilvl="3" w:tplc="0409000F" w:tentative="1">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1455258E"/>
    <w:multiLevelType w:val="multilevel"/>
    <w:tmpl w:val="FFFFFFFF"/>
    <w:lvl w:ilvl="0">
      <w:start w:val="1"/>
      <w:numFmt w:val="upperLetter"/>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3"/>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7">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06F36"/>
    <w:multiLevelType w:val="hybridMultilevel"/>
    <w:tmpl w:val="3B68675A"/>
    <w:lvl w:ilvl="0" w:tplc="6B5C4B2E">
      <w:start w:val="1"/>
      <w:numFmt w:val="upperLetter"/>
      <w:lvlText w:val="%1."/>
      <w:lvlJc w:val="left"/>
      <w:pPr>
        <w:tabs>
          <w:tab w:val="num" w:pos="720"/>
        </w:tabs>
        <w:ind w:left="720" w:hanging="360"/>
      </w:pPr>
      <w:rPr>
        <w:rFonts w:cs="Times New Roman" w:hint="default"/>
        <w:b/>
      </w:rPr>
    </w:lvl>
    <w:lvl w:ilvl="1" w:tplc="612C4CD2">
      <w:start w:val="1"/>
      <w:numFmt w:val="decimal"/>
      <w:lvlText w:val="%2."/>
      <w:lvlJc w:val="left"/>
      <w:pPr>
        <w:tabs>
          <w:tab w:val="num" w:pos="1440"/>
        </w:tabs>
        <w:ind w:left="1440" w:hanging="360"/>
      </w:pPr>
      <w:rPr>
        <w:rFonts w:cs="Times New Roman" w:hint="default"/>
        <w:b/>
      </w:rPr>
    </w:lvl>
    <w:lvl w:ilvl="2" w:tplc="310E50BC">
      <w:start w:val="1"/>
      <w:numFmt w:val="decimal"/>
      <w:lvlText w:val="%3."/>
      <w:lvlJc w:val="left"/>
      <w:pPr>
        <w:tabs>
          <w:tab w:val="num" w:pos="2340"/>
        </w:tabs>
        <w:ind w:left="2340" w:hanging="360"/>
      </w:pPr>
      <w:rPr>
        <w:rFonts w:ascii="Times New Roman" w:eastAsia="Times New Roman" w:hAnsi="Times New Roman" w:cs="Times New Roman" w:hint="default"/>
      </w:rPr>
    </w:lvl>
    <w:lvl w:ilvl="3" w:tplc="161C9B46">
      <w:start w:val="1"/>
      <w:numFmt w:val="decimal"/>
      <w:lvlText w:val="%4."/>
      <w:lvlJc w:val="left"/>
      <w:pPr>
        <w:tabs>
          <w:tab w:val="num" w:pos="2880"/>
        </w:tabs>
        <w:ind w:left="2880" w:hanging="360"/>
      </w:pPr>
      <w:rPr>
        <w:rFonts w:ascii="Times New Roman" w:eastAsia="Times New Roman" w:hAnsi="Times New Roman" w:cs="Times New Roman" w:hint="default"/>
      </w:rPr>
    </w:lvl>
    <w:lvl w:ilvl="4" w:tplc="9B92AC00">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EFF5A68"/>
    <w:multiLevelType w:val="hybridMultilevel"/>
    <w:tmpl w:val="4F74836E"/>
    <w:lvl w:ilvl="0" w:tplc="9EB4F1C6">
      <w:start w:val="1"/>
      <w:numFmt w:val="decimal"/>
      <w:lvlText w:val="%1)"/>
      <w:lvlJc w:val="left"/>
      <w:pPr>
        <w:ind w:left="720" w:hanging="360"/>
      </w:pPr>
      <w:rPr>
        <w:rFonts w:ascii="Times New Roman" w:eastAsia="Times New Roman" w:hAnsi="Times New Roman" w:cs="Times New Roman"/>
        <w:b w:val="0"/>
        <w:bCs w:val="0"/>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0">
    <w:nsid w:val="1F886A36"/>
    <w:multiLevelType w:val="hybridMultilevel"/>
    <w:tmpl w:val="3696716E"/>
    <w:lvl w:ilvl="0" w:tplc="2D44199C">
      <w:start w:val="1"/>
      <w:numFmt w:val="decimal"/>
      <w:lvlText w:val="(%1)"/>
      <w:lvlJc w:val="left"/>
      <w:pPr>
        <w:tabs>
          <w:tab w:val="num" w:pos="735"/>
        </w:tabs>
        <w:ind w:left="735" w:hanging="375"/>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2A305F4"/>
    <w:multiLevelType w:val="hybridMultilevel"/>
    <w:tmpl w:val="FFFFFFFF"/>
    <w:lvl w:ilvl="0" w:tplc="1C52D232">
      <w:start w:val="1"/>
      <w:numFmt w:val="decimal"/>
      <w:lvlText w:val="%1."/>
      <w:lvlJc w:val="left"/>
      <w:pPr>
        <w:ind w:left="720" w:hanging="360"/>
      </w:pPr>
      <w:rPr>
        <w:rFonts w:ascii="Times New Roman" w:eastAsia="Times New Roman" w:hAnsi="Times New Roman" w:cs="Times New Roman"/>
      </w:rPr>
    </w:lvl>
    <w:lvl w:ilvl="1" w:tplc="586ED6DE">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2E7D2DE7"/>
    <w:multiLevelType w:val="hybridMultilevel"/>
    <w:tmpl w:val="05724C20"/>
    <w:lvl w:ilvl="0" w:tplc="DD18758E">
      <w:start w:val="1"/>
      <w:numFmt w:val="decimal"/>
      <w:lvlText w:val="%1."/>
      <w:lvlJc w:val="left"/>
      <w:pPr>
        <w:tabs>
          <w:tab w:val="num" w:pos="540"/>
        </w:tabs>
        <w:ind w:left="540" w:hanging="360"/>
      </w:pPr>
      <w:rPr>
        <w:rFonts w:ascii="Times New Roman" w:eastAsia="Times New Roman" w:hAnsi="Times New Roman" w:cs="Times New Roman"/>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30584E79"/>
    <w:multiLevelType w:val="hybridMultilevel"/>
    <w:tmpl w:val="69426092"/>
    <w:lvl w:ilvl="0" w:tplc="88F823CA">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4">
    <w:nsid w:val="334C2822"/>
    <w:multiLevelType w:val="multilevel"/>
    <w:tmpl w:val="FFFFFFFF"/>
    <w:lvl w:ilvl="0">
      <w:start w:val="1"/>
      <w:numFmt w:val="upp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370"/>
        </w:tabs>
        <w:ind w:left="2370" w:hanging="39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37207372"/>
    <w:multiLevelType w:val="hybridMultilevel"/>
    <w:tmpl w:val="5B74CD20"/>
    <w:lvl w:ilvl="0" w:tplc="04090019">
      <w:start w:val="1"/>
      <w:numFmt w:val="lowerLetter"/>
      <w:lvlText w:val="%1."/>
      <w:lvlJc w:val="left"/>
      <w:pPr>
        <w:ind w:left="2265" w:hanging="360"/>
      </w:pPr>
      <w:rPr>
        <w:rFonts w:cs="Times New Roman"/>
      </w:rPr>
    </w:lvl>
    <w:lvl w:ilvl="1" w:tplc="04090019" w:tentative="1">
      <w:start w:val="1"/>
      <w:numFmt w:val="lowerLetter"/>
      <w:lvlText w:val="%2."/>
      <w:lvlJc w:val="left"/>
      <w:pPr>
        <w:ind w:left="2985" w:hanging="360"/>
      </w:pPr>
      <w:rPr>
        <w:rFonts w:cs="Times New Roman"/>
      </w:rPr>
    </w:lvl>
    <w:lvl w:ilvl="2" w:tplc="0409001B" w:tentative="1">
      <w:start w:val="1"/>
      <w:numFmt w:val="lowerRoman"/>
      <w:lvlText w:val="%3."/>
      <w:lvlJc w:val="right"/>
      <w:pPr>
        <w:ind w:left="3705" w:hanging="180"/>
      </w:pPr>
      <w:rPr>
        <w:rFonts w:cs="Times New Roman"/>
      </w:rPr>
    </w:lvl>
    <w:lvl w:ilvl="3" w:tplc="0409000F" w:tentative="1">
      <w:start w:val="1"/>
      <w:numFmt w:val="decimal"/>
      <w:lvlText w:val="%4."/>
      <w:lvlJc w:val="left"/>
      <w:pPr>
        <w:ind w:left="4425" w:hanging="360"/>
      </w:pPr>
      <w:rPr>
        <w:rFonts w:cs="Times New Roman"/>
      </w:rPr>
    </w:lvl>
    <w:lvl w:ilvl="4" w:tplc="04090019" w:tentative="1">
      <w:start w:val="1"/>
      <w:numFmt w:val="lowerLetter"/>
      <w:lvlText w:val="%5."/>
      <w:lvlJc w:val="left"/>
      <w:pPr>
        <w:ind w:left="5145" w:hanging="360"/>
      </w:pPr>
      <w:rPr>
        <w:rFonts w:cs="Times New Roman"/>
      </w:rPr>
    </w:lvl>
    <w:lvl w:ilvl="5" w:tplc="0409001B" w:tentative="1">
      <w:start w:val="1"/>
      <w:numFmt w:val="lowerRoman"/>
      <w:lvlText w:val="%6."/>
      <w:lvlJc w:val="right"/>
      <w:pPr>
        <w:ind w:left="5865" w:hanging="180"/>
      </w:pPr>
      <w:rPr>
        <w:rFonts w:cs="Times New Roman"/>
      </w:rPr>
    </w:lvl>
    <w:lvl w:ilvl="6" w:tplc="0409000F" w:tentative="1">
      <w:start w:val="1"/>
      <w:numFmt w:val="decimal"/>
      <w:lvlText w:val="%7."/>
      <w:lvlJc w:val="left"/>
      <w:pPr>
        <w:ind w:left="6585" w:hanging="360"/>
      </w:pPr>
      <w:rPr>
        <w:rFonts w:cs="Times New Roman"/>
      </w:rPr>
    </w:lvl>
    <w:lvl w:ilvl="7" w:tplc="04090019" w:tentative="1">
      <w:start w:val="1"/>
      <w:numFmt w:val="lowerLetter"/>
      <w:lvlText w:val="%8."/>
      <w:lvlJc w:val="left"/>
      <w:pPr>
        <w:ind w:left="7305" w:hanging="360"/>
      </w:pPr>
      <w:rPr>
        <w:rFonts w:cs="Times New Roman"/>
      </w:rPr>
    </w:lvl>
    <w:lvl w:ilvl="8" w:tplc="0409001B" w:tentative="1">
      <w:start w:val="1"/>
      <w:numFmt w:val="lowerRoman"/>
      <w:lvlText w:val="%9."/>
      <w:lvlJc w:val="right"/>
      <w:pPr>
        <w:ind w:left="8025" w:hanging="180"/>
      </w:pPr>
      <w:rPr>
        <w:rFonts w:cs="Times New Roman"/>
      </w:rPr>
    </w:lvl>
  </w:abstractNum>
  <w:abstractNum w:abstractNumId="16">
    <w:nsid w:val="399F50B2"/>
    <w:multiLevelType w:val="hybridMultilevel"/>
    <w:tmpl w:val="EF40FE76"/>
    <w:lvl w:ilvl="0" w:tplc="38090015">
      <w:start w:val="1"/>
      <w:numFmt w:val="upperLetter"/>
      <w:lvlText w:val="%1."/>
      <w:lvlJc w:val="left"/>
      <w:pPr>
        <w:ind w:left="1080" w:hanging="360"/>
      </w:pPr>
      <w:rPr>
        <w:rFonts w:cs="Times New Roman"/>
      </w:rPr>
    </w:lvl>
    <w:lvl w:ilvl="1" w:tplc="4B4C18AE">
      <w:start w:val="1"/>
      <w:numFmt w:val="lowerLetter"/>
      <w:lvlText w:val="%2)"/>
      <w:lvlJc w:val="left"/>
      <w:pPr>
        <w:ind w:left="1800" w:hanging="360"/>
      </w:pPr>
      <w:rPr>
        <w:rFonts w:cs="Times New Roman" w:hint="default"/>
      </w:rPr>
    </w:lvl>
    <w:lvl w:ilvl="2" w:tplc="3809001B">
      <w:start w:val="1"/>
      <w:numFmt w:val="lowerRoman"/>
      <w:lvlText w:val="%3."/>
      <w:lvlJc w:val="right"/>
      <w:pPr>
        <w:ind w:left="2520" w:hanging="180"/>
      </w:pPr>
      <w:rPr>
        <w:rFonts w:cs="Times New Roman"/>
      </w:rPr>
    </w:lvl>
    <w:lvl w:ilvl="3" w:tplc="C32036BC">
      <w:start w:val="1"/>
      <w:numFmt w:val="lowerLetter"/>
      <w:lvlText w:val="%4."/>
      <w:lvlJc w:val="left"/>
      <w:pPr>
        <w:ind w:left="3240" w:hanging="360"/>
      </w:pPr>
      <w:rPr>
        <w:rFonts w:ascii="Times New Roman" w:eastAsia="Times New Roman" w:hAnsi="Times New Roman" w:cs="Times New Roman"/>
      </w:rPr>
    </w:lvl>
    <w:lvl w:ilvl="4" w:tplc="38090019">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17">
    <w:nsid w:val="41342849"/>
    <w:multiLevelType w:val="multilevel"/>
    <w:tmpl w:val="32183292"/>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9">
    <w:nsid w:val="48AE7DF1"/>
    <w:multiLevelType w:val="multilevel"/>
    <w:tmpl w:val="63EA9598"/>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CA216CE"/>
    <w:multiLevelType w:val="multilevel"/>
    <w:tmpl w:val="BFBC3BD6"/>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ind w:left="1455" w:hanging="375"/>
      </w:pPr>
      <w:rPr>
        <w:rFonts w:cs="Times New Roman" w:hint="default"/>
      </w:rPr>
    </w:lvl>
    <w:lvl w:ilvl="2">
      <w:start w:val="1"/>
      <w:numFmt w:val="upperLetter"/>
      <w:lvlText w:val="%3."/>
      <w:lvlJc w:val="left"/>
      <w:pPr>
        <w:ind w:left="2160" w:hanging="360"/>
      </w:pPr>
      <w:rPr>
        <w:rFonts w:ascii="Arial" w:hAnsi="Arial" w:cs="Arial" w:hint="default"/>
        <w:sz w:val="24"/>
        <w:szCs w:val="24"/>
      </w:rPr>
    </w:lvl>
    <w:lvl w:ilvl="3">
      <w:start w:val="1"/>
      <w:numFmt w:val="lowerLetter"/>
      <w:lvlText w:val="%4)"/>
      <w:lvlJc w:val="left"/>
      <w:pPr>
        <w:ind w:left="2880" w:hanging="360"/>
      </w:pPr>
      <w:rPr>
        <w:rFonts w:cs="Times New Roman" w:hint="default"/>
      </w:rPr>
    </w:lvl>
    <w:lvl w:ilvl="4">
      <w:start w:val="1"/>
      <w:numFmt w:val="decimal"/>
      <w:lvlText w:val="%5."/>
      <w:lvlJc w:val="left"/>
      <w:pPr>
        <w:tabs>
          <w:tab w:val="num" w:pos="3600"/>
        </w:tabs>
        <w:ind w:left="3600" w:hanging="360"/>
      </w:pPr>
      <w:rPr>
        <w:rFonts w:cs="Times New Roman"/>
      </w:rPr>
    </w:lvl>
    <w:lvl w:ilvl="5">
      <w:start w:val="1"/>
      <w:numFmt w:val="upperLetter"/>
      <w:lvlText w:val="%6."/>
      <w:lvlJc w:val="left"/>
      <w:pPr>
        <w:ind w:left="4320" w:hanging="36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51DA5263"/>
    <w:multiLevelType w:val="hybridMultilevel"/>
    <w:tmpl w:val="D3AE6CB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nsid w:val="557B0DFD"/>
    <w:multiLevelType w:val="hybridMultilevel"/>
    <w:tmpl w:val="F1980B08"/>
    <w:lvl w:ilvl="0" w:tplc="ABCC2F5E">
      <w:start w:val="1"/>
      <w:numFmt w:val="decimal"/>
      <w:lvlText w:val="%1."/>
      <w:lvlJc w:val="left"/>
      <w:pPr>
        <w:tabs>
          <w:tab w:val="num" w:pos="3600"/>
        </w:tabs>
        <w:ind w:left="3600" w:hanging="360"/>
      </w:pPr>
      <w:rPr>
        <w:rFonts w:ascii="Times New Roman" w:eastAsia="Times New Roman" w:hAnsi="Times New Roman" w:cs="Times New Roman" w:hint="default"/>
      </w:rPr>
    </w:lvl>
    <w:lvl w:ilvl="1" w:tplc="4ADC5E90">
      <w:start w:val="1"/>
      <w:numFmt w:val="upperLetter"/>
      <w:lvlText w:val="%2."/>
      <w:lvlJc w:val="left"/>
      <w:pPr>
        <w:tabs>
          <w:tab w:val="num" w:pos="4320"/>
        </w:tabs>
        <w:ind w:left="4320" w:hanging="360"/>
      </w:pPr>
      <w:rPr>
        <w:rFonts w:cs="Times New Roman" w:hint="default"/>
      </w:rPr>
    </w:lvl>
    <w:lvl w:ilvl="2" w:tplc="8DA4795A">
      <w:start w:val="1"/>
      <w:numFmt w:val="decimal"/>
      <w:lvlText w:val="%3)"/>
      <w:lvlJc w:val="left"/>
      <w:pPr>
        <w:ind w:left="5220" w:hanging="360"/>
      </w:pPr>
      <w:rPr>
        <w:rFonts w:cs="Times New Roman" w:hint="default"/>
      </w:rPr>
    </w:lvl>
    <w:lvl w:ilvl="3" w:tplc="72AA781A">
      <w:start w:val="1"/>
      <w:numFmt w:val="bullet"/>
      <w:lvlText w:val="-"/>
      <w:lvlJc w:val="left"/>
      <w:pPr>
        <w:ind w:left="5760" w:hanging="360"/>
      </w:pPr>
      <w:rPr>
        <w:rFonts w:ascii="Times New Roman" w:eastAsia="Times New Roman" w:hAnsi="Times New Roman" w:hint="default"/>
      </w:rPr>
    </w:lvl>
    <w:lvl w:ilvl="4" w:tplc="DC80A270">
      <w:start w:val="1"/>
      <w:numFmt w:val="lowerLetter"/>
      <w:lvlText w:val="%5."/>
      <w:lvlJc w:val="left"/>
      <w:pPr>
        <w:tabs>
          <w:tab w:val="num" w:pos="6480"/>
        </w:tabs>
        <w:ind w:left="6480" w:hanging="360"/>
      </w:pPr>
      <w:rPr>
        <w:rFonts w:cs="Times New Roman"/>
        <w:b w:val="0"/>
      </w:rPr>
    </w:lvl>
    <w:lvl w:ilvl="5" w:tplc="55621800">
      <w:start w:val="1"/>
      <w:numFmt w:val="decimal"/>
      <w:lvlText w:val="(%6)"/>
      <w:lvlJc w:val="left"/>
      <w:pPr>
        <w:ind w:left="7380" w:hanging="360"/>
      </w:pPr>
      <w:rPr>
        <w:rFonts w:cs="Times New Roman" w:hint="default"/>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23">
    <w:nsid w:val="593A5832"/>
    <w:multiLevelType w:val="hybridMultilevel"/>
    <w:tmpl w:val="FFFFFFFF"/>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63B56A52"/>
    <w:multiLevelType w:val="multilevel"/>
    <w:tmpl w:val="AD0298C2"/>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4EE47FD"/>
    <w:multiLevelType w:val="hybridMultilevel"/>
    <w:tmpl w:val="EB76D030"/>
    <w:lvl w:ilvl="0" w:tplc="6958F014">
      <w:start w:val="1"/>
      <w:numFmt w:val="decimal"/>
      <w:lvlText w:val="%1)"/>
      <w:lvlJc w:val="left"/>
      <w:pPr>
        <w:tabs>
          <w:tab w:val="num" w:pos="825"/>
        </w:tabs>
        <w:ind w:left="825" w:hanging="360"/>
      </w:pPr>
      <w:rPr>
        <w:rFonts w:hint="default"/>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26">
    <w:nsid w:val="6DA47E23"/>
    <w:multiLevelType w:val="hybridMultilevel"/>
    <w:tmpl w:val="69707628"/>
    <w:lvl w:ilvl="0" w:tplc="4D68FEDC">
      <w:start w:val="1"/>
      <w:numFmt w:val="decimal"/>
      <w:lvlText w:val="%1."/>
      <w:lvlJc w:val="left"/>
      <w:pPr>
        <w:tabs>
          <w:tab w:val="num" w:pos="540"/>
        </w:tabs>
        <w:ind w:left="540" w:hanging="360"/>
      </w:pPr>
      <w:rPr>
        <w:rFonts w:hint="default"/>
      </w:rPr>
    </w:lvl>
    <w:lvl w:ilvl="1" w:tplc="2548C8E6">
      <w:start w:val="1"/>
      <w:numFmt w:val="upperLetter"/>
      <w:lvlText w:val="%2."/>
      <w:lvlJc w:val="left"/>
      <w:pPr>
        <w:tabs>
          <w:tab w:val="num" w:pos="1260"/>
        </w:tabs>
        <w:ind w:left="1260" w:hanging="360"/>
      </w:pPr>
      <w:rPr>
        <w:rFonts w:hint="default"/>
      </w:rPr>
    </w:lvl>
    <w:lvl w:ilvl="2" w:tplc="99F4CA52">
      <w:start w:val="1"/>
      <w:numFmt w:val="lowerLetter"/>
      <w:lvlText w:val="%3."/>
      <w:lvlJc w:val="left"/>
      <w:pPr>
        <w:tabs>
          <w:tab w:val="num" w:pos="2160"/>
        </w:tabs>
        <w:ind w:left="2160" w:hanging="360"/>
      </w:pPr>
      <w:rPr>
        <w:rFonts w:hint="default"/>
        <w:b w:val="0"/>
      </w:rPr>
    </w:lvl>
    <w:lvl w:ilvl="3" w:tplc="0409000F">
      <w:start w:val="1"/>
      <w:numFmt w:val="decimal"/>
      <w:lvlText w:val="%4."/>
      <w:lvlJc w:val="left"/>
      <w:pPr>
        <w:tabs>
          <w:tab w:val="num" w:pos="2700"/>
        </w:tabs>
        <w:ind w:left="2700" w:hanging="360"/>
      </w:pPr>
    </w:lvl>
    <w:lvl w:ilvl="4" w:tplc="7862C326">
      <w:start w:val="1"/>
      <w:numFmt w:val="decimal"/>
      <w:lvlText w:val="%5."/>
      <w:lvlJc w:val="left"/>
      <w:pPr>
        <w:tabs>
          <w:tab w:val="num" w:pos="3420"/>
        </w:tabs>
        <w:ind w:left="3420" w:hanging="360"/>
      </w:pPr>
      <w:rPr>
        <w:rFonts w:ascii="Times New Roman" w:eastAsia="Times New Roman" w:hAnsi="Times New Roman" w:cs="Times New Roman"/>
      </w:r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7">
    <w:nsid w:val="705D7529"/>
    <w:multiLevelType w:val="multilevel"/>
    <w:tmpl w:val="2EC0ED9C"/>
    <w:lvl w:ilvl="0">
      <w:start w:val="1"/>
      <w:numFmt w:val="decimal"/>
      <w:lvlText w:val="%1)"/>
      <w:lvlJc w:val="left"/>
      <w:pPr>
        <w:tabs>
          <w:tab w:val="num" w:pos="397"/>
        </w:tabs>
        <w:ind w:left="397" w:hanging="397"/>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ascii="Arial" w:eastAsia="Times New Roman" w:hAnsi="Arial" w:cs="Arial" w:hint="default"/>
      </w:rPr>
    </w:lvl>
    <w:lvl w:ilvl="8">
      <w:start w:val="1"/>
      <w:numFmt w:val="lowerRoman"/>
      <w:lvlText w:val="%9."/>
      <w:lvlJc w:val="right"/>
      <w:pPr>
        <w:tabs>
          <w:tab w:val="num" w:pos="6480"/>
        </w:tabs>
        <w:ind w:left="6480" w:hanging="180"/>
      </w:pPr>
      <w:rPr>
        <w:rFonts w:cs="Times New Roman"/>
      </w:rPr>
    </w:lvl>
  </w:abstractNum>
  <w:abstractNum w:abstractNumId="28">
    <w:nsid w:val="70734DF9"/>
    <w:multiLevelType w:val="hybridMultilevel"/>
    <w:tmpl w:val="E99206BE"/>
    <w:lvl w:ilvl="0" w:tplc="E35CBEE8">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7816393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0">
    <w:nsid w:val="78CD248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1">
    <w:nsid w:val="7A5551F4"/>
    <w:multiLevelType w:val="multilevel"/>
    <w:tmpl w:val="5EB85424"/>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B1065DE"/>
    <w:multiLevelType w:val="hybridMultilevel"/>
    <w:tmpl w:val="6C72C3E8"/>
    <w:lvl w:ilvl="0" w:tplc="FFFFFFFF">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3"/>
  </w:num>
  <w:num w:numId="2">
    <w:abstractNumId w:val="7"/>
  </w:num>
  <w:num w:numId="3">
    <w:abstractNumId w:val="18"/>
  </w:num>
  <w:num w:numId="4">
    <w:abstractNumId w:val="0"/>
  </w:num>
  <w:num w:numId="5">
    <w:abstractNumId w:val="6"/>
  </w:num>
  <w:num w:numId="6">
    <w:abstractNumId w:val="30"/>
  </w:num>
  <w:num w:numId="7">
    <w:abstractNumId w:val="29"/>
  </w:num>
  <w:num w:numId="8">
    <w:abstractNumId w:val="12"/>
  </w:num>
  <w:num w:numId="9">
    <w:abstractNumId w:val="4"/>
  </w:num>
  <w:num w:numId="10">
    <w:abstractNumId w:val="26"/>
  </w:num>
  <w:num w:numId="11">
    <w:abstractNumId w:val="32"/>
  </w:num>
  <w:num w:numId="12">
    <w:abstractNumId w:val="21"/>
  </w:num>
  <w:num w:numId="13">
    <w:abstractNumId w:val="13"/>
  </w:num>
  <w:num w:numId="14">
    <w:abstractNumId w:val="10"/>
  </w:num>
  <w:num w:numId="15">
    <w:abstractNumId w:val="25"/>
  </w:num>
  <w:num w:numId="16">
    <w:abstractNumId w:val="2"/>
  </w:num>
  <w:num w:numId="17">
    <w:abstractNumId w:val="20"/>
  </w:num>
  <w:num w:numId="18">
    <w:abstractNumId w:val="22"/>
  </w:num>
  <w:num w:numId="19">
    <w:abstractNumId w:val="24"/>
  </w:num>
  <w:num w:numId="20">
    <w:abstractNumId w:val="8"/>
  </w:num>
  <w:num w:numId="21">
    <w:abstractNumId w:val="15"/>
  </w:num>
  <w:num w:numId="22">
    <w:abstractNumId w:val="28"/>
  </w:num>
  <w:num w:numId="23">
    <w:abstractNumId w:val="1"/>
  </w:num>
  <w:num w:numId="24">
    <w:abstractNumId w:val="14"/>
  </w:num>
  <w:num w:numId="25">
    <w:abstractNumId w:val="23"/>
  </w:num>
  <w:num w:numId="26">
    <w:abstractNumId w:val="1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6"/>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CTx1ZHQ+J/yZGYAKzMqP32vqAG4=" w:salt="5rq8cRfAKow4QMacMb8ZKw=="/>
  <w:defaultTabStop w:val="720"/>
  <w:characterSpacingControl w:val="doNotCompress"/>
  <w:hdrShapeDefaults>
    <o:shapedefaults v:ext="edit" spidmax="5122"/>
  </w:hdrShapeDefaults>
  <w:footnotePr>
    <w:footnote w:id="0"/>
    <w:footnote w:id="1"/>
  </w:footnotePr>
  <w:endnotePr>
    <w:endnote w:id="0"/>
    <w:endnote w:id="1"/>
  </w:endnotePr>
  <w:compat/>
  <w:rsids>
    <w:rsidRoot w:val="001C4634"/>
    <w:rsid w:val="0000171E"/>
    <w:rsid w:val="00090E11"/>
    <w:rsid w:val="000A0308"/>
    <w:rsid w:val="000A5525"/>
    <w:rsid w:val="000B1147"/>
    <w:rsid w:val="000B2594"/>
    <w:rsid w:val="000B55FF"/>
    <w:rsid w:val="000C5211"/>
    <w:rsid w:val="000D0EF9"/>
    <w:rsid w:val="000D7E79"/>
    <w:rsid w:val="000E3B41"/>
    <w:rsid w:val="000E789A"/>
    <w:rsid w:val="000F1BBC"/>
    <w:rsid w:val="000F6A24"/>
    <w:rsid w:val="00107BE4"/>
    <w:rsid w:val="00115375"/>
    <w:rsid w:val="00116930"/>
    <w:rsid w:val="00117E3D"/>
    <w:rsid w:val="001254B8"/>
    <w:rsid w:val="00154335"/>
    <w:rsid w:val="00156941"/>
    <w:rsid w:val="001625C8"/>
    <w:rsid w:val="00175C39"/>
    <w:rsid w:val="00180692"/>
    <w:rsid w:val="001930D2"/>
    <w:rsid w:val="001A7A65"/>
    <w:rsid w:val="001C4327"/>
    <w:rsid w:val="001C4634"/>
    <w:rsid w:val="001C6FC3"/>
    <w:rsid w:val="001E12D4"/>
    <w:rsid w:val="001E76DC"/>
    <w:rsid w:val="00206B40"/>
    <w:rsid w:val="002124AE"/>
    <w:rsid w:val="002159EF"/>
    <w:rsid w:val="002225F3"/>
    <w:rsid w:val="00251A21"/>
    <w:rsid w:val="00256F93"/>
    <w:rsid w:val="00267D73"/>
    <w:rsid w:val="00272376"/>
    <w:rsid w:val="00290DE2"/>
    <w:rsid w:val="002C0DB3"/>
    <w:rsid w:val="002D162F"/>
    <w:rsid w:val="002D6866"/>
    <w:rsid w:val="002F5C7D"/>
    <w:rsid w:val="00300103"/>
    <w:rsid w:val="00301AAD"/>
    <w:rsid w:val="00325339"/>
    <w:rsid w:val="00364297"/>
    <w:rsid w:val="00371114"/>
    <w:rsid w:val="00375431"/>
    <w:rsid w:val="0039094F"/>
    <w:rsid w:val="00396DCD"/>
    <w:rsid w:val="00406632"/>
    <w:rsid w:val="0042470D"/>
    <w:rsid w:val="00435762"/>
    <w:rsid w:val="004600A5"/>
    <w:rsid w:val="00483967"/>
    <w:rsid w:val="0048708E"/>
    <w:rsid w:val="004A21C6"/>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62728"/>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75212"/>
    <w:rsid w:val="00887179"/>
    <w:rsid w:val="008A1B63"/>
    <w:rsid w:val="008B1749"/>
    <w:rsid w:val="008B3672"/>
    <w:rsid w:val="008C0DE8"/>
    <w:rsid w:val="008D1D14"/>
    <w:rsid w:val="008D5BD7"/>
    <w:rsid w:val="008F414E"/>
    <w:rsid w:val="009059C6"/>
    <w:rsid w:val="00910435"/>
    <w:rsid w:val="00957551"/>
    <w:rsid w:val="0096008D"/>
    <w:rsid w:val="00996860"/>
    <w:rsid w:val="009A0B05"/>
    <w:rsid w:val="009A6947"/>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01AA6"/>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6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3B41"/>
    <w:pPr>
      <w:keepNext/>
      <w:numPr>
        <w:ilvl w:val="4"/>
        <w:numId w:val="1"/>
      </w:numPr>
      <w:tabs>
        <w:tab w:val="clear" w:pos="3615"/>
        <w:tab w:val="num" w:pos="375"/>
      </w:tabs>
      <w:spacing w:line="480" w:lineRule="auto"/>
      <w:ind w:left="37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4634"/>
    <w:pPr>
      <w:tabs>
        <w:tab w:val="center" w:pos="4320"/>
        <w:tab w:val="right" w:pos="8640"/>
      </w:tabs>
    </w:pPr>
  </w:style>
  <w:style w:type="character" w:customStyle="1" w:styleId="HeaderChar">
    <w:name w:val="Header Char"/>
    <w:basedOn w:val="DefaultParagraphFont"/>
    <w:link w:val="Header"/>
    <w:uiPriority w:val="99"/>
    <w:rsid w:val="001C4634"/>
    <w:rPr>
      <w:rFonts w:ascii="Times New Roman" w:eastAsia="Times New Roman" w:hAnsi="Times New Roman" w:cs="Times New Roman"/>
      <w:sz w:val="24"/>
      <w:szCs w:val="24"/>
    </w:rPr>
  </w:style>
  <w:style w:type="paragraph" w:styleId="Footer">
    <w:name w:val="footer"/>
    <w:basedOn w:val="Normal"/>
    <w:link w:val="FooterChar"/>
    <w:uiPriority w:val="99"/>
    <w:rsid w:val="001C4634"/>
    <w:pPr>
      <w:tabs>
        <w:tab w:val="center" w:pos="4320"/>
        <w:tab w:val="right" w:pos="8640"/>
      </w:tabs>
    </w:pPr>
  </w:style>
  <w:style w:type="character" w:customStyle="1" w:styleId="FooterChar">
    <w:name w:val="Footer Char"/>
    <w:basedOn w:val="DefaultParagraphFont"/>
    <w:link w:val="Footer"/>
    <w:uiPriority w:val="99"/>
    <w:rsid w:val="001C463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E3B41"/>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0E3B41"/>
    <w:pPr>
      <w:spacing w:after="120" w:line="480" w:lineRule="auto"/>
    </w:pPr>
  </w:style>
  <w:style w:type="character" w:customStyle="1" w:styleId="BodyText2Char">
    <w:name w:val="Body Text 2 Char"/>
    <w:basedOn w:val="DefaultParagraphFont"/>
    <w:link w:val="BodyText2"/>
    <w:uiPriority w:val="99"/>
    <w:rsid w:val="000E3B41"/>
    <w:rPr>
      <w:rFonts w:ascii="Times New Roman" w:eastAsia="Times New Roman" w:hAnsi="Times New Roman" w:cs="Times New Roman"/>
      <w:sz w:val="24"/>
      <w:szCs w:val="24"/>
    </w:rPr>
  </w:style>
  <w:style w:type="paragraph" w:styleId="BodyText3">
    <w:name w:val="Body Text 3"/>
    <w:basedOn w:val="Normal"/>
    <w:link w:val="BodyText3Char"/>
    <w:rsid w:val="000E3B41"/>
    <w:pPr>
      <w:spacing w:after="120"/>
    </w:pPr>
    <w:rPr>
      <w:sz w:val="16"/>
      <w:szCs w:val="16"/>
    </w:rPr>
  </w:style>
  <w:style w:type="character" w:customStyle="1" w:styleId="BodyText3Char">
    <w:name w:val="Body Text 3 Char"/>
    <w:basedOn w:val="DefaultParagraphFont"/>
    <w:link w:val="BodyText3"/>
    <w:rsid w:val="000E3B41"/>
    <w:rPr>
      <w:rFonts w:ascii="Times New Roman" w:eastAsia="Times New Roman" w:hAnsi="Times New Roman" w:cs="Times New Roman"/>
      <w:sz w:val="16"/>
      <w:szCs w:val="16"/>
    </w:rPr>
  </w:style>
  <w:style w:type="paragraph" w:styleId="ListParagraph">
    <w:name w:val="List Paragraph"/>
    <w:aliases w:val="Body Text Char1,Char Char2,kepala,skripsi,Body of text,Header Char1"/>
    <w:basedOn w:val="Normal"/>
    <w:link w:val="ListParagraphChar"/>
    <w:uiPriority w:val="34"/>
    <w:qFormat/>
    <w:rsid w:val="0066272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66272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662728"/>
    <w:pPr>
      <w:spacing w:after="120"/>
      <w:ind w:left="360"/>
    </w:pPr>
  </w:style>
  <w:style w:type="character" w:customStyle="1" w:styleId="BodyTextIndentChar">
    <w:name w:val="Body Text Indent Char"/>
    <w:basedOn w:val="DefaultParagraphFont"/>
    <w:link w:val="BodyTextIndent"/>
    <w:uiPriority w:val="99"/>
    <w:semiHidden/>
    <w:rsid w:val="0066272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62728"/>
    <w:pPr>
      <w:spacing w:after="120"/>
    </w:pPr>
  </w:style>
  <w:style w:type="character" w:customStyle="1" w:styleId="BodyTextChar">
    <w:name w:val="Body Text Char"/>
    <w:basedOn w:val="DefaultParagraphFont"/>
    <w:link w:val="BodyText"/>
    <w:uiPriority w:val="99"/>
    <w:semiHidden/>
    <w:rsid w:val="00662728"/>
    <w:rPr>
      <w:rFonts w:ascii="Times New Roman" w:eastAsia="Times New Roman" w:hAnsi="Times New Roman" w:cs="Times New Roman"/>
      <w:sz w:val="24"/>
      <w:szCs w:val="24"/>
    </w:rPr>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rsid w:val="00996860"/>
    <w:rPr>
      <w:sz w:val="20"/>
      <w:szCs w:val="20"/>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basedOn w:val="DefaultParagraphFont"/>
    <w:link w:val="FootnoteText"/>
    <w:uiPriority w:val="99"/>
    <w:rsid w:val="00996860"/>
    <w:rPr>
      <w:rFonts w:ascii="Times New Roman" w:eastAsia="Times New Roman" w:hAnsi="Times New Roman" w:cs="Times New Roman"/>
      <w:sz w:val="20"/>
      <w:szCs w:val="20"/>
    </w:rPr>
  </w:style>
  <w:style w:type="character" w:styleId="FootnoteReference">
    <w:name w:val="footnote reference"/>
    <w:uiPriority w:val="99"/>
    <w:rsid w:val="00996860"/>
    <w:rPr>
      <w:vertAlign w:val="superscript"/>
    </w:rPr>
  </w:style>
  <w:style w:type="paragraph" w:customStyle="1" w:styleId="Default">
    <w:name w:val="Default"/>
    <w:rsid w:val="00996860"/>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NormalWeb">
    <w:name w:val="Normal (Web)"/>
    <w:basedOn w:val="Normal"/>
    <w:uiPriority w:val="99"/>
    <w:rsid w:val="004A21C6"/>
    <w:pPr>
      <w:spacing w:before="100" w:beforeAutospacing="1" w:after="100" w:afterAutospacing="1"/>
    </w:pPr>
  </w:style>
  <w:style w:type="character" w:styleId="Emphasis">
    <w:name w:val="Emphasis"/>
    <w:uiPriority w:val="20"/>
    <w:qFormat/>
    <w:rsid w:val="004A21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6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3B41"/>
    <w:pPr>
      <w:keepNext/>
      <w:numPr>
        <w:ilvl w:val="4"/>
        <w:numId w:val="1"/>
      </w:numPr>
      <w:tabs>
        <w:tab w:val="clear" w:pos="3615"/>
        <w:tab w:val="num" w:pos="375"/>
      </w:tabs>
      <w:spacing w:line="480" w:lineRule="auto"/>
      <w:ind w:left="37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4634"/>
    <w:pPr>
      <w:tabs>
        <w:tab w:val="center" w:pos="4320"/>
        <w:tab w:val="right" w:pos="8640"/>
      </w:tabs>
    </w:pPr>
  </w:style>
  <w:style w:type="character" w:customStyle="1" w:styleId="HeaderChar">
    <w:name w:val="Header Char"/>
    <w:basedOn w:val="DefaultParagraphFont"/>
    <w:link w:val="Header"/>
    <w:uiPriority w:val="99"/>
    <w:rsid w:val="001C4634"/>
    <w:rPr>
      <w:rFonts w:ascii="Times New Roman" w:eastAsia="Times New Roman" w:hAnsi="Times New Roman" w:cs="Times New Roman"/>
      <w:sz w:val="24"/>
      <w:szCs w:val="24"/>
    </w:rPr>
  </w:style>
  <w:style w:type="paragraph" w:styleId="Footer">
    <w:name w:val="footer"/>
    <w:basedOn w:val="Normal"/>
    <w:link w:val="FooterChar"/>
    <w:uiPriority w:val="99"/>
    <w:rsid w:val="001C4634"/>
    <w:pPr>
      <w:tabs>
        <w:tab w:val="center" w:pos="4320"/>
        <w:tab w:val="right" w:pos="8640"/>
      </w:tabs>
    </w:pPr>
  </w:style>
  <w:style w:type="character" w:customStyle="1" w:styleId="FooterChar">
    <w:name w:val="Footer Char"/>
    <w:basedOn w:val="DefaultParagraphFont"/>
    <w:link w:val="Footer"/>
    <w:uiPriority w:val="99"/>
    <w:rsid w:val="001C463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E3B41"/>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0E3B41"/>
    <w:pPr>
      <w:spacing w:after="120" w:line="480" w:lineRule="auto"/>
    </w:pPr>
  </w:style>
  <w:style w:type="character" w:customStyle="1" w:styleId="BodyText2Char">
    <w:name w:val="Body Text 2 Char"/>
    <w:basedOn w:val="DefaultParagraphFont"/>
    <w:link w:val="BodyText2"/>
    <w:uiPriority w:val="99"/>
    <w:rsid w:val="000E3B41"/>
    <w:rPr>
      <w:rFonts w:ascii="Times New Roman" w:eastAsia="Times New Roman" w:hAnsi="Times New Roman" w:cs="Times New Roman"/>
      <w:sz w:val="24"/>
      <w:szCs w:val="24"/>
    </w:rPr>
  </w:style>
  <w:style w:type="paragraph" w:styleId="BodyText3">
    <w:name w:val="Body Text 3"/>
    <w:basedOn w:val="Normal"/>
    <w:link w:val="BodyText3Char"/>
    <w:rsid w:val="000E3B41"/>
    <w:pPr>
      <w:spacing w:after="120"/>
    </w:pPr>
    <w:rPr>
      <w:sz w:val="16"/>
      <w:szCs w:val="16"/>
    </w:rPr>
  </w:style>
  <w:style w:type="character" w:customStyle="1" w:styleId="BodyText3Char">
    <w:name w:val="Body Text 3 Char"/>
    <w:basedOn w:val="DefaultParagraphFont"/>
    <w:link w:val="BodyText3"/>
    <w:rsid w:val="000E3B41"/>
    <w:rPr>
      <w:rFonts w:ascii="Times New Roman" w:eastAsia="Times New Roman" w:hAnsi="Times New Roman" w:cs="Times New Roman"/>
      <w:sz w:val="16"/>
      <w:szCs w:val="16"/>
    </w:rPr>
  </w:style>
  <w:style w:type="paragraph" w:styleId="ListParagraph">
    <w:name w:val="List Paragraph"/>
    <w:aliases w:val="Body Text Char1,Char Char2,kepala,skripsi,Body of text,Header Char1"/>
    <w:basedOn w:val="Normal"/>
    <w:link w:val="ListParagraphChar"/>
    <w:uiPriority w:val="34"/>
    <w:qFormat/>
    <w:rsid w:val="0066272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662728"/>
    <w:rPr>
      <w:rFonts w:ascii="Calibri" w:eastAsia="Calibri" w:hAnsi="Calibri" w:cs="Times New Roman"/>
      <w:lang w:val="id-ID"/>
    </w:rPr>
  </w:style>
  <w:style w:type="paragraph" w:styleId="BodyTextIndent">
    <w:name w:val="Body Text Indent"/>
    <w:basedOn w:val="Normal"/>
    <w:link w:val="BodyTextIndentChar"/>
    <w:uiPriority w:val="99"/>
    <w:semiHidden/>
    <w:unhideWhenUsed/>
    <w:rsid w:val="00662728"/>
    <w:pPr>
      <w:spacing w:after="120"/>
      <w:ind w:left="360"/>
    </w:pPr>
  </w:style>
  <w:style w:type="character" w:customStyle="1" w:styleId="BodyTextIndentChar">
    <w:name w:val="Body Text Indent Char"/>
    <w:basedOn w:val="DefaultParagraphFont"/>
    <w:link w:val="BodyTextIndent"/>
    <w:uiPriority w:val="99"/>
    <w:semiHidden/>
    <w:rsid w:val="00662728"/>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62728"/>
    <w:pPr>
      <w:spacing w:after="120"/>
    </w:pPr>
  </w:style>
  <w:style w:type="character" w:customStyle="1" w:styleId="BodyTextChar">
    <w:name w:val="Body Text Char"/>
    <w:basedOn w:val="DefaultParagraphFont"/>
    <w:link w:val="BodyText"/>
    <w:uiPriority w:val="99"/>
    <w:semiHidden/>
    <w:rsid w:val="00662728"/>
    <w:rPr>
      <w:rFonts w:ascii="Times New Roman" w:eastAsia="Times New Roman" w:hAnsi="Times New Roman" w:cs="Times New Roman"/>
      <w:sz w:val="24"/>
      <w:szCs w:val="24"/>
    </w:rPr>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rsid w:val="00996860"/>
    <w:rPr>
      <w:sz w:val="20"/>
      <w:szCs w:val="20"/>
    </w:rPr>
  </w:style>
  <w:style w:type="character" w:customStyle="1" w:styleId="FootnoteTextChar">
    <w:name w:val="Footnote Text Char"/>
    <w:aliases w:val="Char Char,Char Char1, Char Char Char Char Char, Char Char Char, Char Char Char Char1,Footnote Text Char1,Footnote Text Char1 Char,Footnote Text Char Char Char,Char Char Char1 Char,Char Char Char Char Char Char1 Char,Char Char1 Char"/>
    <w:basedOn w:val="DefaultParagraphFont"/>
    <w:link w:val="FootnoteText"/>
    <w:uiPriority w:val="99"/>
    <w:rsid w:val="00996860"/>
    <w:rPr>
      <w:rFonts w:ascii="Times New Roman" w:eastAsia="Times New Roman" w:hAnsi="Times New Roman" w:cs="Times New Roman"/>
      <w:sz w:val="20"/>
      <w:szCs w:val="20"/>
    </w:rPr>
  </w:style>
  <w:style w:type="character" w:styleId="FootnoteReference">
    <w:name w:val="footnote reference"/>
    <w:uiPriority w:val="99"/>
    <w:rsid w:val="00996860"/>
    <w:rPr>
      <w:vertAlign w:val="superscript"/>
    </w:rPr>
  </w:style>
  <w:style w:type="paragraph" w:customStyle="1" w:styleId="Default">
    <w:name w:val="Default"/>
    <w:rsid w:val="00996860"/>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NormalWeb">
    <w:name w:val="Normal (Web)"/>
    <w:basedOn w:val="Normal"/>
    <w:uiPriority w:val="99"/>
    <w:rsid w:val="004A21C6"/>
    <w:pPr>
      <w:spacing w:before="100" w:beforeAutospacing="1" w:after="100" w:afterAutospacing="1"/>
    </w:pPr>
  </w:style>
  <w:style w:type="character" w:styleId="Emphasis">
    <w:name w:val="Emphasis"/>
    <w:uiPriority w:val="20"/>
    <w:qFormat/>
    <w:rsid w:val="004A21C6"/>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8454</Words>
  <Characters>48189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2025-11-21T01:51:00Z</dcterms:created>
  <dcterms:modified xsi:type="dcterms:W3CDTF">2025-11-21T01:51:00Z</dcterms:modified>
</cp:coreProperties>
</file>