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F0" w:rsidRPr="0016571C" w:rsidRDefault="00A90BF0" w:rsidP="00A90BF0">
      <w:pPr>
        <w:pStyle w:val="BodyText"/>
        <w:jc w:val="center"/>
        <w:rPr>
          <w:b/>
          <w:color w:val="000000"/>
          <w:lang w:val="en-GB" w:eastAsia="en-GB"/>
        </w:rPr>
      </w:pPr>
      <w:r w:rsidRPr="0016571C">
        <w:rPr>
          <w:b/>
          <w:color w:val="000000"/>
          <w:lang w:val="en-GB" w:eastAsia="en-GB"/>
        </w:rPr>
        <w:t>BAB IV</w:t>
      </w:r>
    </w:p>
    <w:p w:rsidR="00A90BF0" w:rsidRPr="0016571C" w:rsidRDefault="00A90BF0" w:rsidP="00A90BF0">
      <w:pPr>
        <w:pStyle w:val="BodyText"/>
        <w:jc w:val="center"/>
        <w:rPr>
          <w:b/>
          <w:color w:val="000000"/>
          <w:lang w:val="en-GB" w:eastAsia="en-GB"/>
        </w:rPr>
      </w:pPr>
      <w:r w:rsidRPr="0016571C">
        <w:rPr>
          <w:b/>
          <w:color w:val="000000"/>
          <w:lang w:val="en-GB" w:eastAsia="en-GB"/>
        </w:rPr>
        <w:t>HASIL PENELITIAN DAN PEMBAHASAN</w:t>
      </w:r>
    </w:p>
    <w:p w:rsidR="00A90BF0" w:rsidRPr="0016571C" w:rsidRDefault="00A90BF0" w:rsidP="00081020">
      <w:pPr>
        <w:numPr>
          <w:ilvl w:val="7"/>
          <w:numId w:val="1"/>
        </w:numPr>
        <w:tabs>
          <w:tab w:val="clear" w:pos="5400"/>
          <w:tab w:val="num" w:pos="360"/>
        </w:tabs>
        <w:spacing w:line="480" w:lineRule="auto"/>
        <w:ind w:left="360"/>
        <w:jc w:val="both"/>
        <w:rPr>
          <w:b/>
        </w:rPr>
      </w:pPr>
      <w:bookmarkStart w:id="0" w:name="_Hlk100733526"/>
      <w:r w:rsidRPr="0016571C">
        <w:rPr>
          <w:b/>
        </w:rPr>
        <w:t>Bentuk Hukuman Bagi Anak Pelaku Tindak Pidana Narkotika</w:t>
      </w:r>
      <w:bookmarkEnd w:id="0"/>
      <w:r w:rsidRPr="0016571C">
        <w:rPr>
          <w:b/>
        </w:rPr>
        <w:t xml:space="preserve">. </w:t>
      </w:r>
    </w:p>
    <w:p w:rsidR="00A90BF0" w:rsidRPr="0016571C" w:rsidRDefault="00A90BF0" w:rsidP="00A90BF0">
      <w:pPr>
        <w:pStyle w:val="BodyTextIndent"/>
        <w:spacing w:line="456" w:lineRule="auto"/>
        <w:ind w:firstLine="748"/>
        <w:rPr>
          <w:szCs w:val="24"/>
          <w:lang w:eastAsia="id-ID"/>
        </w:rPr>
      </w:pPr>
      <w:r w:rsidRPr="0016571C">
        <w:rPr>
          <w:szCs w:val="24"/>
          <w:lang w:eastAsia="id-ID"/>
        </w:rPr>
        <w:t>Penjelasan atas Undang-undang RI Nomor 11 Tahun 2012 tentang Sistem Peradilan Pidana Anak, pada Paragraf 8 Bagian Umum menyatakan bahwa dari kasus yang muncul, ada kalanya Anak berada dalam status saksi dan/atau korban sehingga Anak Korban dan/atau Anak Saksi juga diatur dalam Undang-Undang ini. Khusus mengenai sanksi terhadap Anak ditentukan berdasarkan perbedaan umur Anak, yaitu bagi Anak yang masih berumur kurang dari 12 (dua belas) tahun hanya dikenai tindakan, sedangkan bagi Anak yang telah mencapai umur 12 (dua belas) tahun sampai dengan 18 (delapan belas) tahun dapat dijatuhi tindakan dan pidana.</w:t>
      </w:r>
    </w:p>
    <w:p w:rsidR="00A90BF0" w:rsidRPr="0016571C" w:rsidRDefault="00A90BF0" w:rsidP="00A90BF0">
      <w:pPr>
        <w:pStyle w:val="BodyTextIndent"/>
        <w:spacing w:line="456" w:lineRule="auto"/>
        <w:ind w:firstLine="748"/>
        <w:rPr>
          <w:szCs w:val="24"/>
          <w:lang w:eastAsia="id-ID"/>
        </w:rPr>
      </w:pPr>
      <w:r w:rsidRPr="0016571C">
        <w:rPr>
          <w:szCs w:val="24"/>
          <w:lang w:eastAsia="id-ID"/>
        </w:rPr>
        <w:t xml:space="preserve">Perumusan sanksi pidana dan sanksi tindakan ini menunjukan bahwa Undang-undang Nomor11 Tahun 2012 tentang Sistem Peradilan Pidana Anak telah menganut apa yang disebut dengan </w:t>
      </w:r>
      <w:r w:rsidRPr="0016571C">
        <w:rPr>
          <w:i/>
          <w:iCs/>
          <w:szCs w:val="24"/>
          <w:lang w:eastAsia="id-ID"/>
        </w:rPr>
        <w:t>Double Track System</w:t>
      </w:r>
      <w:r w:rsidRPr="0016571C">
        <w:rPr>
          <w:szCs w:val="24"/>
          <w:lang w:eastAsia="id-ID"/>
        </w:rPr>
        <w:t xml:space="preserve">. Dengan kata lain, undang-undang ini telah secara eksplisit mengatur tentang jenis sanksi pidana dan sanksi tindakan sekaligus. Menurut Marlina, hukuman terbaik bagi anak dalam peradilan pidana bukanlah </w:t>
      </w:r>
      <w:r w:rsidRPr="0016571C">
        <w:rPr>
          <w:szCs w:val="24"/>
          <w:lang w:eastAsia="id-ID"/>
        </w:rPr>
        <w:lastRenderedPageBreak/>
        <w:t>hukuman penjara, melainkan tindakan ganti rugi menurut tingkat keseriusan tindak pidananya.</w:t>
      </w:r>
      <w:r w:rsidRPr="0016571C">
        <w:rPr>
          <w:rStyle w:val="FootnoteReference"/>
          <w:lang w:eastAsia="id-ID"/>
        </w:rPr>
        <w:footnoteReference w:customMarkFollows="1" w:id="2"/>
        <w:t>61</w:t>
      </w:r>
    </w:p>
    <w:p w:rsidR="00A90BF0" w:rsidRPr="0016571C" w:rsidRDefault="00A90BF0" w:rsidP="00A90BF0">
      <w:pPr>
        <w:pStyle w:val="BodyTextIndent"/>
        <w:spacing w:line="456" w:lineRule="auto"/>
        <w:ind w:firstLine="748"/>
        <w:rPr>
          <w:szCs w:val="24"/>
        </w:rPr>
      </w:pPr>
      <w:r w:rsidRPr="0016571C">
        <w:rPr>
          <w:szCs w:val="24"/>
        </w:rPr>
        <w:t>Terhadap   anak  yang  melakukan   tindak   pidana kejahatan dapat diproses hukum dan upaya  yang  sesuai. Salah   satu penyelesaiannya  adalah melalui  suatu Peradilan Anak sebagai suatu usaha  perlindungan anak untuk mendidik si anak dengan tanpa mengabaikan tegaknya keadilan.</w:t>
      </w:r>
    </w:p>
    <w:p w:rsidR="00A90BF0" w:rsidRPr="0016571C" w:rsidRDefault="00A90BF0" w:rsidP="00A90BF0">
      <w:pPr>
        <w:pStyle w:val="BodyTextIndent"/>
        <w:ind w:left="567"/>
        <w:rPr>
          <w:szCs w:val="24"/>
        </w:rPr>
      </w:pPr>
      <w:r w:rsidRPr="0016571C">
        <w:rPr>
          <w:szCs w:val="24"/>
        </w:rPr>
        <w:t>Disepakati bahwa dalam situasi dan proses terhadap anak dalam kasus apapun, kepentingan anak selalu diutamakan berdasarkan pertimbangan-pertimbangan:</w:t>
      </w:r>
    </w:p>
    <w:p w:rsidR="00A90BF0" w:rsidRPr="0016571C" w:rsidRDefault="00A90BF0" w:rsidP="00081020">
      <w:pPr>
        <w:pStyle w:val="BodyTextIndent"/>
        <w:numPr>
          <w:ilvl w:val="0"/>
          <w:numId w:val="14"/>
        </w:numPr>
        <w:tabs>
          <w:tab w:val="right" w:pos="0"/>
        </w:tabs>
        <w:jc w:val="both"/>
        <w:rPr>
          <w:szCs w:val="24"/>
        </w:rPr>
      </w:pPr>
      <w:r w:rsidRPr="0016571C">
        <w:rPr>
          <w:szCs w:val="24"/>
        </w:rPr>
        <w:t>Bahwa anak-anak harus dijunjung tinggi oleh setiap orang dengan tidak lupa menanamkan rasa tanggungjawab kepadanya untuk melaksanakan kewajibannya sebagai warga Negara, warga masyarakat dan anggota keluarga dalam batas-batas tertentu yang menghimbau anak dalam melaksanakan kewajiban itu.</w:t>
      </w:r>
    </w:p>
    <w:p w:rsidR="00A90BF0" w:rsidRPr="0016571C" w:rsidRDefault="00A90BF0" w:rsidP="00081020">
      <w:pPr>
        <w:pStyle w:val="BodyTextIndent"/>
        <w:numPr>
          <w:ilvl w:val="0"/>
          <w:numId w:val="14"/>
        </w:numPr>
        <w:tabs>
          <w:tab w:val="right" w:pos="0"/>
        </w:tabs>
        <w:jc w:val="both"/>
        <w:rPr>
          <w:szCs w:val="24"/>
        </w:rPr>
      </w:pPr>
      <w:r w:rsidRPr="0016571C">
        <w:rPr>
          <w:szCs w:val="24"/>
        </w:rPr>
        <w:t>Bahwa perlindungan anak dalam arti hak-hak dan kebutuhannya secara optimal bertanggungjawab, merupakan usaha bagi kepentingan masa depan anak dan pembinaan generasi mendatang.</w:t>
      </w:r>
      <w:r w:rsidRPr="0016571C">
        <w:rPr>
          <w:rStyle w:val="FootnoteReference"/>
        </w:rPr>
        <w:footnoteReference w:customMarkFollows="1" w:id="3"/>
        <w:t>62</w:t>
      </w:r>
    </w:p>
    <w:p w:rsidR="00A90BF0" w:rsidRPr="0016571C" w:rsidRDefault="00A90BF0" w:rsidP="00A90BF0">
      <w:pPr>
        <w:pStyle w:val="BodyTextIndent"/>
        <w:ind w:left="561"/>
        <w:rPr>
          <w:szCs w:val="24"/>
        </w:rPr>
      </w:pPr>
    </w:p>
    <w:p w:rsidR="00A90BF0" w:rsidRPr="0016571C" w:rsidRDefault="00A90BF0" w:rsidP="00A90BF0">
      <w:pPr>
        <w:pStyle w:val="BodyText"/>
      </w:pPr>
      <w:r w:rsidRPr="0016571C">
        <w:tab/>
        <w:t>Hal  ini  menunjukkan  bahwa  menegakkan  keadilan terhadap  anak-anak yang telah melakukan  tindak  pidana sebagai tugas pokok badan peradilan yang dibebankan oleh undang-undang,  tidak  hanya  mengutamakan  pidana  saja sebagai unsur utama, tetapi perlindungan bagi masa depan anak  adalah sasaran yang hendak dicapai oleh  Peradilan Anak.</w:t>
      </w:r>
    </w:p>
    <w:p w:rsidR="00A90BF0" w:rsidRPr="0016571C" w:rsidRDefault="00A90BF0" w:rsidP="00A90BF0">
      <w:pPr>
        <w:pStyle w:val="BodyTextIndent"/>
        <w:ind w:firstLine="748"/>
        <w:rPr>
          <w:szCs w:val="24"/>
        </w:rPr>
      </w:pPr>
      <w:r w:rsidRPr="0016571C">
        <w:rPr>
          <w:szCs w:val="24"/>
        </w:rPr>
        <w:t xml:space="preserve">Indonesia telah mempunyai undang-undang khusus tentang pengadilan anak  yaitu  Undang-Undang No. 11 Tahun  2012. Perangkat hukum yang tertulis dan terkodifikasi  semacam  itu </w:t>
      </w:r>
      <w:r w:rsidRPr="0016571C">
        <w:rPr>
          <w:szCs w:val="24"/>
        </w:rPr>
        <w:lastRenderedPageBreak/>
        <w:t>merupakan jaminan sebagai  patokan berlangsungnya Pengadilan  Anak, karena itu menyangkut  akan kepastian hukum dan kesebandingan hukum.</w:t>
      </w:r>
    </w:p>
    <w:p w:rsidR="00A90BF0" w:rsidRPr="0016571C" w:rsidRDefault="00A90BF0" w:rsidP="00A90BF0">
      <w:pPr>
        <w:pStyle w:val="BodyTextIndent"/>
        <w:ind w:firstLine="748"/>
        <w:rPr>
          <w:szCs w:val="24"/>
          <w:lang w:eastAsia="id-ID"/>
        </w:rPr>
      </w:pPr>
      <w:r w:rsidRPr="0016571C">
        <w:rPr>
          <w:szCs w:val="24"/>
          <w:lang w:eastAsia="id-ID"/>
        </w:rPr>
        <w:t xml:space="preserve">Terkait dengan sanksi bagi Anak yang Berkonflik dengan Hukum yang berupa sanksi pidana, terdiri atas pidana pokok dan pidana tambahan. Untuk pidana pokok, ada 5 (lima) macam sebagaimana yang ditetapkan dalam Pasal 71 ayat (1) </w:t>
      </w:r>
      <w:r w:rsidRPr="0016571C">
        <w:rPr>
          <w:szCs w:val="24"/>
        </w:rPr>
        <w:t>Undang-Undang No. 11 Tahun  2012</w:t>
      </w:r>
      <w:r w:rsidRPr="0016571C">
        <w:rPr>
          <w:szCs w:val="24"/>
          <w:lang w:eastAsia="id-ID"/>
        </w:rPr>
        <w:t>, yaitu:</w:t>
      </w:r>
    </w:p>
    <w:p w:rsidR="00A90BF0" w:rsidRPr="0016571C" w:rsidRDefault="00A90BF0" w:rsidP="00081020">
      <w:pPr>
        <w:numPr>
          <w:ilvl w:val="0"/>
          <w:numId w:val="3"/>
        </w:numPr>
        <w:autoSpaceDE w:val="0"/>
        <w:autoSpaceDN w:val="0"/>
        <w:adjustRightInd w:val="0"/>
        <w:spacing w:line="480" w:lineRule="auto"/>
        <w:ind w:left="360"/>
        <w:jc w:val="both"/>
        <w:rPr>
          <w:lang w:eastAsia="id-ID"/>
        </w:rPr>
      </w:pPr>
      <w:r w:rsidRPr="0016571C">
        <w:rPr>
          <w:lang w:eastAsia="id-ID"/>
        </w:rPr>
        <w:t>Pidana peringatan</w:t>
      </w:r>
    </w:p>
    <w:p w:rsidR="00A90BF0" w:rsidRPr="0016571C" w:rsidRDefault="00A90BF0" w:rsidP="00081020">
      <w:pPr>
        <w:numPr>
          <w:ilvl w:val="0"/>
          <w:numId w:val="3"/>
        </w:numPr>
        <w:autoSpaceDE w:val="0"/>
        <w:autoSpaceDN w:val="0"/>
        <w:adjustRightInd w:val="0"/>
        <w:spacing w:line="480" w:lineRule="auto"/>
        <w:ind w:left="360"/>
        <w:jc w:val="both"/>
        <w:rPr>
          <w:lang w:eastAsia="id-ID"/>
        </w:rPr>
      </w:pPr>
      <w:r w:rsidRPr="0016571C">
        <w:rPr>
          <w:lang w:eastAsia="id-ID"/>
        </w:rPr>
        <w:t>Pidana dengan syarat:</w:t>
      </w:r>
    </w:p>
    <w:p w:rsidR="00A90BF0" w:rsidRPr="0016571C" w:rsidRDefault="00A90BF0" w:rsidP="00081020">
      <w:pPr>
        <w:numPr>
          <w:ilvl w:val="0"/>
          <w:numId w:val="4"/>
        </w:numPr>
        <w:autoSpaceDE w:val="0"/>
        <w:autoSpaceDN w:val="0"/>
        <w:adjustRightInd w:val="0"/>
        <w:spacing w:line="480" w:lineRule="auto"/>
        <w:jc w:val="both"/>
        <w:rPr>
          <w:lang w:eastAsia="id-ID"/>
        </w:rPr>
      </w:pPr>
      <w:r w:rsidRPr="0016571C">
        <w:rPr>
          <w:lang w:eastAsia="id-ID"/>
        </w:rPr>
        <w:t>Pembinaan di luar lembaga</w:t>
      </w:r>
    </w:p>
    <w:p w:rsidR="00A90BF0" w:rsidRPr="0016571C" w:rsidRDefault="00A90BF0" w:rsidP="00081020">
      <w:pPr>
        <w:numPr>
          <w:ilvl w:val="0"/>
          <w:numId w:val="4"/>
        </w:numPr>
        <w:autoSpaceDE w:val="0"/>
        <w:autoSpaceDN w:val="0"/>
        <w:adjustRightInd w:val="0"/>
        <w:spacing w:line="480" w:lineRule="auto"/>
        <w:jc w:val="both"/>
        <w:rPr>
          <w:lang w:eastAsia="id-ID"/>
        </w:rPr>
      </w:pPr>
      <w:r w:rsidRPr="0016571C">
        <w:rPr>
          <w:lang w:eastAsia="id-ID"/>
        </w:rPr>
        <w:t>Pelayanan masyarakat.</w:t>
      </w:r>
    </w:p>
    <w:p w:rsidR="00A90BF0" w:rsidRPr="0016571C" w:rsidRDefault="00A90BF0" w:rsidP="00081020">
      <w:pPr>
        <w:numPr>
          <w:ilvl w:val="0"/>
          <w:numId w:val="4"/>
        </w:numPr>
        <w:autoSpaceDE w:val="0"/>
        <w:autoSpaceDN w:val="0"/>
        <w:adjustRightInd w:val="0"/>
        <w:spacing w:line="480" w:lineRule="auto"/>
        <w:jc w:val="both"/>
        <w:rPr>
          <w:lang w:eastAsia="id-ID"/>
        </w:rPr>
      </w:pPr>
      <w:r w:rsidRPr="0016571C">
        <w:rPr>
          <w:lang w:eastAsia="id-ID"/>
        </w:rPr>
        <w:t>Pengawasan</w:t>
      </w:r>
    </w:p>
    <w:p w:rsidR="00A90BF0" w:rsidRPr="0016571C" w:rsidRDefault="00A90BF0" w:rsidP="00081020">
      <w:pPr>
        <w:numPr>
          <w:ilvl w:val="0"/>
          <w:numId w:val="3"/>
        </w:numPr>
        <w:autoSpaceDE w:val="0"/>
        <w:autoSpaceDN w:val="0"/>
        <w:adjustRightInd w:val="0"/>
        <w:spacing w:line="480" w:lineRule="auto"/>
        <w:ind w:left="360"/>
        <w:jc w:val="both"/>
        <w:rPr>
          <w:lang w:eastAsia="id-ID"/>
        </w:rPr>
      </w:pPr>
      <w:r w:rsidRPr="0016571C">
        <w:rPr>
          <w:lang w:eastAsia="id-ID"/>
        </w:rPr>
        <w:t>Pelatihan kerja</w:t>
      </w:r>
    </w:p>
    <w:p w:rsidR="00A90BF0" w:rsidRPr="0016571C" w:rsidRDefault="00A90BF0" w:rsidP="00081020">
      <w:pPr>
        <w:numPr>
          <w:ilvl w:val="0"/>
          <w:numId w:val="3"/>
        </w:numPr>
        <w:autoSpaceDE w:val="0"/>
        <w:autoSpaceDN w:val="0"/>
        <w:adjustRightInd w:val="0"/>
        <w:spacing w:line="480" w:lineRule="auto"/>
        <w:ind w:left="360"/>
        <w:jc w:val="both"/>
        <w:rPr>
          <w:lang w:eastAsia="id-ID"/>
        </w:rPr>
      </w:pPr>
      <w:r w:rsidRPr="0016571C">
        <w:rPr>
          <w:lang w:eastAsia="id-ID"/>
        </w:rPr>
        <w:t>Pembinaan dalam lembaga.</w:t>
      </w:r>
    </w:p>
    <w:p w:rsidR="00A90BF0" w:rsidRPr="0016571C" w:rsidRDefault="00A90BF0" w:rsidP="00081020">
      <w:pPr>
        <w:numPr>
          <w:ilvl w:val="0"/>
          <w:numId w:val="3"/>
        </w:numPr>
        <w:autoSpaceDE w:val="0"/>
        <w:autoSpaceDN w:val="0"/>
        <w:adjustRightInd w:val="0"/>
        <w:spacing w:line="480" w:lineRule="auto"/>
        <w:ind w:left="360"/>
        <w:jc w:val="both"/>
        <w:rPr>
          <w:lang w:eastAsia="id-ID"/>
        </w:rPr>
      </w:pPr>
      <w:r w:rsidRPr="0016571C">
        <w:rPr>
          <w:lang w:eastAsia="id-ID"/>
        </w:rPr>
        <w:t>Penjara</w:t>
      </w:r>
    </w:p>
    <w:p w:rsidR="00A90BF0" w:rsidRPr="0016571C" w:rsidRDefault="00A90BF0" w:rsidP="00A90BF0">
      <w:pPr>
        <w:autoSpaceDE w:val="0"/>
        <w:autoSpaceDN w:val="0"/>
        <w:adjustRightInd w:val="0"/>
        <w:spacing w:line="480" w:lineRule="auto"/>
        <w:ind w:firstLine="720"/>
        <w:jc w:val="both"/>
        <w:rPr>
          <w:lang w:eastAsia="id-ID"/>
        </w:rPr>
      </w:pPr>
      <w:r w:rsidRPr="0016571C">
        <w:rPr>
          <w:lang w:eastAsia="id-ID"/>
        </w:rPr>
        <w:t xml:space="preserve">Mengenai pidana tambahan berdasarkan Pasal 71 ayat (2) </w:t>
      </w:r>
      <w:r w:rsidRPr="0016571C">
        <w:t xml:space="preserve">Undang-Undang No. 11 Tahun  2012 </w:t>
      </w:r>
      <w:r w:rsidRPr="0016571C">
        <w:rPr>
          <w:lang w:eastAsia="id-ID"/>
        </w:rPr>
        <w:t>ada dua macam, yakni:</w:t>
      </w:r>
    </w:p>
    <w:p w:rsidR="00A90BF0" w:rsidRPr="0016571C" w:rsidRDefault="00A90BF0" w:rsidP="00081020">
      <w:pPr>
        <w:numPr>
          <w:ilvl w:val="0"/>
          <w:numId w:val="5"/>
        </w:numPr>
        <w:autoSpaceDE w:val="0"/>
        <w:autoSpaceDN w:val="0"/>
        <w:adjustRightInd w:val="0"/>
        <w:spacing w:line="480" w:lineRule="auto"/>
        <w:ind w:left="360"/>
        <w:jc w:val="both"/>
        <w:rPr>
          <w:lang w:eastAsia="id-ID"/>
        </w:rPr>
      </w:pPr>
      <w:r w:rsidRPr="0016571C">
        <w:rPr>
          <w:lang w:eastAsia="id-ID"/>
        </w:rPr>
        <w:t>Perampasan keuntungan yang diperoleh dari tindak pidana.</w:t>
      </w:r>
    </w:p>
    <w:p w:rsidR="00A90BF0" w:rsidRPr="0016571C" w:rsidRDefault="00A90BF0" w:rsidP="00081020">
      <w:pPr>
        <w:numPr>
          <w:ilvl w:val="0"/>
          <w:numId w:val="5"/>
        </w:numPr>
        <w:autoSpaceDE w:val="0"/>
        <w:autoSpaceDN w:val="0"/>
        <w:adjustRightInd w:val="0"/>
        <w:spacing w:line="480" w:lineRule="auto"/>
        <w:ind w:left="360"/>
        <w:jc w:val="both"/>
        <w:rPr>
          <w:lang w:eastAsia="id-ID"/>
        </w:rPr>
      </w:pPr>
      <w:r w:rsidRPr="0016571C">
        <w:rPr>
          <w:lang w:eastAsia="id-ID"/>
        </w:rPr>
        <w:t>Pemenuhan kewajiban adat</w:t>
      </w:r>
    </w:p>
    <w:p w:rsidR="00A90BF0" w:rsidRPr="0016571C" w:rsidRDefault="00A90BF0" w:rsidP="00081020">
      <w:pPr>
        <w:numPr>
          <w:ilvl w:val="0"/>
          <w:numId w:val="5"/>
        </w:numPr>
        <w:autoSpaceDE w:val="0"/>
        <w:autoSpaceDN w:val="0"/>
        <w:adjustRightInd w:val="0"/>
        <w:spacing w:line="480" w:lineRule="auto"/>
        <w:ind w:left="360"/>
        <w:jc w:val="both"/>
        <w:rPr>
          <w:lang w:eastAsia="id-ID"/>
        </w:rPr>
      </w:pPr>
      <w:r w:rsidRPr="0016571C">
        <w:rPr>
          <w:lang w:eastAsia="id-ID"/>
        </w:rPr>
        <w:t>Apabila dalam hukum materiil diancam pidana kumulatif berupa penjara dan denda, pidana denda diganti dengan pelatihan kerja. Pidana yang dijatuhkan kepada Anak dilarang melanggar harkat dan martabat anak. Ketentuan lebih lanjut mengenai bentuk dan tata cara pelaksanaan pidana sebagaimana dimaksud pada ayat (1), ayat (2), dan ayat (3) diatur dengan Peraturan Pemerintah.</w:t>
      </w:r>
    </w:p>
    <w:p w:rsidR="00A90BF0" w:rsidRPr="0016571C" w:rsidRDefault="00A90BF0" w:rsidP="00A90BF0">
      <w:pPr>
        <w:autoSpaceDE w:val="0"/>
        <w:autoSpaceDN w:val="0"/>
        <w:adjustRightInd w:val="0"/>
        <w:spacing w:line="480" w:lineRule="auto"/>
        <w:ind w:firstLine="720"/>
        <w:jc w:val="both"/>
        <w:rPr>
          <w:lang w:eastAsia="id-ID"/>
        </w:rPr>
      </w:pPr>
      <w:r w:rsidRPr="0016571C">
        <w:rPr>
          <w:lang w:eastAsia="id-ID"/>
        </w:rPr>
        <w:lastRenderedPageBreak/>
        <w:t xml:space="preserve">Dibandingkan dengan ketentuan Pasal 10 KUHP, dimana memuat pidana pokok berupa:  pidana mati, pidana penjara, pidana kurungan, pidana denda dan pidana tutupan,  maka khusus untuk pidana mati, Undang-undang Sistem Peradilan Pidana Anak tidak menghendaki apabila anak yang telah melakukan kenakalan diancam dan dijatuhi pidana pokok berupa pidana mati. Sebagaimana diketahui bahwa pemeriksaan Anak yang Berkonflik dengan Hukum dilatarbelakangi oleh filosofi bahwa semata-mata demi kepentingan anak. Artinya, terhadap anak sebagai generasi penerus bangsa tidak diinginkan untuk dijatuhi pidana mati, karena anak sangat memerlukan pembinaan dan perlindungan dalam rangka menjamin pertumbuhan yang menunjang perkembangan fisik, mental, dan sosialnya. Karena itu, apabila diancamkan pidana mati, maka upaya pembinaan dan perlindungan tidak akan pernah dapat diberikan sementara usia yang akan dijalani oleh seorang anak masih sangat panjang. Demikian pula sama halnya dengan ancaman pidana seumur hidup, yang bermakna bahwa pelaksanaan pidana akan dilalui sepanjang hidup si anak di lembaga pemasyarakatan. Hal tersebut tidak diinginkan </w:t>
      </w:r>
      <w:r w:rsidRPr="0016571C">
        <w:t>Undang-Undang No. 11 Tahun  2012</w:t>
      </w:r>
      <w:r w:rsidRPr="0016571C">
        <w:rPr>
          <w:lang w:eastAsia="id-ID"/>
        </w:rPr>
        <w:t>.</w:t>
      </w:r>
    </w:p>
    <w:p w:rsidR="00A90BF0" w:rsidRPr="0016571C" w:rsidRDefault="00A90BF0" w:rsidP="00A90BF0">
      <w:pPr>
        <w:autoSpaceDE w:val="0"/>
        <w:autoSpaceDN w:val="0"/>
        <w:adjustRightInd w:val="0"/>
        <w:spacing w:line="456" w:lineRule="auto"/>
        <w:ind w:firstLine="720"/>
        <w:jc w:val="both"/>
        <w:rPr>
          <w:lang w:eastAsia="id-ID"/>
        </w:rPr>
      </w:pPr>
      <w:r w:rsidRPr="0016571C">
        <w:rPr>
          <w:lang w:eastAsia="id-ID"/>
        </w:rPr>
        <w:t xml:space="preserve">Sehubungan dengan hal tersebut, </w:t>
      </w:r>
      <w:r w:rsidRPr="0016571C">
        <w:t>Undang-Undang No. 11 Tahun  2012</w:t>
      </w:r>
      <w:r w:rsidRPr="0016571C">
        <w:rPr>
          <w:lang w:eastAsia="id-ID"/>
        </w:rPr>
        <w:t xml:space="preserve"> menegaskan bahwa terhadap Anak yang Berkonflik dengan Hukum yang telah melakukan tindak pidana yang diancam dengan pidana mati atau pidana seumur hidup, maka pidana penjara yang dapat dijatuhkan kepada anak paling lama 10 (sepuluh) tahun.</w:t>
      </w:r>
      <w:r w:rsidRPr="0016571C">
        <w:rPr>
          <w:rStyle w:val="FootnoteReference"/>
          <w:lang w:eastAsia="id-ID"/>
        </w:rPr>
        <w:footnoteReference w:customMarkFollows="1" w:id="4"/>
        <w:t>63</w:t>
      </w:r>
    </w:p>
    <w:p w:rsidR="00A90BF0" w:rsidRPr="0016571C" w:rsidRDefault="00A90BF0" w:rsidP="00A90BF0">
      <w:pPr>
        <w:autoSpaceDE w:val="0"/>
        <w:autoSpaceDN w:val="0"/>
        <w:adjustRightInd w:val="0"/>
        <w:spacing w:line="456" w:lineRule="auto"/>
        <w:ind w:firstLine="720"/>
        <w:jc w:val="both"/>
        <w:rPr>
          <w:lang w:eastAsia="id-ID"/>
        </w:rPr>
      </w:pPr>
      <w:r w:rsidRPr="0016571C">
        <w:rPr>
          <w:lang w:eastAsia="id-ID"/>
        </w:rPr>
        <w:lastRenderedPageBreak/>
        <w:t>Kelima pidana pokok yang diperuntukkan bagi Anak yang Berkonflik dengan Hukum, pidana pengawasan adalah jenis pidana yang baru. Pidana pengawasan adalah pidana yang khusus dikenakan untuk anak yakni pengawasan yang dilakukan oleh Penuntut Umum terhadap prilaku anak dalam kehidupan sehari-hari di rumah anak tersebut, dan pemberian bimbingan yang dilakukan oleh Pembimbing Kemasyarakatan. Jadi pidana pengawasan bukan merupakan pidana penjara ataupun kurungan yang dilaksanakan di rumah si anak, tetapi berupa pengawasan terhadap terpidana selama waktu tertentu yang ditetapkan putusan pengadilan.</w:t>
      </w:r>
    </w:p>
    <w:p w:rsidR="00A90BF0" w:rsidRPr="0016571C" w:rsidRDefault="00A90BF0" w:rsidP="00A90BF0">
      <w:pPr>
        <w:autoSpaceDE w:val="0"/>
        <w:autoSpaceDN w:val="0"/>
        <w:adjustRightInd w:val="0"/>
        <w:spacing w:line="480" w:lineRule="auto"/>
        <w:ind w:firstLine="720"/>
        <w:jc w:val="both"/>
        <w:rPr>
          <w:lang w:eastAsia="id-ID"/>
        </w:rPr>
      </w:pPr>
      <w:r w:rsidRPr="0016571C">
        <w:rPr>
          <w:lang w:eastAsia="id-ID"/>
        </w:rPr>
        <w:t>Pidana tambahan, Pasal 10 KUHP, merumuskan tiga macam, yaitu berupa:</w:t>
      </w:r>
    </w:p>
    <w:p w:rsidR="00A90BF0" w:rsidRPr="0016571C" w:rsidRDefault="00A90BF0" w:rsidP="00081020">
      <w:pPr>
        <w:numPr>
          <w:ilvl w:val="1"/>
          <w:numId w:val="4"/>
        </w:numPr>
        <w:autoSpaceDE w:val="0"/>
        <w:autoSpaceDN w:val="0"/>
        <w:adjustRightInd w:val="0"/>
        <w:spacing w:line="480" w:lineRule="auto"/>
        <w:ind w:left="360"/>
        <w:rPr>
          <w:lang w:eastAsia="id-ID"/>
        </w:rPr>
      </w:pPr>
      <w:r w:rsidRPr="0016571C">
        <w:rPr>
          <w:lang w:eastAsia="id-ID"/>
        </w:rPr>
        <w:t>Pencabutan beberapa hak tertentu.</w:t>
      </w:r>
    </w:p>
    <w:p w:rsidR="00A90BF0" w:rsidRPr="0016571C" w:rsidRDefault="00A90BF0" w:rsidP="00081020">
      <w:pPr>
        <w:numPr>
          <w:ilvl w:val="1"/>
          <w:numId w:val="4"/>
        </w:numPr>
        <w:autoSpaceDE w:val="0"/>
        <w:autoSpaceDN w:val="0"/>
        <w:adjustRightInd w:val="0"/>
        <w:spacing w:line="480" w:lineRule="auto"/>
        <w:ind w:left="360"/>
        <w:rPr>
          <w:lang w:eastAsia="id-ID"/>
        </w:rPr>
      </w:pPr>
      <w:r w:rsidRPr="0016571C">
        <w:rPr>
          <w:lang w:eastAsia="id-ID"/>
        </w:rPr>
        <w:t>Perampasan barang-barang tertentu</w:t>
      </w:r>
    </w:p>
    <w:p w:rsidR="00A90BF0" w:rsidRPr="0016571C" w:rsidRDefault="00A90BF0" w:rsidP="00081020">
      <w:pPr>
        <w:numPr>
          <w:ilvl w:val="1"/>
          <w:numId w:val="4"/>
        </w:numPr>
        <w:autoSpaceDE w:val="0"/>
        <w:autoSpaceDN w:val="0"/>
        <w:adjustRightInd w:val="0"/>
        <w:spacing w:line="480" w:lineRule="auto"/>
        <w:ind w:left="360"/>
        <w:rPr>
          <w:lang w:eastAsia="id-ID"/>
        </w:rPr>
      </w:pPr>
      <w:r w:rsidRPr="0016571C">
        <w:rPr>
          <w:lang w:eastAsia="id-ID"/>
        </w:rPr>
        <w:t>Pengumuman putusan hakim.</w:t>
      </w:r>
    </w:p>
    <w:p w:rsidR="00A90BF0" w:rsidRPr="0016571C" w:rsidRDefault="00A90BF0" w:rsidP="00A90BF0">
      <w:pPr>
        <w:pStyle w:val="BodyTextIndent"/>
        <w:ind w:firstLine="749"/>
        <w:rPr>
          <w:szCs w:val="24"/>
          <w:lang w:eastAsia="id-ID"/>
        </w:rPr>
      </w:pPr>
      <w:r w:rsidRPr="0016571C">
        <w:rPr>
          <w:szCs w:val="24"/>
          <w:lang w:eastAsia="id-ID"/>
        </w:rPr>
        <w:t xml:space="preserve">Ketentuan tentang pidana tambahan dalam KUHP dibandingkan dengan ketentuan dalam </w:t>
      </w:r>
      <w:r w:rsidRPr="0016571C">
        <w:rPr>
          <w:szCs w:val="24"/>
        </w:rPr>
        <w:t xml:space="preserve">Undang-Undang No. 11 Tahun  2012 </w:t>
      </w:r>
      <w:r w:rsidRPr="0016571C">
        <w:rPr>
          <w:szCs w:val="24"/>
          <w:lang w:eastAsia="id-ID"/>
        </w:rPr>
        <w:t xml:space="preserve">menunjukkan bahwa </w:t>
      </w:r>
      <w:r w:rsidRPr="0016571C">
        <w:rPr>
          <w:szCs w:val="24"/>
        </w:rPr>
        <w:t>Undang-Undang No. 11 Tahun  2012</w:t>
      </w:r>
      <w:r w:rsidRPr="0016571C">
        <w:rPr>
          <w:szCs w:val="24"/>
          <w:lang w:eastAsia="id-ID"/>
        </w:rPr>
        <w:t xml:space="preserve"> tidak menghendaki agar anak yang melakukan kenakalan dijatuhi pidana tambahan berupa pencabutan hak-hak tertentu, selain juga pengumuman putusan hakim. Berkaitan dengan pidana tambahan berupa pencabutan hak-hak tertentu, memang sudah sepatutnya tidak diberlakukan terhadap anak. Anak yang memang lebih dikedepankan haknya dibanding kewajiban yang ada padanya, akan menjadi berseberangan terhadap hak-hak yang seharusnya ia peroleh sebagai seorang anak. Sebagai contoh haknya untuk mendapat pendidikan, apabila hak tersebut dicabut, maka secara otomatis si anak sebagai generasi penerus bangsa akan menjadi bodoh, yang memang sesuatu hal yang tidak dikehendaki bersama. Apalagi dikaitkan dengan Tujuan Negara yaitu untuk mencerdaskan kehidupan bangsa dalam mencapai tujuan akhir yaitu kesejahteraan masyarakat, tidak terkecuali anak-anak.</w:t>
      </w:r>
    </w:p>
    <w:p w:rsidR="00A90BF0" w:rsidRPr="0016571C" w:rsidRDefault="00A90BF0" w:rsidP="00A90BF0">
      <w:pPr>
        <w:pStyle w:val="BodyTextIndent"/>
        <w:ind w:firstLine="749"/>
        <w:rPr>
          <w:szCs w:val="24"/>
          <w:lang w:eastAsia="id-ID"/>
        </w:rPr>
      </w:pPr>
      <w:r w:rsidRPr="0016571C">
        <w:rPr>
          <w:szCs w:val="24"/>
        </w:rPr>
        <w:lastRenderedPageBreak/>
        <w:t>Undang-Undang Nomor 11 Tahun  2012 </w:t>
      </w:r>
      <w:r w:rsidRPr="0016571C">
        <w:rPr>
          <w:szCs w:val="24"/>
          <w:lang w:eastAsia="id-ID"/>
        </w:rPr>
        <w:t>tidak menginginkan anak yang telah melakukan kenakalan dijatuhi pidana tambahan berupa Pengumuman Keputusan Hakim. Hal ini memang dibenarkan, karena anak yang walaupun telah divonis pidana yang tentu saja akan berpengaruh terhadap perkembangan fisik, sosial, dan mentalnya, akan menambah penderitaannya kalau ditambah dengan pengumuman terhadap putusan yang telah dijatuhkan oleh hakim tersebut yang kemudian akan diketahui oleh masyarakat luas termasuk teman-temannya.</w:t>
      </w:r>
    </w:p>
    <w:p w:rsidR="00A90BF0" w:rsidRPr="0016571C" w:rsidRDefault="00A90BF0" w:rsidP="00A90BF0">
      <w:pPr>
        <w:pStyle w:val="BodyTextIndent"/>
        <w:ind w:firstLine="749"/>
        <w:rPr>
          <w:szCs w:val="24"/>
          <w:lang w:eastAsia="id-ID"/>
        </w:rPr>
      </w:pPr>
      <w:r w:rsidRPr="0016571C">
        <w:rPr>
          <w:szCs w:val="24"/>
          <w:lang w:eastAsia="id-ID"/>
        </w:rPr>
        <w:t xml:space="preserve">Hal inilah yang tidak dikehendaki pada seorang anak, sekalipun ia telah melakukan kejahatan. Jenis sanksi hukuman yang kedua bagi Anak yang Berkonflik dengan Hukum adalah berupa tindakan. Berdasarkan Pasal 82 ayat (1) </w:t>
      </w:r>
      <w:r w:rsidRPr="0016571C">
        <w:rPr>
          <w:szCs w:val="24"/>
        </w:rPr>
        <w:t>Undang-Undang Nomor 11 Tahun  2012</w:t>
      </w:r>
      <w:r w:rsidRPr="0016571C">
        <w:rPr>
          <w:szCs w:val="24"/>
          <w:lang w:eastAsia="id-ID"/>
        </w:rPr>
        <w:t>, sanksi tersebut ada tiga macam, yaitu:</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Pengembalian kepada orang tua/Wali.</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Penyerahan kepada seseorang.</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Perawatan di rumah sakit jiwa.</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Perawatan di LPKS.</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Kewajiban mengikuti pendidikan formal dan/atau pelatihan yang diadakan oleh pemerintah atau badan swasta.</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Pencabutan surat izin mengemudi.</w:t>
      </w:r>
    </w:p>
    <w:p w:rsidR="00A90BF0" w:rsidRPr="0016571C" w:rsidRDefault="00A90BF0" w:rsidP="00081020">
      <w:pPr>
        <w:numPr>
          <w:ilvl w:val="0"/>
          <w:numId w:val="16"/>
        </w:numPr>
        <w:autoSpaceDE w:val="0"/>
        <w:autoSpaceDN w:val="0"/>
        <w:adjustRightInd w:val="0"/>
        <w:spacing w:line="480" w:lineRule="auto"/>
        <w:ind w:left="360"/>
        <w:jc w:val="both"/>
        <w:rPr>
          <w:lang w:eastAsia="id-ID"/>
        </w:rPr>
      </w:pPr>
      <w:r w:rsidRPr="0016571C">
        <w:rPr>
          <w:lang w:eastAsia="id-ID"/>
        </w:rPr>
        <w:t>Perbaikan akibat tindak pidana.</w:t>
      </w:r>
    </w:p>
    <w:p w:rsidR="00A90BF0" w:rsidRPr="0016571C" w:rsidRDefault="00A90BF0" w:rsidP="00A90BF0">
      <w:pPr>
        <w:pStyle w:val="BodyTextIndent"/>
        <w:ind w:firstLine="749"/>
        <w:rPr>
          <w:szCs w:val="24"/>
          <w:lang w:eastAsia="id-ID"/>
        </w:rPr>
      </w:pPr>
      <w:r w:rsidRPr="0016571C">
        <w:rPr>
          <w:szCs w:val="24"/>
          <w:lang w:eastAsia="id-ID"/>
        </w:rPr>
        <w:t xml:space="preserve">Anak yang Berkonflik dengan Hukum yang berdasarkan Putusan pengadilan dikembalikan kepada orang tua, wali, atau seseorang bukan berarti sepenuhnya di bawah pengawasan orang tua tersebut, akan tetapi anak yang bersangkutan tetap berada di bawah pengawasan dan bimbingan Pembimbing Kemasyarakatan. Dalam suatu perkara Anak yang Berkonflik dengan Hukum, apabila hakim berpendapat bahwa orang tua, wali, atau seseorang tidak dapat memberikan pendidikan dan pembinaan yang lebih baik, maka hakim dapat menetapkan anak tersebut ditempatkan di Lembaga Pemasyarakatan Anak (sebagai anak sipil) untuk mengikuti pendidikan, pembinaan dan latihan </w:t>
      </w:r>
      <w:r w:rsidRPr="0016571C">
        <w:rPr>
          <w:szCs w:val="24"/>
          <w:lang w:eastAsia="id-ID"/>
        </w:rPr>
        <w:lastRenderedPageBreak/>
        <w:t>kerja. Latihan kerja dimaksudkan untuk memberikan bekal ketrampilan di bidang pertukangan, pertanian, perbengkelan, tata rias, dan sebagainya, sehingga setelah selesai menjalani tindakan dapat hidup lebih baik dan mandiri.</w:t>
      </w:r>
    </w:p>
    <w:p w:rsidR="00A90BF0" w:rsidRPr="0016571C" w:rsidRDefault="00A90BF0" w:rsidP="00A90BF0">
      <w:pPr>
        <w:pStyle w:val="BodyTextIndent"/>
        <w:ind w:firstLine="749"/>
        <w:rPr>
          <w:szCs w:val="24"/>
          <w:lang w:eastAsia="id-ID"/>
        </w:rPr>
      </w:pPr>
      <w:r w:rsidRPr="0016571C">
        <w:rPr>
          <w:szCs w:val="24"/>
          <w:lang w:eastAsia="id-ID"/>
        </w:rPr>
        <w:t>Pada prinsipnya pendidikan, pembinaan dan latihan kerja diselenggarakan oleh Pemerintah di Lembaga Pemasyarakatan Anak atau Departemen Sosial; akan tetapi dalam kepentingan anak menghendaki, hakim dapat menetapkan anak yang bersangkutan diserahkan kepada organisasi sosial kemasyarakatan, seperti: pesantren, panti sosial, dan lembaga sosial lainnya dengan memerhatikan agama anak yang bersangkutan.</w:t>
      </w:r>
    </w:p>
    <w:p w:rsidR="00A90BF0" w:rsidRPr="0016571C" w:rsidRDefault="00A90BF0" w:rsidP="00A90BF0">
      <w:pPr>
        <w:pStyle w:val="BodyTextIndent"/>
        <w:ind w:firstLine="749"/>
        <w:rPr>
          <w:szCs w:val="24"/>
          <w:lang w:eastAsia="id-ID"/>
        </w:rPr>
      </w:pPr>
      <w:r w:rsidRPr="0016571C">
        <w:rPr>
          <w:szCs w:val="24"/>
          <w:lang w:eastAsia="id-ID"/>
        </w:rPr>
        <w:t xml:space="preserve">Penjatuhan sanksi hukum berupa tindakan: </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Pengembalian kepada orang tua/wali.</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Penyerahan kepada seseorang</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Perawatan di rumah sakit jiwa.</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Perawatan di LPKS.</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Kewajiban mengikuti pendidikan formal dan/atau pelatihan yang diadakan oleh pemerintah atau badan swasta.</w:t>
      </w:r>
    </w:p>
    <w:p w:rsidR="00A90BF0" w:rsidRPr="0016571C" w:rsidRDefault="00A90BF0" w:rsidP="00081020">
      <w:pPr>
        <w:pStyle w:val="BodyTextIndent"/>
        <w:numPr>
          <w:ilvl w:val="0"/>
          <w:numId w:val="17"/>
        </w:numPr>
        <w:autoSpaceDE w:val="0"/>
        <w:autoSpaceDN w:val="0"/>
        <w:adjustRightInd w:val="0"/>
        <w:spacing w:line="480" w:lineRule="auto"/>
        <w:ind w:left="360"/>
        <w:jc w:val="both"/>
        <w:rPr>
          <w:szCs w:val="24"/>
          <w:lang w:eastAsia="id-ID"/>
        </w:rPr>
      </w:pPr>
      <w:r w:rsidRPr="0016571C">
        <w:rPr>
          <w:szCs w:val="24"/>
          <w:lang w:eastAsia="id-ID"/>
        </w:rPr>
        <w:t>Pencabutan surat izin mengemudi.</w:t>
      </w:r>
    </w:p>
    <w:p w:rsidR="00A90BF0" w:rsidRPr="0016571C" w:rsidRDefault="00A90BF0" w:rsidP="00A90BF0">
      <w:pPr>
        <w:pStyle w:val="BodyTextIndent"/>
        <w:autoSpaceDE w:val="0"/>
        <w:autoSpaceDN w:val="0"/>
        <w:adjustRightInd w:val="0"/>
        <w:ind w:firstLine="720"/>
        <w:rPr>
          <w:szCs w:val="24"/>
        </w:rPr>
      </w:pPr>
      <w:r w:rsidRPr="0016571C">
        <w:rPr>
          <w:szCs w:val="24"/>
          <w:lang w:eastAsia="id-ID"/>
        </w:rPr>
        <w:t xml:space="preserve">Perbaikan akibat tindak pidana. tersebut pada ayat (1) huruf d, huruf e, dan huruf f dikenakan paling lama 1 (satu) tahun, pada ayat (1) dapat diajukan oleh Penuntut Umum dalam tuntutannya, kecuali tindak pidana diancam dengan pidana penjara paling singkat 7 (tujuh) tahun. Ketentuan lebih lanjut mengenai tindakan sebagaimana dimaksud pada ayat (1) diatur dengan Peraturan Pemerintah. (Pasal 82 ayat (2, 3, 4) </w:t>
      </w:r>
      <w:r w:rsidRPr="0016571C">
        <w:rPr>
          <w:szCs w:val="24"/>
        </w:rPr>
        <w:t>Undang-Undang Nomor 11 Tahun  2012 </w:t>
      </w:r>
      <w:r w:rsidRPr="0016571C">
        <w:rPr>
          <w:szCs w:val="24"/>
          <w:lang w:eastAsia="id-ID"/>
        </w:rPr>
        <w:t xml:space="preserve">). Dimaksud dengan penyerahan kepada seseorang adalah penyerahan kepada orang dewasa yang dinilai cakap, berkelakuan baik, dan bertanggung jawab, oleh Hakim serta dipercaya oleh anak. Perawatan dirumah sakit jiwa adalah tindakan yang diberikan kepada Anak yang pada waktu </w:t>
      </w:r>
      <w:r w:rsidRPr="0016571C">
        <w:rPr>
          <w:szCs w:val="24"/>
          <w:lang w:eastAsia="id-ID"/>
        </w:rPr>
        <w:lastRenderedPageBreak/>
        <w:t>melakukan tindak pidana menderita gangguan jiwa atau penyakit jiwa, sedangkan perbaikan akibat tindak pidana misalnya memperbaiki kerusakan yang disebabkan oleh tindak pidananya dan memulihkan keadaan sesuai dengan sebelum terjadinya tindak pidana.</w:t>
      </w:r>
    </w:p>
    <w:p w:rsidR="00A90BF0" w:rsidRPr="0016571C" w:rsidRDefault="00A90BF0" w:rsidP="00A90BF0">
      <w:pPr>
        <w:pStyle w:val="BodyTextIndent"/>
        <w:ind w:firstLine="749"/>
        <w:rPr>
          <w:szCs w:val="24"/>
        </w:rPr>
      </w:pPr>
      <w:r w:rsidRPr="0016571C">
        <w:rPr>
          <w:szCs w:val="24"/>
        </w:rPr>
        <w:t>Undang-Undang Nomor 11 Tahun  2012 memberikan kepastian hukum  yang  lebih nyata karena kaedahnya mudah didefenisikan. Pembentukan atau keberadaan peraturan perundang-undangan yang baik dan ditaati  sengat penting bagi negara-negara  yang  sedang membangun   seperti  negara    saat  ini,   termasuk membangun sistem hukum baru yang sesuai dengan kebutuhan dan perkembangan masyarakat.</w:t>
      </w:r>
    </w:p>
    <w:p w:rsidR="00A90BF0" w:rsidRPr="0016571C" w:rsidRDefault="00A90BF0" w:rsidP="00A90BF0">
      <w:pPr>
        <w:pStyle w:val="BodyTextIndent"/>
        <w:ind w:firstLine="749"/>
        <w:rPr>
          <w:szCs w:val="24"/>
        </w:rPr>
      </w:pPr>
      <w:r w:rsidRPr="0016571C">
        <w:rPr>
          <w:szCs w:val="24"/>
        </w:rPr>
        <w:t xml:space="preserve">Adanya Undang-Undang No. 11 Tahun  2012 </w:t>
      </w:r>
      <w:r w:rsidRPr="0016571C">
        <w:rPr>
          <w:szCs w:val="24"/>
          <w:lang w:eastAsia="id-ID"/>
        </w:rPr>
        <w:t>tentang Sistem Peradilan Pidana Anak</w:t>
      </w:r>
      <w:r w:rsidRPr="0016571C">
        <w:rPr>
          <w:szCs w:val="24"/>
        </w:rPr>
        <w:t xml:space="preserve">, maka untuk  menangani  perkara anak  atau  orang yang belum cukup umur yang melakukan tindakan  pidana  adalah berdasarkan  ketentuan  Undang-Undang No. 11 Tahun  2012. Kedudukan Undang-Undang No. 11 Tahun  2012 </w:t>
      </w:r>
      <w:r w:rsidRPr="0016571C">
        <w:rPr>
          <w:szCs w:val="24"/>
          <w:lang w:eastAsia="id-ID"/>
        </w:rPr>
        <w:t>tentang Sistem Peradilan Pidana Anak</w:t>
      </w:r>
      <w:r w:rsidRPr="0016571C">
        <w:rPr>
          <w:szCs w:val="24"/>
        </w:rPr>
        <w:t xml:space="preserve"> yang telah mencapai proses legalitas, kemudian mendudukan asas-asas hukum acara pidana semakin prospektif. Rumusan ketentuan Undang-Undang No. 11 Tahun   menjadi objektif dari asas-asas dalam proses peradilan anak di Indonesia. Ketentuan legalitas Undang-Undang No. 11 Tahun 2012 </w:t>
      </w:r>
      <w:r w:rsidRPr="0016571C">
        <w:rPr>
          <w:szCs w:val="24"/>
          <w:lang w:eastAsia="id-ID"/>
        </w:rPr>
        <w:t>tentang Sistem Peradilan Pidana Anak</w:t>
      </w:r>
      <w:r w:rsidRPr="0016571C">
        <w:rPr>
          <w:szCs w:val="24"/>
        </w:rPr>
        <w:t xml:space="preserve"> dalam proteksi hukum acara pidana dapat disebut sebagai hukum acara pidana anak  yang khusus mengatur pengadilan anak dengan segala fenomena yuridis dan keutamaan legalitas dalam menangani kejahatan anak atau anak menjadi korban </w:t>
      </w:r>
      <w:r w:rsidRPr="0016571C">
        <w:rPr>
          <w:i/>
          <w:szCs w:val="24"/>
        </w:rPr>
        <w:t>(victima)</w:t>
      </w:r>
      <w:r w:rsidRPr="0016571C">
        <w:rPr>
          <w:szCs w:val="24"/>
        </w:rPr>
        <w:t xml:space="preserve"> dari kejahatan atau pelanggaran pidana.</w:t>
      </w:r>
    </w:p>
    <w:p w:rsidR="00A90BF0" w:rsidRPr="0016571C" w:rsidRDefault="00A90BF0" w:rsidP="00A90BF0">
      <w:pPr>
        <w:spacing w:line="504" w:lineRule="auto"/>
        <w:ind w:firstLine="749"/>
        <w:jc w:val="both"/>
      </w:pPr>
      <w:r w:rsidRPr="0016571C">
        <w:t xml:space="preserve">Ketentuan dasar hukum acara pidana anak dalam Undang-Undang No. 11 Tahun  2012 </w:t>
      </w:r>
      <w:r w:rsidRPr="0016571C">
        <w:rPr>
          <w:lang w:eastAsia="id-ID"/>
        </w:rPr>
        <w:t>tentang Sistem Peradilan Pidana Anak</w:t>
      </w:r>
      <w:r w:rsidRPr="0016571C">
        <w:t xml:space="preserve"> meliputi asas-asas:</w:t>
      </w:r>
    </w:p>
    <w:p w:rsidR="00A90BF0" w:rsidRPr="0016571C" w:rsidRDefault="00A90BF0" w:rsidP="00081020">
      <w:pPr>
        <w:numPr>
          <w:ilvl w:val="0"/>
          <w:numId w:val="8"/>
        </w:numPr>
        <w:tabs>
          <w:tab w:val="clear" w:pos="720"/>
          <w:tab w:val="num" w:pos="346"/>
        </w:tabs>
        <w:ind w:left="1122"/>
        <w:jc w:val="both"/>
      </w:pPr>
      <w:r w:rsidRPr="0016571C">
        <w:t>Asas belum dewasa</w:t>
      </w:r>
    </w:p>
    <w:p w:rsidR="00A90BF0" w:rsidRPr="0016571C" w:rsidRDefault="00A90BF0" w:rsidP="00A90BF0">
      <w:pPr>
        <w:tabs>
          <w:tab w:val="num" w:pos="1122"/>
        </w:tabs>
        <w:ind w:left="1122"/>
        <w:jc w:val="both"/>
      </w:pPr>
      <w:r w:rsidRPr="0016571C">
        <w:t>Asas belum dewasa menjadi syarat ketentuan untuk menentukan seseorang dapat diproses dalam pengadilan anak. Asas belum dewasa membentuk kewenangan untuk menentukan batas usia bagi seseorang yang disebut sebagai anak yang dapat melahirkan hak dan kewajiban.</w:t>
      </w:r>
    </w:p>
    <w:p w:rsidR="00A90BF0" w:rsidRPr="0016571C" w:rsidRDefault="00A90BF0" w:rsidP="00081020">
      <w:pPr>
        <w:numPr>
          <w:ilvl w:val="0"/>
          <w:numId w:val="8"/>
        </w:numPr>
        <w:ind w:left="1122"/>
        <w:jc w:val="both"/>
      </w:pPr>
      <w:r w:rsidRPr="0016571C">
        <w:t>Asas kekeluargaan pemeriksaan</w:t>
      </w:r>
    </w:p>
    <w:p w:rsidR="00A90BF0" w:rsidRPr="0016571C" w:rsidRDefault="00A90BF0" w:rsidP="00A90BF0">
      <w:pPr>
        <w:tabs>
          <w:tab w:val="num" w:pos="1122"/>
        </w:tabs>
        <w:ind w:left="1122"/>
        <w:jc w:val="both"/>
      </w:pPr>
      <w:r w:rsidRPr="0016571C">
        <w:t xml:space="preserve">Ketentuan asal keleluasaan pemeriksaan dimaksud yaitu dengan memberikan keleluasaan bagi penyidik, penuntut umum, hakim maupun petugas lembaga pemasyarakatan dan atau petugas </w:t>
      </w:r>
      <w:r w:rsidRPr="0016571C">
        <w:rPr>
          <w:i/>
        </w:rPr>
        <w:lastRenderedPageBreak/>
        <w:t>probation/social worker</w:t>
      </w:r>
      <w:r w:rsidRPr="0016571C">
        <w:t xml:space="preserve"> untuk melakukan tindakan-tindakan atau upaya berjalannya penegakan hak-hak asasi anak, mempermudah sistem peradilan, dan lain-lain. Tujuan utama  adalah meletakan kemudahan dalam sistem pengadilan anak, yang diakibatkan ketidak mampuan rasional, fisik/jasmani dan rohani atau keterbelakangan pemahaman jasmani dan rohani atau keterbelakangan pemahaman hukum yang didapat secara kodrat dalam diri anak.</w:t>
      </w:r>
    </w:p>
    <w:p w:rsidR="00A90BF0" w:rsidRPr="0016571C" w:rsidRDefault="00A90BF0" w:rsidP="00081020">
      <w:pPr>
        <w:numPr>
          <w:ilvl w:val="0"/>
          <w:numId w:val="8"/>
        </w:numPr>
        <w:tabs>
          <w:tab w:val="clear" w:pos="720"/>
          <w:tab w:val="num" w:pos="-14"/>
        </w:tabs>
        <w:ind w:left="1122"/>
        <w:jc w:val="both"/>
      </w:pPr>
      <w:r w:rsidRPr="0016571C">
        <w:t xml:space="preserve">Asas </w:t>
      </w:r>
      <w:r w:rsidRPr="0016571C">
        <w:rPr>
          <w:i/>
        </w:rPr>
        <w:t>probation/</w:t>
      </w:r>
      <w:r w:rsidRPr="0016571C">
        <w:t xml:space="preserve"> pembimbing kemasyarakatan/</w:t>
      </w:r>
      <w:r w:rsidRPr="0016571C">
        <w:rPr>
          <w:i/>
        </w:rPr>
        <w:t>social worker</w:t>
      </w:r>
      <w:r w:rsidRPr="0016571C">
        <w:t xml:space="preserve">. Kedudukan </w:t>
      </w:r>
      <w:r w:rsidRPr="0016571C">
        <w:rPr>
          <w:i/>
        </w:rPr>
        <w:t xml:space="preserve">probation </w:t>
      </w:r>
      <w:r w:rsidRPr="0016571C">
        <w:t xml:space="preserve"> atau </w:t>
      </w:r>
      <w:r w:rsidRPr="0016571C">
        <w:rPr>
          <w:i/>
        </w:rPr>
        <w:t xml:space="preserve"> social worker</w:t>
      </w:r>
      <w:r w:rsidRPr="0016571C">
        <w:t xml:space="preserve"> yang diterjemahkan dengan arti pekerja sosial. Ketentuan asas ini lebih diutamakan kepada sistem penerjamahan ketidakmampuan seorang anak menjadi lebih transparan dalam sebuah proses peradilan anak.</w:t>
      </w:r>
      <w:r w:rsidRPr="0016571C">
        <w:rPr>
          <w:rStyle w:val="FootnoteReference"/>
        </w:rPr>
        <w:footnoteReference w:customMarkFollows="1" w:id="5"/>
        <w:t>64</w:t>
      </w:r>
    </w:p>
    <w:p w:rsidR="00A90BF0" w:rsidRPr="0016571C" w:rsidRDefault="00A90BF0" w:rsidP="00A90BF0">
      <w:pPr>
        <w:ind w:left="360"/>
        <w:jc w:val="both"/>
      </w:pPr>
    </w:p>
    <w:p w:rsidR="00A90BF0" w:rsidRPr="0016571C" w:rsidRDefault="00A90BF0" w:rsidP="00A90BF0">
      <w:pPr>
        <w:spacing w:line="480" w:lineRule="auto"/>
        <w:ind w:firstLine="748"/>
        <w:jc w:val="both"/>
      </w:pPr>
      <w:r w:rsidRPr="0016571C">
        <w:t xml:space="preserve">Adanya Undang-Undang No. 11 Tahun  2012 </w:t>
      </w:r>
      <w:r w:rsidRPr="0016571C">
        <w:rPr>
          <w:lang w:eastAsia="id-ID"/>
        </w:rPr>
        <w:t>tentang Sistem Peradilan Pidana Anak</w:t>
      </w:r>
      <w:r w:rsidRPr="0016571C">
        <w:t xml:space="preserve">, maka menjadi hukum acara pidana anak yang diposisikan dengan ketentuan asas </w:t>
      </w:r>
      <w:r w:rsidRPr="0016571C">
        <w:rPr>
          <w:i/>
        </w:rPr>
        <w:t xml:space="preserve"> lex spesialis derogat lex spesialis general</w:t>
      </w:r>
      <w:r w:rsidRPr="0016571C">
        <w:t>.</w:t>
      </w:r>
      <w:r w:rsidRPr="0016571C">
        <w:rPr>
          <w:rStyle w:val="FootnoteReference"/>
        </w:rPr>
        <w:footnoteReference w:customMarkFollows="1" w:id="6"/>
        <w:t>65</w:t>
      </w:r>
      <w:r w:rsidRPr="0016571C">
        <w:t xml:space="preserve"> Kedudukan Undang-Undang No. 11 Tahun  2012 meskipun tidak disebutkan sebagai hukum acara pidana anak, bentuk penafsiran dan pemaknaan menjadi undang-undang organik dari eksistensi adanya Undang-Undang Nomor 8 Tahun 1981 tentang KUHAP.</w:t>
      </w:r>
      <w:r w:rsidRPr="0016571C">
        <w:rPr>
          <w:rStyle w:val="FootnoteReference"/>
        </w:rPr>
        <w:footnoteReference w:customMarkFollows="1" w:id="7"/>
        <w:t>66</w:t>
      </w:r>
      <w:r w:rsidRPr="0016571C">
        <w:t xml:space="preserve"> Dengan demikian penerjemahan Undang-Undang No. 11 Tahun  2012 tentang Sistem  Pengadilan Anak adalah menjadi bagian pokok hukum acara pidana anak yang positif. Fungsi-fungsi badan-badan pengadilan umum yang beracara tidak dapat ditafsirkan berbeda, tetapi menjadi prosesi kelengkapan dalam menentukan hukum acara pidana yang lebih sempurna terhadap penerapan sistem hukum acara pidana di Indonesia.</w:t>
      </w:r>
    </w:p>
    <w:p w:rsidR="00A90BF0" w:rsidRPr="0016571C" w:rsidRDefault="00A90BF0" w:rsidP="00A90BF0">
      <w:pPr>
        <w:spacing w:line="480" w:lineRule="auto"/>
        <w:ind w:firstLine="748"/>
        <w:jc w:val="both"/>
      </w:pPr>
      <w:r w:rsidRPr="0016571C">
        <w:t xml:space="preserve">Pengertian-pengertian yang dibangun oleh kedua Undang-Undang tersebut yaitu Undang-Undang No. 11 Tahun  2012 </w:t>
      </w:r>
      <w:r w:rsidRPr="0016571C">
        <w:rPr>
          <w:lang w:eastAsia="id-ID"/>
        </w:rPr>
        <w:t>tentang Sistem Peradilan Pidana Anak</w:t>
      </w:r>
      <w:r w:rsidRPr="0016571C">
        <w:t xml:space="preserve"> dan Undang-Undang Nomor 8 Tahun 1981 tentang Hukum Acara Pidana. </w:t>
      </w:r>
      <w:r w:rsidRPr="0016571C">
        <w:lastRenderedPageBreak/>
        <w:t xml:space="preserve">Berbagai bentuk pengertian, seperti penyidikan, penahanan, penangkapan, pembuatan berita acara, tertangkap tangan dan lain-lain, terpola menjadi unsur </w:t>
      </w:r>
      <w:r w:rsidRPr="0016571C">
        <w:rPr>
          <w:i/>
        </w:rPr>
        <w:t>suplemen</w:t>
      </w:r>
      <w:r w:rsidRPr="0016571C">
        <w:t xml:space="preserve"> (tambahan) diantara ketentuan-ketentuan hukum acara pidana tersebut. Dengan adanya Undang-Undang No. 11 Tahun  2012 </w:t>
      </w:r>
      <w:r w:rsidRPr="0016571C">
        <w:rPr>
          <w:lang w:eastAsia="id-ID"/>
        </w:rPr>
        <w:t>tentang Sistem Peradilan Pidana Anak</w:t>
      </w:r>
      <w:r w:rsidRPr="0016571C">
        <w:t xml:space="preserve"> maka segala pokok ketentuan hukum acara pidana untuk pengadilan anak digunakan ketentuan Undang-Undang  ini. Ketentuan Undang-Undang No. 11 Tahun  2012 </w:t>
      </w:r>
      <w:r w:rsidRPr="0016571C">
        <w:rPr>
          <w:lang w:eastAsia="id-ID"/>
        </w:rPr>
        <w:t>tentang Sistem Peradilan Pidana Anak</w:t>
      </w:r>
      <w:r w:rsidRPr="0016571C">
        <w:t xml:space="preserve"> juga telah menghapus beberapa ketentuan pokok terhadap anak yang diatur dalam Pasal 45, 46 dan 47 b Undang-Undang Hukum Pidana, baik mengenai batas usia, prosesi hukuman dan lain-lain.</w:t>
      </w:r>
    </w:p>
    <w:p w:rsidR="00A90BF0" w:rsidRPr="0016571C" w:rsidRDefault="00A90BF0" w:rsidP="00A90BF0">
      <w:pPr>
        <w:pStyle w:val="NormalWeb"/>
        <w:spacing w:before="0" w:beforeAutospacing="0" w:after="0" w:afterAutospacing="0" w:line="480" w:lineRule="auto"/>
        <w:ind w:firstLine="720"/>
        <w:jc w:val="both"/>
      </w:pPr>
      <w:r w:rsidRPr="0016571C">
        <w:t>Aktivitas pemeriksaan  tindak pidana yang dilakukan oleh polisi, jaksa, hakim dan pejabat lainnya haruslah  mengutamakan kepentingan anak atau melihat kriterium apa yang paling baik untuk kesejahteraan anak yang bersangkutan tanpa mengurangi perhatian kepada kepentingan masyarakat. Sementara itu dari perspektif ilmu pemidanaan, bahwa penjatuhan pidana terhadap anak nakal (</w:t>
      </w:r>
      <w:r w:rsidRPr="0016571C">
        <w:rPr>
          <w:rStyle w:val="Emphasis"/>
        </w:rPr>
        <w:t>delinkuen)</w:t>
      </w:r>
      <w:r w:rsidRPr="0016571C">
        <w:t xml:space="preserve"> cenderung merugikan perkembangan jiwa anak di masa mendatang.Kecenderungan merugikan ini akibat dari efek penjatuhan pidana terutama pidana penjara, yang berupa stigma (cap jahat). Pidana penjara dapat memberikan stigma  yang akan terbawa terus walaupun yang bersangkutan tidak melakukan kejahatan lagi. Akibat penerapan stigma bagi anak akan membuat mereka sulit untuk kembali menjadi anak ”baik”.</w:t>
      </w:r>
    </w:p>
    <w:p w:rsidR="00A90BF0" w:rsidRPr="0016571C" w:rsidRDefault="00A90BF0" w:rsidP="00A90BF0">
      <w:pPr>
        <w:pStyle w:val="NormalWeb"/>
        <w:spacing w:before="0" w:beforeAutospacing="0" w:after="0" w:afterAutospacing="0" w:line="480" w:lineRule="auto"/>
        <w:ind w:firstLine="720"/>
        <w:jc w:val="both"/>
      </w:pPr>
      <w:r w:rsidRPr="0016571C">
        <w:t>Pidana penjara termasuk jenis pidana yang relatif kurang efektif. Berdasarkan hasil studi perbandingan efektivitas pidana, angka perbandingan rata-</w:t>
      </w:r>
      <w:r w:rsidRPr="0016571C">
        <w:lastRenderedPageBreak/>
        <w:t>rata pengulangan atau penghukuman kembali (</w:t>
      </w:r>
      <w:r w:rsidRPr="0016571C">
        <w:rPr>
          <w:rStyle w:val="Emphasis"/>
        </w:rPr>
        <w:t>reconviction rate</w:t>
      </w:r>
      <w:r w:rsidRPr="0016571C">
        <w:t>) orang yang pertama kali melakukan kejahatan berbanding terbalik dengan usia pelaku. Khusus mengenai masalah  hukuman sebagai salah satu masalah pokok hukum pidana, persoalan yang sangat penting adalah mengenai konsep tujuan pemidanaan yang ingin mencari dasar pembenaran dari pidana sebagai usaha untuk menjadikan pidana lebih fungsional.</w:t>
      </w:r>
    </w:p>
    <w:p w:rsidR="00A90BF0" w:rsidRPr="0016571C" w:rsidRDefault="00A90BF0" w:rsidP="00A90BF0">
      <w:pPr>
        <w:spacing w:line="480" w:lineRule="auto"/>
        <w:ind w:firstLine="709"/>
        <w:jc w:val="both"/>
      </w:pPr>
      <w:r w:rsidRPr="0016571C">
        <w:t xml:space="preserve">Anak yang berkonflik dengan hukum merupakan istilah internasional yang digunakan terhadap anak yang disangka, didakwa maupun dipidana dalam masalah hukum. Anak yang berkonflik dengan hukum ini dikategorikan ke dalam anak yang membutuhkan perlindungan khusus. Tidak seorang anak pun dapat dirampas kebebasannya secara melanggar hukum atau dengan sewenang-wenang. Penangkapan, penahanan atau pemenjaraan seorang anak harus sesuai dengan undang-undang, dan hanya digunakan sebagai upaya terakhir dan untuk jangka waktu terpendek dan tepat. </w:t>
      </w:r>
    </w:p>
    <w:p w:rsidR="00A90BF0" w:rsidRPr="0016571C" w:rsidRDefault="00A90BF0" w:rsidP="00A90BF0">
      <w:pPr>
        <w:spacing w:line="480" w:lineRule="auto"/>
        <w:ind w:firstLine="709"/>
        <w:jc w:val="both"/>
      </w:pPr>
      <w:r w:rsidRPr="0016571C">
        <w:t xml:space="preserve">Berbagai regulasi nasional, ada beberapa penyebutan untuk anak yang berkonflik dengan hukum. Dalam Undang-Undang Pengadilan Anak disebut anak nakal, sementara dalam Undang-Undang Perlindungan Anak terdapat dua penyebutan, yakni anak yang berhadapan dengan hukum dan anak yang berkonflik dengan hukum. Apapun sebutannya, yang terpenting adalah segala sesuatu yang berkaitan dengan anak harus dilakukan dengan mempertimbangkan kepentingan terbaik bagi anak, baik sebagai korban maupun sebagai pelaku. Penegak hukum harus mempertimbangan kepentingan terbaik bagi anak dalam proses penegakan hukum. Salah satunya dengan menggunakan alternatif hukuman </w:t>
      </w:r>
      <w:r w:rsidRPr="0016571C">
        <w:lastRenderedPageBreak/>
        <w:t>lain selain pidana formal. Misalnya dengan mengembalikan kepada orangtua atau menempatkan mereka di pusat-pusat pembinaan. Jadi anak yang tertangkap tangan melakukan kejahatan tidak langsung ditangkap, ditahan dan diajukan ke pengadilan, tetapi harus menjalani proses-proses tertentu seperti pendampingan dan konseling untuk mengetahui apa yang menjadi kepentingan terbaik bagi mereka.</w:t>
      </w:r>
    </w:p>
    <w:p w:rsidR="00A90BF0" w:rsidRPr="0016571C" w:rsidRDefault="00A90BF0" w:rsidP="00A90BF0">
      <w:pPr>
        <w:spacing w:line="480" w:lineRule="auto"/>
        <w:ind w:firstLine="709"/>
        <w:jc w:val="both"/>
      </w:pPr>
      <w:r w:rsidRPr="0016571C">
        <w:t xml:space="preserve">Mencegah masalah-masalah sejenis di masa mendatang, ada beberapa hal yang harus diperhatikan penegak hukum dalam rangka mempertimbangan kepentingan terbaik bagi anak yang berkonflik dengan hukum. Pertama usia pertanggunjawaban pidana. Hal ini bermanfaat agar tidak sembarang anak dapat dibawa ke proses hukum, tetapi berdasarkan usia yang sudah ditetapkan. Indonesia menetapkan seorang anak dapat dibawa ke proses peradilan mulai dari usia delapan tahun. Usia ini sebenarnya sangat rendah. Di banyak negara usia pertanggungjawaban pidana antara 12-17 tahun. Seringkali usia ini menjadi masalah karena banyak anak tidak memiliki akta kelahiran sehingga sulit untuk mengasumsikan usia anak yang tidak diketahui usianya. Kondisi ini menyebabkan anak diberlakukan seperti orang dewasa saat berhadapan dengan hukum. </w:t>
      </w:r>
    </w:p>
    <w:p w:rsidR="00A90BF0" w:rsidRPr="0016571C" w:rsidRDefault="00A90BF0" w:rsidP="00A90BF0">
      <w:pPr>
        <w:spacing w:line="480" w:lineRule="auto"/>
        <w:ind w:firstLine="709"/>
        <w:jc w:val="both"/>
      </w:pPr>
      <w:r w:rsidRPr="0016571C">
        <w:t xml:space="preserve">Kedua proses hukum dan sistim administrasi peradilan anak. Mulai dari tahap penyidikan, persidangan dan pemenjaraan seringkali sebagai tempat dilanggarnya hak-hak anak. Pada tahap awal proses penyidikan, semestinya orangtua anak harus telah diberitahukan mengenai kondisi anak. Bila orangtua tidak ada, maka harus dipilih walinya. Selanjutnya anak harus mendapatkan </w:t>
      </w:r>
      <w:r w:rsidRPr="0016571C">
        <w:lastRenderedPageBreak/>
        <w:t xml:space="preserve">pendampingan, baik pendampingan untuk proses konseling oleh psikolog, maupun pendamping hukum dengan biaya yang ditanggung negara. </w:t>
      </w:r>
    </w:p>
    <w:p w:rsidR="00A90BF0" w:rsidRPr="0016571C" w:rsidRDefault="00A90BF0" w:rsidP="00A90BF0">
      <w:pPr>
        <w:spacing w:line="456" w:lineRule="auto"/>
        <w:ind w:firstLine="709"/>
        <w:jc w:val="both"/>
      </w:pPr>
      <w:r w:rsidRPr="0016571C">
        <w:t xml:space="preserve">Pendamping hukum sangat penting dalam proses hukum yang dialami anak. Anak adalah warga negara yang belum dewasa, tidak memiliki kemampuan hukum untuk melakukan perbuatan hukum. Untuk itu, anak yang berkonflik dengan hukum harus melibatkan orangtua/wali maupun pendamping, khususnya pendamping hukum sebagai orang yang memiliki consent untuk menuntut hak asasi mereka dalam proses hukum tersebut. Proses pemeriksaan juga harus dilakukan dengan tatacara ramah anak, seperti dilakukan orang yang ahli dalam bidang anak berdasarkan persetujuan anak, dalam bahasa yang dimengerti anak dan bila bahasa itu tidak dimengerti harus diberikan penerjemah. Anak harus diberikan kesempatan beristirahat, privacy terjamin dan tentu saja tanpa kekerasan terhadap anak. Selanjutnya dalam proses peradilan, hakim dan jaksa tidak boleh mengenakan toga karena akan menimbulkan ketakutan dan dampak psikologis lainnya bagi anak. </w:t>
      </w:r>
    </w:p>
    <w:p w:rsidR="00A90BF0" w:rsidRPr="0016571C" w:rsidRDefault="00A90BF0" w:rsidP="00A90BF0">
      <w:pPr>
        <w:spacing w:line="456" w:lineRule="auto"/>
        <w:ind w:firstLine="709"/>
        <w:jc w:val="both"/>
      </w:pPr>
      <w:r w:rsidRPr="0016571C">
        <w:t>Ketiga mengenai kesehatan. Perawatan kesehatan fisik dan psikis anak sering tidak menjadi perhatian negara selama anak menjalani proses penahanan dan pemidanaan. Bahkan dalam banyak kasus anak  mengalami kekerasan fisik baik yang dilakukan oleh aparat negara, maupun sesama tahanan/narapidana lainnya.</w:t>
      </w:r>
    </w:p>
    <w:p w:rsidR="00A90BF0" w:rsidRPr="0016571C" w:rsidRDefault="00A90BF0" w:rsidP="00A90BF0">
      <w:pPr>
        <w:spacing w:line="456" w:lineRule="auto"/>
        <w:ind w:firstLine="706"/>
        <w:jc w:val="both"/>
      </w:pPr>
      <w:r w:rsidRPr="0016571C">
        <w:t xml:space="preserve">Keempat pendidikan. Anak  yang melakukan tindak pidana umumnya dikeluarkan dari sekolah, padahal belum ada keputusan tetap yang mengikat, apakah anak tersebut bersalah atau tidak, sehingga menyalahi prinsip praduga tak bersalah dan tentunya menghilangkan hak anak atas pendidikan. Harus diingat, </w:t>
      </w:r>
      <w:r w:rsidRPr="0016571C">
        <w:lastRenderedPageBreak/>
        <w:t>pemenjaran hanya menghilangkan hak bergerak seseorang, sementara hak-hak lainnya tetap wajib didapatkan. Jika seorang anak dipidana penjara, maka seluruh hak-haknya yang lain wajib diberikan, misalnya hak atas pendidikan, hak untuk terbebas dari tindak kekerasan dan sebagainya. Untuk dapat memahami secara luas teori-teori tentang tujuan penghukuman tersebut dengan aliran-aliran di dalam hukum pidana, maka  harus diketahui lebih dahulu hakikat dari hukuman itu sendiri.</w:t>
      </w:r>
    </w:p>
    <w:p w:rsidR="00A90BF0" w:rsidRPr="0016571C" w:rsidRDefault="00A90BF0" w:rsidP="00A90BF0">
      <w:pPr>
        <w:spacing w:line="456" w:lineRule="auto"/>
        <w:ind w:firstLine="709"/>
        <w:jc w:val="both"/>
      </w:pPr>
      <w:r w:rsidRPr="0016571C">
        <w:t>Menurut Darwan Prinst menyebutkan bahwa yang dimaksud dengan pidana adalah “hukuman yang dijatuhkan atas diri seseorang yang terbukti secara sah dan meyakinkan melakukan tindak pidana.</w:t>
      </w:r>
      <w:r w:rsidRPr="0016571C">
        <w:rPr>
          <w:rStyle w:val="FootnoteReference"/>
        </w:rPr>
        <w:footnoteReference w:customMarkFollows="1" w:id="8"/>
        <w:t>66</w:t>
      </w:r>
      <w:r w:rsidRPr="0016571C">
        <w:t xml:space="preserve"> Andi Hamzah menyatakan bahwa pidana dipandang sebagai suatu nestapa yang dikenakan kepada pembuat karena melakukan suatu delik.</w:t>
      </w:r>
      <w:r w:rsidRPr="0016571C">
        <w:rPr>
          <w:rStyle w:val="FootnoteReference"/>
        </w:rPr>
        <w:footnoteReference w:customMarkFollows="1" w:id="9"/>
        <w:t>67</w:t>
      </w:r>
    </w:p>
    <w:p w:rsidR="00A90BF0" w:rsidRPr="0016571C" w:rsidRDefault="00A90BF0" w:rsidP="00A90BF0">
      <w:pPr>
        <w:spacing w:line="480" w:lineRule="auto"/>
        <w:ind w:firstLine="709"/>
        <w:jc w:val="both"/>
      </w:pPr>
      <w:r w:rsidRPr="0016571C">
        <w:t>Hulsman dalam Niniek Suparni menyebutkan bahwa pidana adalah menyerukan untuk tertib, pidana pada hakikatnya mempunyai dua tujuan yaitu untuk mempengaruhi tingkah laku dan untuk menyelesaikan konflik.</w:t>
      </w:r>
      <w:r w:rsidRPr="0016571C">
        <w:rPr>
          <w:rStyle w:val="FootnoteReference"/>
        </w:rPr>
        <w:footnoteReference w:customMarkFollows="1" w:id="10"/>
        <w:t>68</w:t>
      </w:r>
    </w:p>
    <w:p w:rsidR="00A90BF0" w:rsidRPr="0016571C" w:rsidRDefault="00A90BF0" w:rsidP="00A90BF0">
      <w:pPr>
        <w:spacing w:line="456" w:lineRule="auto"/>
        <w:ind w:firstLine="706"/>
        <w:jc w:val="both"/>
      </w:pPr>
      <w:r w:rsidRPr="0016571C">
        <w:t>Berdasarkan pendapat para ahli, maka:</w:t>
      </w:r>
    </w:p>
    <w:p w:rsidR="00A90BF0" w:rsidRPr="0016571C" w:rsidRDefault="00A90BF0" w:rsidP="00081020">
      <w:pPr>
        <w:numPr>
          <w:ilvl w:val="0"/>
          <w:numId w:val="11"/>
        </w:numPr>
        <w:tabs>
          <w:tab w:val="clear" w:pos="420"/>
          <w:tab w:val="num" w:pos="-2470"/>
          <w:tab w:val="num" w:pos="-1708"/>
          <w:tab w:val="left" w:pos="1080"/>
        </w:tabs>
        <w:ind w:left="1080" w:hanging="374"/>
        <w:jc w:val="both"/>
      </w:pPr>
      <w:r w:rsidRPr="0016571C">
        <w:t>Pidana itu diberikan harus merupakan suatu nestapa atau akibat-akibat lain yang tidak menyenangkan.</w:t>
      </w:r>
    </w:p>
    <w:p w:rsidR="00A90BF0" w:rsidRPr="0016571C" w:rsidRDefault="00A90BF0" w:rsidP="00081020">
      <w:pPr>
        <w:numPr>
          <w:ilvl w:val="0"/>
          <w:numId w:val="11"/>
        </w:numPr>
        <w:tabs>
          <w:tab w:val="clear" w:pos="420"/>
          <w:tab w:val="num" w:pos="-2470"/>
          <w:tab w:val="num" w:pos="-1708"/>
          <w:tab w:val="left" w:pos="1080"/>
        </w:tabs>
        <w:ind w:left="1080" w:hanging="374"/>
        <w:jc w:val="both"/>
      </w:pPr>
      <w:r w:rsidRPr="0016571C">
        <w:t>Pidana itu diberikan harus pada seseorang yang telah melakukan pelanggaran terhadap peraturan.</w:t>
      </w:r>
    </w:p>
    <w:p w:rsidR="00A90BF0" w:rsidRPr="0016571C" w:rsidRDefault="00A90BF0" w:rsidP="00081020">
      <w:pPr>
        <w:numPr>
          <w:ilvl w:val="0"/>
          <w:numId w:val="11"/>
        </w:numPr>
        <w:tabs>
          <w:tab w:val="clear" w:pos="420"/>
          <w:tab w:val="num" w:pos="-2470"/>
          <w:tab w:val="num" w:pos="-1708"/>
          <w:tab w:val="left" w:pos="1080"/>
        </w:tabs>
        <w:ind w:left="1080" w:hanging="374"/>
        <w:jc w:val="both"/>
      </w:pPr>
      <w:r w:rsidRPr="0016571C">
        <w:t>Pidana itu dijatuhkan atas suatu perbuatan atau ditujukan kepada pelaku pelanggaran atas perbuatannya.</w:t>
      </w:r>
    </w:p>
    <w:p w:rsidR="00A90BF0" w:rsidRPr="0016571C" w:rsidRDefault="00A90BF0" w:rsidP="00081020">
      <w:pPr>
        <w:numPr>
          <w:ilvl w:val="0"/>
          <w:numId w:val="11"/>
        </w:numPr>
        <w:tabs>
          <w:tab w:val="clear" w:pos="420"/>
          <w:tab w:val="num" w:pos="-2470"/>
          <w:tab w:val="num" w:pos="-1708"/>
          <w:tab w:val="left" w:pos="1080"/>
        </w:tabs>
        <w:ind w:left="1080" w:hanging="374"/>
        <w:jc w:val="both"/>
      </w:pPr>
      <w:r w:rsidRPr="0016571C">
        <w:t>Pidana itu harus dijatuhkan oleh lembaga instansi yang berwenang yang mewakili negara.</w:t>
      </w:r>
      <w:r w:rsidRPr="0016571C">
        <w:rPr>
          <w:rStyle w:val="FootnoteReference"/>
        </w:rPr>
        <w:footnoteReference w:customMarkFollows="1" w:id="11"/>
        <w:t>69</w:t>
      </w:r>
    </w:p>
    <w:p w:rsidR="00A90BF0" w:rsidRPr="0016571C" w:rsidRDefault="00A90BF0" w:rsidP="00A90BF0">
      <w:pPr>
        <w:tabs>
          <w:tab w:val="num" w:pos="420"/>
          <w:tab w:val="left" w:pos="1080"/>
        </w:tabs>
        <w:ind w:left="1080"/>
        <w:jc w:val="both"/>
      </w:pPr>
    </w:p>
    <w:p w:rsidR="00A90BF0" w:rsidRPr="0016571C" w:rsidRDefault="00A90BF0" w:rsidP="00A90BF0">
      <w:pPr>
        <w:tabs>
          <w:tab w:val="num" w:pos="851"/>
        </w:tabs>
        <w:spacing w:line="480" w:lineRule="auto"/>
        <w:ind w:firstLine="709"/>
        <w:jc w:val="both"/>
      </w:pPr>
      <w:r w:rsidRPr="0016571C">
        <w:lastRenderedPageBreak/>
        <w:t>Alf Roses dan Marlina menambahkan secara tegas dan tereksplisit bahwa pidana juga harus merupakan pernyataan tercela terhadap diri pelaku yaitu:</w:t>
      </w:r>
    </w:p>
    <w:p w:rsidR="00A90BF0" w:rsidRPr="0016571C" w:rsidRDefault="00A90BF0" w:rsidP="00081020">
      <w:pPr>
        <w:numPr>
          <w:ilvl w:val="0"/>
          <w:numId w:val="12"/>
        </w:numPr>
        <w:spacing w:line="480" w:lineRule="auto"/>
        <w:jc w:val="both"/>
      </w:pPr>
      <w:r w:rsidRPr="0016571C">
        <w:t>Pidana itu ditujukan pada pengenaan penderitaan pada orang yang bersangkutan.</w:t>
      </w:r>
    </w:p>
    <w:p w:rsidR="00A90BF0" w:rsidRPr="0016571C" w:rsidRDefault="00A90BF0" w:rsidP="00081020">
      <w:pPr>
        <w:numPr>
          <w:ilvl w:val="0"/>
          <w:numId w:val="12"/>
        </w:numPr>
        <w:spacing w:line="528" w:lineRule="auto"/>
        <w:jc w:val="both"/>
      </w:pPr>
      <w:r w:rsidRPr="0016571C">
        <w:t>Pidana merupakan suatu pernyataan tercela terhadap perbuatan si pelaku.</w:t>
      </w:r>
      <w:r w:rsidRPr="0016571C">
        <w:rPr>
          <w:rStyle w:val="FootnoteReference"/>
        </w:rPr>
        <w:footnoteReference w:customMarkFollows="1" w:id="12"/>
        <w:t>70</w:t>
      </w:r>
    </w:p>
    <w:p w:rsidR="00A90BF0" w:rsidRPr="0016571C" w:rsidRDefault="00A90BF0" w:rsidP="00A90BF0">
      <w:pPr>
        <w:tabs>
          <w:tab w:val="left" w:pos="1309"/>
        </w:tabs>
        <w:spacing w:line="480" w:lineRule="auto"/>
        <w:ind w:firstLine="748"/>
        <w:jc w:val="both"/>
      </w:pPr>
      <w:r w:rsidRPr="0016571C">
        <w:t xml:space="preserve">Tidak dapat dipandang sebagai </w:t>
      </w:r>
      <w:r w:rsidRPr="0016571C">
        <w:rPr>
          <w:i/>
        </w:rPr>
        <w:t xml:space="preserve"> pinisment</w:t>
      </w:r>
      <w:r w:rsidRPr="0016571C">
        <w:t xml:space="preserve"> apabila dalam tindakan tersebut ada hal-hal:</w:t>
      </w:r>
    </w:p>
    <w:p w:rsidR="00A90BF0" w:rsidRPr="0016571C" w:rsidRDefault="00A90BF0" w:rsidP="00081020">
      <w:pPr>
        <w:numPr>
          <w:ilvl w:val="0"/>
          <w:numId w:val="13"/>
        </w:numPr>
        <w:tabs>
          <w:tab w:val="clear" w:pos="765"/>
          <w:tab w:val="left" w:pos="1080"/>
        </w:tabs>
        <w:ind w:left="1080" w:hanging="360"/>
        <w:jc w:val="both"/>
      </w:pPr>
      <w:r w:rsidRPr="0016571C">
        <w:t>Tindakan-tindakan yang bertujuan pengenaan penderitaan tetapi tidak merupakan pernyataan tercela.</w:t>
      </w:r>
    </w:p>
    <w:p w:rsidR="00A90BF0" w:rsidRPr="0016571C" w:rsidRDefault="00A90BF0" w:rsidP="00081020">
      <w:pPr>
        <w:numPr>
          <w:ilvl w:val="0"/>
          <w:numId w:val="13"/>
        </w:numPr>
        <w:tabs>
          <w:tab w:val="clear" w:pos="765"/>
          <w:tab w:val="left" w:pos="1080"/>
        </w:tabs>
        <w:ind w:left="1080" w:hanging="360"/>
        <w:jc w:val="both"/>
      </w:pPr>
      <w:r w:rsidRPr="0016571C">
        <w:t>Tindakan-tindakan yang merupakan pencelaan akan tetapi dimaksudkan untuk pengenaan penderitaan.</w:t>
      </w:r>
    </w:p>
    <w:p w:rsidR="00A90BF0" w:rsidRPr="0016571C" w:rsidRDefault="00A90BF0" w:rsidP="00081020">
      <w:pPr>
        <w:numPr>
          <w:ilvl w:val="0"/>
          <w:numId w:val="13"/>
        </w:numPr>
        <w:tabs>
          <w:tab w:val="clear" w:pos="765"/>
          <w:tab w:val="left" w:pos="1080"/>
        </w:tabs>
        <w:ind w:left="1080" w:hanging="360"/>
        <w:jc w:val="both"/>
      </w:pPr>
      <w:r w:rsidRPr="0016571C">
        <w:t>Tindakan-tindakan tersebut di samping tidak dimaksudkan untuk mengenakan penderitaan, juga tidak merupakan pernyataan pencelaan.</w:t>
      </w:r>
      <w:r w:rsidRPr="0016571C">
        <w:rPr>
          <w:rStyle w:val="FootnoteReference"/>
        </w:rPr>
        <w:footnoteReference w:customMarkFollows="1" w:id="13"/>
        <w:t>71</w:t>
      </w:r>
    </w:p>
    <w:p w:rsidR="00A90BF0" w:rsidRPr="0016571C" w:rsidRDefault="00A90BF0" w:rsidP="00A90BF0">
      <w:pPr>
        <w:tabs>
          <w:tab w:val="left" w:pos="1260"/>
        </w:tabs>
        <w:ind w:left="138"/>
        <w:jc w:val="both"/>
      </w:pPr>
    </w:p>
    <w:p w:rsidR="00A90BF0" w:rsidRPr="0016571C" w:rsidRDefault="00A90BF0" w:rsidP="00A90BF0">
      <w:pPr>
        <w:pStyle w:val="BodyText"/>
        <w:spacing w:line="456" w:lineRule="auto"/>
        <w:ind w:firstLine="748"/>
      </w:pPr>
      <w:r w:rsidRPr="0016571C">
        <w:t xml:space="preserve">Berlakunya Undang-Undang No. 11 Tahun  2012 </w:t>
      </w:r>
      <w:r w:rsidRPr="0016571C">
        <w:rPr>
          <w:lang w:eastAsia="id-ID"/>
        </w:rPr>
        <w:t>tentang Sistem Peradilan Pidana Anak,</w:t>
      </w:r>
      <w:r w:rsidRPr="0016571C">
        <w:t xml:space="preserve"> ketentuan sanksi pidana dan tindakan terhadap anak yang melakukan tindak pidana sudah ditentukan tersendiri yang berbeda dengan ketentuan KUHP sebagai wujud dari perlindungan yang bersifat khusus kepada anak. Untuk melaksanakan pembinaan dan memberikan perlindungan terhadap anak, diperlukan dukungan, baik yang menyangkut kelembagaan maupun perangkat hukum yang lebih mantap dan memadai.</w:t>
      </w:r>
    </w:p>
    <w:p w:rsidR="00A90BF0" w:rsidRPr="0016571C" w:rsidRDefault="00A90BF0" w:rsidP="00A90BF0">
      <w:pPr>
        <w:pStyle w:val="BodyText"/>
        <w:ind w:firstLine="748"/>
      </w:pPr>
      <w:r w:rsidRPr="0016571C">
        <w:t xml:space="preserve">Tujuan dibuatnya ketentuan pidana dan tindakan dalam Undang-Undang No. 11 Tahun  2012 </w:t>
      </w:r>
      <w:r w:rsidRPr="0016571C">
        <w:rPr>
          <w:lang w:eastAsia="id-ID"/>
        </w:rPr>
        <w:t>tentang Sistem Peradilan Pidana Anak</w:t>
      </w:r>
      <w:r w:rsidRPr="0016571C">
        <w:t xml:space="preserve"> yang berbeda dengan ketentuan pidana dalam KUHP, dimaksudkan untuk lebih melindungi dan mengayomi anak. Selain itu, menurut penjelasan umum Undang-Undang No. 11 Tahun  2012 pembedaan tersebut dimaksudkan untuk memberi kesempatan kepada anak agar melalui pembinaan akan memperoleh jati dirinya untuk menjadi manusia yang mandiri, bertanggungjawab, dan berguna bagi diri, keluarga, masyarakat, bangsa dan negara.</w:t>
      </w:r>
    </w:p>
    <w:p w:rsidR="00A90BF0" w:rsidRPr="0016571C" w:rsidRDefault="00A90BF0" w:rsidP="00A90BF0">
      <w:pPr>
        <w:autoSpaceDE w:val="0"/>
        <w:autoSpaceDN w:val="0"/>
        <w:adjustRightInd w:val="0"/>
        <w:spacing w:line="480" w:lineRule="auto"/>
        <w:ind w:firstLine="709"/>
        <w:jc w:val="both"/>
        <w:rPr>
          <w:lang w:eastAsia="id-ID"/>
        </w:rPr>
      </w:pPr>
      <w:r w:rsidRPr="0016571C">
        <w:rPr>
          <w:lang w:eastAsia="id-ID"/>
        </w:rPr>
        <w:lastRenderedPageBreak/>
        <w:t>Prilaku kenakalan yang dilakukan oleh anak walaupun kadangkala sama dengan kejahatan yang dilakukan orang dewasa, tidak berarti sanksi yang yang diberikan juga sama. Anak tetaplah anak yang tentu saja masih mengalami proses perkembangan fisik, mental, psikis, dan sosial menuju kesempurnaan seperti yang dimiliki oleh dewasa. Konsekuensinya, reaksi terhadap anak tidak sama dengan reaksi yang diberikan orang dewasa, yang lebih mengarah kepada punitif.</w:t>
      </w:r>
    </w:p>
    <w:p w:rsidR="00A90BF0" w:rsidRPr="0016571C" w:rsidRDefault="00A90BF0" w:rsidP="00A90BF0">
      <w:pPr>
        <w:autoSpaceDE w:val="0"/>
        <w:autoSpaceDN w:val="0"/>
        <w:adjustRightInd w:val="0"/>
        <w:spacing w:line="480" w:lineRule="auto"/>
        <w:ind w:firstLine="709"/>
        <w:jc w:val="both"/>
        <w:rPr>
          <w:lang w:eastAsia="id-ID"/>
        </w:rPr>
      </w:pPr>
      <w:r w:rsidRPr="0016571C">
        <w:rPr>
          <w:lang w:eastAsia="id-ID"/>
        </w:rPr>
        <w:t>Setelah diterbitkannya Undang-Undang Nomor 11 Tahun 2012 pengganti Undang-undang Nomor 3 Tahun 1997, telah diatur secara khusus tentang hukum pidana materiil, hukum pidana formil, dan hukum pelaksanaan pidana bagi anak yang telah melakukan kenakalan. Oleh karena itu, Undang-Undang Nomor 11 Tahun 2012  merupakan hukum yang khusus (</w:t>
      </w:r>
      <w:r w:rsidRPr="0016571C">
        <w:rPr>
          <w:i/>
          <w:iCs/>
          <w:lang w:eastAsia="id-ID"/>
        </w:rPr>
        <w:t>lex spesialis</w:t>
      </w:r>
      <w:r w:rsidRPr="0016571C">
        <w:rPr>
          <w:lang w:eastAsia="id-ID"/>
        </w:rPr>
        <w:t>) dari hukum yang umum (</w:t>
      </w:r>
      <w:r w:rsidRPr="0016571C">
        <w:rPr>
          <w:i/>
          <w:iCs/>
          <w:lang w:eastAsia="id-ID"/>
        </w:rPr>
        <w:t>lex generalis</w:t>
      </w:r>
      <w:r w:rsidRPr="0016571C">
        <w:rPr>
          <w:lang w:eastAsia="id-ID"/>
        </w:rPr>
        <w:t>) yang tertuang dalam Kitab Undang-undang Hukum Pidana (KUHP) dan Kitab Undang-Undang Hukum Acara Pidana (KUHAP).</w:t>
      </w:r>
    </w:p>
    <w:p w:rsidR="00A90BF0" w:rsidRPr="0016571C" w:rsidRDefault="00A90BF0" w:rsidP="00A90BF0">
      <w:pPr>
        <w:autoSpaceDE w:val="0"/>
        <w:autoSpaceDN w:val="0"/>
        <w:adjustRightInd w:val="0"/>
        <w:spacing w:line="480" w:lineRule="auto"/>
        <w:ind w:firstLine="709"/>
        <w:jc w:val="both"/>
        <w:rPr>
          <w:lang w:eastAsia="id-ID"/>
        </w:rPr>
      </w:pPr>
      <w:r w:rsidRPr="0016571C">
        <w:rPr>
          <w:lang w:eastAsia="id-ID"/>
        </w:rPr>
        <w:t>Lahirnya Undang-Undang Nomor 11 Tahun 2012  tentang Sistem Peradilan Pidana Anak tentu mempunyai latar belakang. Dalam konsideran diuraikan bahwa latar belakang lahirnya Undang-Undang Nomor 11 Tahun 2012:</w:t>
      </w:r>
    </w:p>
    <w:p w:rsidR="00A90BF0" w:rsidRPr="0016571C" w:rsidRDefault="00A90BF0" w:rsidP="00081020">
      <w:pPr>
        <w:numPr>
          <w:ilvl w:val="0"/>
          <w:numId w:val="15"/>
        </w:numPr>
        <w:autoSpaceDE w:val="0"/>
        <w:autoSpaceDN w:val="0"/>
        <w:adjustRightInd w:val="0"/>
        <w:jc w:val="both"/>
        <w:rPr>
          <w:lang w:eastAsia="id-ID"/>
        </w:rPr>
      </w:pPr>
      <w:r w:rsidRPr="0016571C">
        <w:rPr>
          <w:lang w:eastAsia="id-ID"/>
        </w:rPr>
        <w:t>Bahwa anak merupakan amanah dan karunia Tuhan Yang Maha Esa yang memiliki harkat dan martabat sebagai manusia seutuhnya.</w:t>
      </w:r>
    </w:p>
    <w:p w:rsidR="00A90BF0" w:rsidRPr="0016571C" w:rsidRDefault="00A90BF0" w:rsidP="00081020">
      <w:pPr>
        <w:numPr>
          <w:ilvl w:val="0"/>
          <w:numId w:val="15"/>
        </w:numPr>
        <w:autoSpaceDE w:val="0"/>
        <w:autoSpaceDN w:val="0"/>
        <w:adjustRightInd w:val="0"/>
        <w:jc w:val="both"/>
        <w:rPr>
          <w:lang w:eastAsia="id-ID"/>
        </w:rPr>
      </w:pPr>
      <w:r w:rsidRPr="0016571C">
        <w:rPr>
          <w:lang w:eastAsia="id-ID"/>
        </w:rPr>
        <w:t>Bahwa untuk menjaga harkat dan martabatnya, anak berhak mendapatkan perlindungan khusus, terutama perlindungan hukum dalam sistem peradilan.</w:t>
      </w:r>
    </w:p>
    <w:p w:rsidR="00A90BF0" w:rsidRPr="0016571C" w:rsidRDefault="00A90BF0" w:rsidP="00081020">
      <w:pPr>
        <w:numPr>
          <w:ilvl w:val="0"/>
          <w:numId w:val="15"/>
        </w:numPr>
        <w:autoSpaceDE w:val="0"/>
        <w:autoSpaceDN w:val="0"/>
        <w:adjustRightInd w:val="0"/>
        <w:jc w:val="both"/>
        <w:rPr>
          <w:lang w:eastAsia="id-ID"/>
        </w:rPr>
      </w:pPr>
      <w:r w:rsidRPr="0016571C">
        <w:rPr>
          <w:lang w:eastAsia="id-ID"/>
        </w:rPr>
        <w:t>Bahwa Indonesia sebagai Negara Pihak dalam Konvensi Hak-Hak Anak (</w:t>
      </w:r>
      <w:r w:rsidRPr="0016571C">
        <w:rPr>
          <w:i/>
          <w:iCs/>
          <w:lang w:eastAsia="id-ID"/>
        </w:rPr>
        <w:t>Convention on the Rights of the Child</w:t>
      </w:r>
      <w:r w:rsidRPr="0016571C">
        <w:rPr>
          <w:lang w:eastAsia="id-ID"/>
        </w:rPr>
        <w:t>) yang mengatur prinsip perlindungan hukum terhadap anak mempunyai kewajiban untuk memberikan perlindungan khusus terhadap Anak yang Berkonflik dengan Hukum.</w:t>
      </w:r>
    </w:p>
    <w:p w:rsidR="00A90BF0" w:rsidRPr="0016571C" w:rsidRDefault="00A90BF0" w:rsidP="00A90BF0">
      <w:pPr>
        <w:autoSpaceDE w:val="0"/>
        <w:autoSpaceDN w:val="0"/>
        <w:adjustRightInd w:val="0"/>
        <w:ind w:left="720"/>
        <w:jc w:val="both"/>
        <w:rPr>
          <w:lang w:eastAsia="id-ID"/>
        </w:rPr>
      </w:pPr>
    </w:p>
    <w:p w:rsidR="00A90BF0" w:rsidRPr="0016571C" w:rsidRDefault="00A90BF0" w:rsidP="00A90BF0">
      <w:pPr>
        <w:autoSpaceDE w:val="0"/>
        <w:autoSpaceDN w:val="0"/>
        <w:adjustRightInd w:val="0"/>
        <w:spacing w:line="480" w:lineRule="auto"/>
        <w:ind w:firstLine="720"/>
        <w:jc w:val="both"/>
      </w:pPr>
      <w:r w:rsidRPr="0016571C">
        <w:rPr>
          <w:lang w:eastAsia="id-ID"/>
        </w:rPr>
        <w:t xml:space="preserve">Berdasarkan konsideran tersebut telah dirumuskan pentingnya perangkat hukum dan kelembagaan yang khusus disediakan bagi anak yang secara kebetulan </w:t>
      </w:r>
      <w:r w:rsidRPr="0016571C">
        <w:rPr>
          <w:lang w:eastAsia="id-ID"/>
        </w:rPr>
        <w:lastRenderedPageBreak/>
        <w:t>berhadapan dengan hukum. Hal ini dilakukan dengan kesadaran penuh bahwa terhadap anak yang walaupun secara kualitas dan kuantitas dapat saja melakukan perbuatan melanggar hukum seperti halnya yang dilakukan orang dewasa, tetapi penanganan yang diberikan tidak harus sama dengan penanganan bagi orang dewasa yang melakukan kejahatan</w:t>
      </w:r>
    </w:p>
    <w:p w:rsidR="00A90BF0" w:rsidRPr="0016571C" w:rsidRDefault="00A90BF0" w:rsidP="00A90BF0">
      <w:pPr>
        <w:autoSpaceDE w:val="0"/>
        <w:autoSpaceDN w:val="0"/>
        <w:adjustRightInd w:val="0"/>
        <w:spacing w:line="480" w:lineRule="auto"/>
        <w:ind w:firstLine="935"/>
        <w:jc w:val="both"/>
      </w:pPr>
      <w:r w:rsidRPr="0016571C">
        <w:t>Sejumlah upaya regulasi dan kebijakan pemerintah telah dilakukan  seperti tercermin dalam berbagai ketentuan:</w:t>
      </w:r>
    </w:p>
    <w:p w:rsidR="00A90BF0" w:rsidRPr="0016571C" w:rsidRDefault="00A90BF0" w:rsidP="00081020">
      <w:pPr>
        <w:numPr>
          <w:ilvl w:val="3"/>
          <w:numId w:val="6"/>
        </w:numPr>
        <w:tabs>
          <w:tab w:val="clear" w:pos="3829"/>
          <w:tab w:val="left" w:pos="360"/>
        </w:tabs>
        <w:autoSpaceDE w:val="0"/>
        <w:autoSpaceDN w:val="0"/>
        <w:adjustRightInd w:val="0"/>
        <w:spacing w:line="480" w:lineRule="auto"/>
        <w:ind w:left="360"/>
        <w:jc w:val="both"/>
      </w:pPr>
      <w:r w:rsidRPr="0016571C">
        <w:t>Ayat (3) Pasal 16 Undang-Undang Nomor 23 Tahun 2002 tentang Perlindungan Anak menyebutkan bahwa; “Penangkapan, penahanan, atau tindak pidana penjara anak hanya dilakukan apabila sesuai dengan hukum yang berlaku dan hanya dapat dilakukan sebagai upaya terakhir”.</w:t>
      </w:r>
    </w:p>
    <w:p w:rsidR="00A90BF0" w:rsidRPr="0016571C" w:rsidRDefault="00A90BF0" w:rsidP="00081020">
      <w:pPr>
        <w:numPr>
          <w:ilvl w:val="3"/>
          <w:numId w:val="6"/>
        </w:numPr>
        <w:tabs>
          <w:tab w:val="clear" w:pos="3829"/>
          <w:tab w:val="left" w:pos="360"/>
        </w:tabs>
        <w:autoSpaceDE w:val="0"/>
        <w:autoSpaceDN w:val="0"/>
        <w:adjustRightInd w:val="0"/>
        <w:spacing w:line="480" w:lineRule="auto"/>
        <w:ind w:left="360"/>
        <w:jc w:val="both"/>
      </w:pPr>
      <w:r w:rsidRPr="0016571C">
        <w:t>Peraturan Kapolri Nomor 8 Tahun 2009 tanggal 22 Juni 2009 tentang “Implementasi Prinsip Dan Standar Hak Asasi Manusia Dalam Penyelenggaraan Tugas Kepolisian Negara Republik Indonesia” di mana pada Pasal 25 disebutkan bahwa dalam melaksanakan tindakan penahanan terhadap anak, petugas wajib mempertimbangkan:</w:t>
      </w:r>
    </w:p>
    <w:p w:rsidR="00A90BF0" w:rsidRPr="0016571C" w:rsidRDefault="00A90BF0" w:rsidP="00081020">
      <w:pPr>
        <w:numPr>
          <w:ilvl w:val="7"/>
          <w:numId w:val="6"/>
        </w:numPr>
        <w:tabs>
          <w:tab w:val="clear" w:pos="6709"/>
          <w:tab w:val="num" w:pos="-5671"/>
          <w:tab w:val="num" w:pos="-4909"/>
          <w:tab w:val="num" w:pos="-2160"/>
          <w:tab w:val="left" w:pos="720"/>
        </w:tabs>
        <w:autoSpaceDE w:val="0"/>
        <w:autoSpaceDN w:val="0"/>
        <w:adjustRightInd w:val="0"/>
        <w:spacing w:line="480" w:lineRule="auto"/>
        <w:ind w:left="720"/>
        <w:jc w:val="both"/>
      </w:pPr>
      <w:r w:rsidRPr="0016571C">
        <w:t>Tindakan penahanan hanya dilakukan sebagai tindakan yang sangat terpaksa dan merupakan upaya yang paling akhir</w:t>
      </w:r>
    </w:p>
    <w:p w:rsidR="00A90BF0" w:rsidRPr="0016571C" w:rsidRDefault="00A90BF0" w:rsidP="00081020">
      <w:pPr>
        <w:numPr>
          <w:ilvl w:val="7"/>
          <w:numId w:val="6"/>
        </w:numPr>
        <w:tabs>
          <w:tab w:val="clear" w:pos="6709"/>
          <w:tab w:val="num" w:pos="-5671"/>
          <w:tab w:val="num" w:pos="-4909"/>
          <w:tab w:val="num" w:pos="-2160"/>
          <w:tab w:val="left" w:pos="720"/>
        </w:tabs>
        <w:autoSpaceDE w:val="0"/>
        <w:autoSpaceDN w:val="0"/>
        <w:adjustRightInd w:val="0"/>
        <w:spacing w:line="480" w:lineRule="auto"/>
        <w:ind w:left="720"/>
        <w:jc w:val="both"/>
      </w:pPr>
      <w:r w:rsidRPr="0016571C">
        <w:t>Hak anak untuk tetap mendapatkan kesempatan pendidikan dan umbuh kembang selama dalam penahanan</w:t>
      </w:r>
    </w:p>
    <w:p w:rsidR="00A90BF0" w:rsidRPr="0016571C" w:rsidRDefault="00A90BF0" w:rsidP="00081020">
      <w:pPr>
        <w:numPr>
          <w:ilvl w:val="7"/>
          <w:numId w:val="6"/>
        </w:numPr>
        <w:tabs>
          <w:tab w:val="clear" w:pos="6709"/>
          <w:tab w:val="num" w:pos="-5671"/>
          <w:tab w:val="num" w:pos="-4909"/>
          <w:tab w:val="num" w:pos="-2160"/>
          <w:tab w:val="left" w:pos="720"/>
        </w:tabs>
        <w:autoSpaceDE w:val="0"/>
        <w:autoSpaceDN w:val="0"/>
        <w:adjustRightInd w:val="0"/>
        <w:spacing w:line="480" w:lineRule="auto"/>
        <w:ind w:left="720"/>
        <w:jc w:val="both"/>
      </w:pPr>
      <w:r w:rsidRPr="0016571C">
        <w:t>Dipisahkan penempatannya dari ruang tersangka dewasa</w:t>
      </w:r>
    </w:p>
    <w:p w:rsidR="00A90BF0" w:rsidRPr="0016571C" w:rsidRDefault="00A90BF0" w:rsidP="00081020">
      <w:pPr>
        <w:numPr>
          <w:ilvl w:val="7"/>
          <w:numId w:val="6"/>
        </w:numPr>
        <w:tabs>
          <w:tab w:val="clear" w:pos="6709"/>
          <w:tab w:val="num" w:pos="-5671"/>
          <w:tab w:val="num" w:pos="-4909"/>
          <w:tab w:val="num" w:pos="-2160"/>
          <w:tab w:val="left" w:pos="720"/>
        </w:tabs>
        <w:autoSpaceDE w:val="0"/>
        <w:autoSpaceDN w:val="0"/>
        <w:adjustRightInd w:val="0"/>
        <w:spacing w:line="480" w:lineRule="auto"/>
        <w:ind w:left="720"/>
        <w:jc w:val="both"/>
      </w:pPr>
      <w:r w:rsidRPr="0016571C">
        <w:t>Penerapan prosedur khusus untuk perlindungan dan peradilan anak.</w:t>
      </w:r>
    </w:p>
    <w:p w:rsidR="00A90BF0" w:rsidRPr="0016571C" w:rsidRDefault="00A90BF0" w:rsidP="00081020">
      <w:pPr>
        <w:numPr>
          <w:ilvl w:val="3"/>
          <w:numId w:val="6"/>
        </w:numPr>
        <w:tabs>
          <w:tab w:val="clear" w:pos="3829"/>
          <w:tab w:val="num" w:pos="-402"/>
          <w:tab w:val="left" w:pos="360"/>
        </w:tabs>
        <w:autoSpaceDE w:val="0"/>
        <w:autoSpaceDN w:val="0"/>
        <w:adjustRightInd w:val="0"/>
        <w:spacing w:line="480" w:lineRule="auto"/>
        <w:ind w:left="360"/>
        <w:jc w:val="both"/>
      </w:pPr>
      <w:r w:rsidRPr="0016571C">
        <w:lastRenderedPageBreak/>
        <w:t xml:space="preserve">Keputusan Bersama tentang Penanganan Anak Yang berhadapan dengan Hukum, antara Mahkamah Agung, Jaksa Agung, Kapolri, Menhukham, Menteri Sosial, dan Menteri Pemberdayaan Perempuan dan Perlindungan Anak tanggal 22 Desember 2009, yang mengamanatkan agar penanganan anak yang berkonflik dengan hukum mendahulukan model </w:t>
      </w:r>
      <w:r w:rsidRPr="0016571C">
        <w:rPr>
          <w:i/>
          <w:iCs/>
        </w:rPr>
        <w:t>restorative justice</w:t>
      </w:r>
      <w:r w:rsidRPr="0016571C">
        <w:t>.</w:t>
      </w:r>
    </w:p>
    <w:p w:rsidR="00A90BF0" w:rsidRPr="0016571C" w:rsidRDefault="00A90BF0" w:rsidP="00081020">
      <w:pPr>
        <w:numPr>
          <w:ilvl w:val="3"/>
          <w:numId w:val="6"/>
        </w:numPr>
        <w:tabs>
          <w:tab w:val="clear" w:pos="3829"/>
          <w:tab w:val="num" w:pos="360"/>
        </w:tabs>
        <w:autoSpaceDE w:val="0"/>
        <w:autoSpaceDN w:val="0"/>
        <w:adjustRightInd w:val="0"/>
        <w:spacing w:line="480" w:lineRule="auto"/>
        <w:ind w:left="360"/>
        <w:jc w:val="both"/>
      </w:pPr>
      <w:r w:rsidRPr="0016571C">
        <w:t>Amanat Presiden Susilo Bambang Yudhoyono pada tanggal 16 Februari 2010 saat meninjau Lapas Tangerang agar penghukuman terhadap anak tidak disamaratakan, aparat penegak hukum tidak semata-mata mematuhi hukum formal, namun lebih mempertimbangkan keadilan substantif, khususnya bagi kelompok masyarakat marginal termasuk anak-anak.</w:t>
      </w:r>
    </w:p>
    <w:p w:rsidR="00A90BF0" w:rsidRPr="0016571C" w:rsidRDefault="00A90BF0" w:rsidP="00A90BF0">
      <w:pPr>
        <w:autoSpaceDE w:val="0"/>
        <w:autoSpaceDN w:val="0"/>
        <w:adjustRightInd w:val="0"/>
        <w:spacing w:line="480" w:lineRule="auto"/>
        <w:ind w:firstLine="748"/>
        <w:jc w:val="both"/>
      </w:pPr>
      <w:r w:rsidRPr="0016571C">
        <w:t xml:space="preserve">Berbagai kebijakan tersebut tidak bisa dilaksanakan di tataran paling bawah. Aparat penegak hukum tetap berpedoman pada hukum positif Undang-Undang No. 11 Tahun  2012 </w:t>
      </w:r>
      <w:r w:rsidRPr="0016571C">
        <w:rPr>
          <w:lang w:eastAsia="id-ID"/>
        </w:rPr>
        <w:t>tentang Sistem Peradilan Pidana Anak</w:t>
      </w:r>
      <w:r w:rsidRPr="0016571C">
        <w:t>. Apalagi kebijakan yang lebih rendah dari undang-undang tersebut tidak pernah disosialisasikan secara massif, tanpa Juklak/Juknis yang bisa dijadikan pedoman pelaksanaan di lapangan. Akibatnya sampai saat ini penanganan anak yang berkonflik dengan hukum di lapangan belum mengalami kemajuan yang berarti.</w:t>
      </w:r>
    </w:p>
    <w:p w:rsidR="00A90BF0" w:rsidRPr="0016571C" w:rsidRDefault="00A90BF0" w:rsidP="00A90BF0">
      <w:pPr>
        <w:autoSpaceDE w:val="0"/>
        <w:autoSpaceDN w:val="0"/>
        <w:adjustRightInd w:val="0"/>
        <w:spacing w:line="480" w:lineRule="auto"/>
        <w:ind w:firstLine="748"/>
        <w:jc w:val="both"/>
      </w:pPr>
      <w:r w:rsidRPr="0016571C">
        <w:t xml:space="preserve">Akar persoalan anak yang berkonflik dengan hukum di Indonesia sesungguhnya sangat jelas, yakni pada tataran instrument regulasi belum mendukung penanganan anak yang berkonflik dengan hukum yang berperspektif anak. Oleh sebab itu, mewujudkan sistem peradilan anak yang memadai menjadi hal yang sangat mendesak, agar kemauan politik Negara/pemerintah untuk </w:t>
      </w:r>
      <w:r w:rsidRPr="0016571C">
        <w:lastRenderedPageBreak/>
        <w:t>melindungi anak dengan jaminan kelangsungan hidup, tumbuh dan berkembang serta hak atas perlindungan dari kekerasan dan diskriminasi bisa terwujud.</w:t>
      </w:r>
    </w:p>
    <w:p w:rsidR="00A90BF0" w:rsidRPr="0016571C" w:rsidRDefault="00A90BF0" w:rsidP="00A90BF0">
      <w:pPr>
        <w:autoSpaceDE w:val="0"/>
        <w:autoSpaceDN w:val="0"/>
        <w:adjustRightInd w:val="0"/>
        <w:spacing w:line="480" w:lineRule="auto"/>
        <w:ind w:firstLine="748"/>
        <w:jc w:val="both"/>
      </w:pPr>
      <w:r w:rsidRPr="0016571C">
        <w:t>Menyikapi kondisi tersebut, sesuai kewenangannya Komisi Perlindungan Anak Indonesia telah melakukan langkah-langkah strategik dan berkesinambungan diantaranya:</w:t>
      </w:r>
    </w:p>
    <w:p w:rsidR="00A90BF0" w:rsidRPr="0016571C" w:rsidRDefault="00A90BF0" w:rsidP="00081020">
      <w:pPr>
        <w:numPr>
          <w:ilvl w:val="1"/>
          <w:numId w:val="7"/>
        </w:numPr>
        <w:tabs>
          <w:tab w:val="clear" w:pos="1440"/>
          <w:tab w:val="num" w:pos="-402"/>
          <w:tab w:val="left" w:pos="360"/>
        </w:tabs>
        <w:autoSpaceDE w:val="0"/>
        <w:autoSpaceDN w:val="0"/>
        <w:adjustRightInd w:val="0"/>
        <w:spacing w:line="480" w:lineRule="auto"/>
        <w:ind w:left="360"/>
        <w:jc w:val="both"/>
      </w:pPr>
      <w:r w:rsidRPr="0016571C">
        <w:t>Melakukan sejumlah telaahan/kajian mendalam dengan para ahli yang melahirkan sejumlah Rekomendasi untuk diteruskan kepada para pihak terkait, termasuk mengusulkan kepada Komisi VIII DPR RI untuk membahas anak berkonflik dengan hukum dalam Forum Panja Anak</w:t>
      </w:r>
    </w:p>
    <w:p w:rsidR="00A90BF0" w:rsidRPr="0016571C" w:rsidRDefault="00A90BF0" w:rsidP="00081020">
      <w:pPr>
        <w:numPr>
          <w:ilvl w:val="1"/>
          <w:numId w:val="7"/>
        </w:numPr>
        <w:tabs>
          <w:tab w:val="clear" w:pos="1440"/>
          <w:tab w:val="num" w:pos="-402"/>
          <w:tab w:val="left" w:pos="360"/>
        </w:tabs>
        <w:autoSpaceDE w:val="0"/>
        <w:autoSpaceDN w:val="0"/>
        <w:adjustRightInd w:val="0"/>
        <w:spacing w:line="480" w:lineRule="auto"/>
        <w:ind w:left="360"/>
        <w:jc w:val="both"/>
      </w:pPr>
      <w:r w:rsidRPr="0016571C">
        <w:t xml:space="preserve">Melakukan </w:t>
      </w:r>
      <w:r w:rsidRPr="0016571C">
        <w:rPr>
          <w:i/>
          <w:iCs/>
        </w:rPr>
        <w:t>judicial review/</w:t>
      </w:r>
      <w:r w:rsidRPr="0016571C">
        <w:t xml:space="preserve">uji materiil terhadap UU Nomor 3 Tahun 1997 tentang Pengadilan Anak kepada Mahkamah Konstitusi, yang sampai saat ini masih dalam tahap persidangan untuk mendengarkan keterangan para ahli. Pasal-pasal yang domohonkan untuk </w:t>
      </w:r>
      <w:r w:rsidRPr="0016571C">
        <w:rPr>
          <w:i/>
          <w:iCs/>
        </w:rPr>
        <w:t xml:space="preserve">judicial review </w:t>
      </w:r>
      <w:r w:rsidRPr="0016571C">
        <w:t>adalah:</w:t>
      </w:r>
    </w:p>
    <w:p w:rsidR="00A90BF0" w:rsidRPr="0016571C" w:rsidRDefault="00A90BF0" w:rsidP="00081020">
      <w:pPr>
        <w:numPr>
          <w:ilvl w:val="2"/>
          <w:numId w:val="9"/>
        </w:numPr>
        <w:tabs>
          <w:tab w:val="clear" w:pos="2728"/>
          <w:tab w:val="num" w:pos="720"/>
        </w:tabs>
        <w:autoSpaceDE w:val="0"/>
        <w:autoSpaceDN w:val="0"/>
        <w:adjustRightInd w:val="0"/>
        <w:spacing w:line="480" w:lineRule="auto"/>
        <w:ind w:left="720"/>
        <w:jc w:val="both"/>
      </w:pPr>
      <w:r w:rsidRPr="0016571C">
        <w:t xml:space="preserve">Pasal 1 angka 2 huruf b tentang anak nakal , sepanjang kalimat; </w:t>
      </w:r>
      <w:r w:rsidRPr="0016571C">
        <w:rPr>
          <w:iCs/>
        </w:rPr>
        <w:t xml:space="preserve">“ anak yang melakukan perbuatan yang terlarang bagi anak, baik menurut peraturan perundang-undangan maupun menurut peraturan hukum lain yang hidup dan berlaku dalam masyarakat yang bersangkutan. </w:t>
      </w:r>
      <w:r w:rsidRPr="0016571C">
        <w:t xml:space="preserve">Pasal ini membuka peluang terjadinya kriminalisasi anak karena memungkinkan seorang anak diproses hukum bukan hanya karena melanggar peraturan perundang-undangan, tetapi juga karena melanggar peraturan lain yang hidup dalam masyarakat, seperti hukum adat, etika, dan sebagainya. Ketentuan tersebut bertentangan dengan asas legalitas, dimana bahwa dalam hal mengenakan hukuman pidana kepada orang (subyek) hanya </w:t>
      </w:r>
      <w:r w:rsidRPr="0016571C">
        <w:lastRenderedPageBreak/>
        <w:t>dapat dijatuhkan kepada orang apabila sudah ditetapkan terlebih dahulu dalam Undang-undang.</w:t>
      </w:r>
    </w:p>
    <w:p w:rsidR="00A90BF0" w:rsidRPr="0016571C" w:rsidRDefault="00A90BF0" w:rsidP="00081020">
      <w:pPr>
        <w:numPr>
          <w:ilvl w:val="2"/>
          <w:numId w:val="9"/>
        </w:numPr>
        <w:tabs>
          <w:tab w:val="clear" w:pos="2728"/>
          <w:tab w:val="num" w:pos="720"/>
        </w:tabs>
        <w:autoSpaceDE w:val="0"/>
        <w:autoSpaceDN w:val="0"/>
        <w:adjustRightInd w:val="0"/>
        <w:spacing w:line="480" w:lineRule="auto"/>
        <w:ind w:left="720"/>
        <w:jc w:val="both"/>
        <w:rPr>
          <w:iCs/>
        </w:rPr>
      </w:pPr>
      <w:r w:rsidRPr="0016571C">
        <w:t xml:space="preserve">Pasal 4 ayat (1) yang berbunyi ; “ </w:t>
      </w:r>
      <w:r w:rsidRPr="0016571C">
        <w:rPr>
          <w:iCs/>
        </w:rPr>
        <w:t xml:space="preserve">Batas umur anak nakal yang dapat diajukan ke sidang anak adalah sekurang-kurangnya 8 (delapan) tahun tetapi belum mencapai 18 (delapan belas) tahun dan belum pernah kawin”. </w:t>
      </w:r>
      <w:r w:rsidRPr="0016571C">
        <w:t xml:space="preserve">Ketentuan batas usia pertanggung jawaban tersebut terlalu rendah. Kecuali akan mengganggu tumbuh kembang, juga bertentangan dengan tugas anak pada usia tersebut yakni belajar. </w:t>
      </w:r>
    </w:p>
    <w:p w:rsidR="00A90BF0" w:rsidRPr="0016571C" w:rsidRDefault="00A90BF0" w:rsidP="00081020">
      <w:pPr>
        <w:numPr>
          <w:ilvl w:val="2"/>
          <w:numId w:val="9"/>
        </w:numPr>
        <w:tabs>
          <w:tab w:val="clear" w:pos="2728"/>
          <w:tab w:val="num" w:pos="720"/>
        </w:tabs>
        <w:autoSpaceDE w:val="0"/>
        <w:autoSpaceDN w:val="0"/>
        <w:adjustRightInd w:val="0"/>
        <w:spacing w:line="480" w:lineRule="auto"/>
        <w:ind w:left="720"/>
        <w:jc w:val="both"/>
      </w:pPr>
      <w:r w:rsidRPr="0016571C">
        <w:t xml:space="preserve">Pasal 22 sepanjang frasa; </w:t>
      </w:r>
      <w:r w:rsidRPr="0016571C">
        <w:rPr>
          <w:iCs/>
        </w:rPr>
        <w:t>“Terhadap Anak nakal hanya dapat dijatuhkan pidana atau tindakan yang ditentukan dalam Undangundang ini</w:t>
      </w:r>
      <w:r w:rsidRPr="0016571C">
        <w:t xml:space="preserve">”. Komisi Perlindungan Anak Indonesia tidak sependapat dengan hukuman pemidanaan pada anak. Meskipun pemidanaan adalah merupakan upaya untuk menyadarkan narapidana atau anak pidana agar menyesali perbuatannya dan menjadikan kembali sebagai warga masyarakat yang baik, taat kepada hukum, menjunjung tinggi nilai-nilai moral, sosial, dan keagamaan sehingga tercipta kehidupan masyarakat yang aman, tertib, dan damai, namun terhadap anak nakal, lebih tepat dan lebih baik dikenakan pembinaan dengan menjatuhkan hukuman tindakan sebagai upaya perbaikan </w:t>
      </w:r>
      <w:r w:rsidRPr="0016571C">
        <w:rPr>
          <w:i/>
        </w:rPr>
        <w:t>(</w:t>
      </w:r>
      <w:r w:rsidRPr="0016571C">
        <w:rPr>
          <w:i/>
          <w:iCs/>
        </w:rPr>
        <w:t>restorative justice</w:t>
      </w:r>
      <w:r w:rsidRPr="0016571C">
        <w:rPr>
          <w:i/>
        </w:rPr>
        <w:t>)</w:t>
      </w:r>
      <w:r w:rsidRPr="0016571C">
        <w:t xml:space="preserve"> dan bukan pemidanaan, karena pemidanaan akan berdampak traumatik berkepanjangan. Hukuman pemidanaan berarti anak harus berurusan dengan proses penyidikan, pemberkasan berita acara, persidangan, dan kemungkinan hukuman pemenjaraan. Hukuman tindakan </w:t>
      </w:r>
      <w:r w:rsidRPr="0016571C">
        <w:lastRenderedPageBreak/>
        <w:t>akan jauh lebih mendidik, dan membantu proses perkembangan serta pendewasaan anak.</w:t>
      </w:r>
    </w:p>
    <w:p w:rsidR="00A90BF0" w:rsidRPr="0016571C" w:rsidRDefault="00A90BF0" w:rsidP="00081020">
      <w:pPr>
        <w:numPr>
          <w:ilvl w:val="2"/>
          <w:numId w:val="9"/>
        </w:numPr>
        <w:tabs>
          <w:tab w:val="clear" w:pos="2728"/>
          <w:tab w:val="num" w:pos="720"/>
        </w:tabs>
        <w:autoSpaceDE w:val="0"/>
        <w:autoSpaceDN w:val="0"/>
        <w:adjustRightInd w:val="0"/>
        <w:spacing w:line="480" w:lineRule="auto"/>
        <w:ind w:left="720"/>
        <w:jc w:val="both"/>
        <w:rPr>
          <w:iCs/>
        </w:rPr>
      </w:pPr>
      <w:r w:rsidRPr="0016571C">
        <w:t xml:space="preserve">Pasal 23 sepanjang frasa “pidana penjara. Ketentuan pasal 23 ayat (20) menyebutkan </w:t>
      </w:r>
      <w:r w:rsidRPr="0016571C">
        <w:rPr>
          <w:iCs/>
        </w:rPr>
        <w:t xml:space="preserve">Pidana pokok yang dapat dijatuhkan kepada anak nakal ialah: pidana penjara, pidana kurungan, pidana denda, atau pidana pengawasan. </w:t>
      </w:r>
      <w:r w:rsidRPr="0016571C">
        <w:t xml:space="preserve">Komisi Perlindungan Anak Indonesia menolak pemenjaraan terhadap anak, karena penjara tidak pernah terbukti mampu membawa perbaikan mendasar yang  inginkan untuk mencapai kedewasaan seorang anak. </w:t>
      </w:r>
    </w:p>
    <w:p w:rsidR="00A90BF0" w:rsidRPr="0016571C" w:rsidRDefault="00A90BF0" w:rsidP="00081020">
      <w:pPr>
        <w:numPr>
          <w:ilvl w:val="2"/>
          <w:numId w:val="9"/>
        </w:numPr>
        <w:tabs>
          <w:tab w:val="clear" w:pos="2728"/>
          <w:tab w:val="num" w:pos="720"/>
        </w:tabs>
        <w:autoSpaceDE w:val="0"/>
        <w:autoSpaceDN w:val="0"/>
        <w:adjustRightInd w:val="0"/>
        <w:spacing w:line="480" w:lineRule="auto"/>
        <w:ind w:left="720"/>
        <w:jc w:val="both"/>
      </w:pPr>
      <w:r w:rsidRPr="0016571C">
        <w:t xml:space="preserve">Pasal 31 ayat (1) sepanjang mengenai frasa yang berbunyi </w:t>
      </w:r>
      <w:r w:rsidRPr="0016571C">
        <w:rPr>
          <w:iCs/>
        </w:rPr>
        <w:t xml:space="preserve">“di lembaga Pemasyarakatan Anak”. </w:t>
      </w:r>
      <w:r w:rsidRPr="0016571C">
        <w:t xml:space="preserve">Bunyi selengkapnya adalah; </w:t>
      </w:r>
      <w:r w:rsidRPr="0016571C">
        <w:rPr>
          <w:iCs/>
        </w:rPr>
        <w:t xml:space="preserve">“Anak nakal yang oleh hakim diputus untuk diserahkan kepada Negara, ditempatkan di Lembaga pemasyarakatan Anak sebagai anak Negara”. </w:t>
      </w:r>
      <w:r w:rsidRPr="0016571C">
        <w:t>Ketentuan ini merancukan antara anak pidana dengan anak Negara. Bahwa penempatan sebagai anak Negara menurut sistem hukum sanksi dalam Undang-Undang Pengadilan Anak bukan bentuk pidana (</w:t>
      </w:r>
      <w:r w:rsidRPr="0016571C">
        <w:rPr>
          <w:iCs/>
        </w:rPr>
        <w:t xml:space="preserve">straft) </w:t>
      </w:r>
      <w:r w:rsidRPr="0016571C">
        <w:t xml:space="preserve">namun sanksi tindakan, maka tidak tepat kalau ia ditempatkan di Lembaga Pemasyarakatan. Atas dasar telaahan tersebut, Komisi Perlindungan Anak Indonesia memandang bahwa 5 pasal dalam UU Nomor 3 Tahun 1997 bertentangan dengan Pasal 28 B ayat 2 Undang-Undang dasar 1945, yakni: “Setiap anak berhak atas kelangsungan hidup, tumbuh dan berkembang, serta berhak atas perlindungan dari kekerasan dan diskriminasi”. Oleh sebab itu, pasal-pasal tersebut dengan segala ketentuannya harus dicabut dari Undang-Undang </w:t>
      </w:r>
      <w:r w:rsidRPr="0016571C">
        <w:lastRenderedPageBreak/>
        <w:t>tersebut sebagai hukum positif, serta tidak diulang pencantumannya pada Undang-undang sejenis yang akan menggantikannya.</w:t>
      </w:r>
    </w:p>
    <w:p w:rsidR="00A90BF0" w:rsidRPr="0016571C" w:rsidRDefault="00A90BF0" w:rsidP="00A90BF0">
      <w:pPr>
        <w:tabs>
          <w:tab w:val="left" w:pos="374"/>
        </w:tabs>
        <w:spacing w:line="480" w:lineRule="auto"/>
        <w:ind w:firstLine="748"/>
        <w:jc w:val="both"/>
      </w:pPr>
      <w:r w:rsidRPr="0016571C">
        <w:t>Sistem pertanggungjawaban pidana anak pada dasarnya masih sama dengan sistem pertanggungjawaban orang dewasa, yaitu berorientasi pada si pelaku secara pribadi/individual. Mengenai hal ini dapat dikemukakan beberapa catatan sebagai berikut:</w:t>
      </w:r>
    </w:p>
    <w:p w:rsidR="00A90BF0" w:rsidRPr="0016571C" w:rsidRDefault="00A90BF0" w:rsidP="00081020">
      <w:pPr>
        <w:pStyle w:val="Default"/>
        <w:numPr>
          <w:ilvl w:val="3"/>
          <w:numId w:val="9"/>
        </w:numPr>
        <w:tabs>
          <w:tab w:val="clear" w:pos="3268"/>
          <w:tab w:val="num" w:pos="-402"/>
          <w:tab w:val="left" w:pos="360"/>
        </w:tabs>
        <w:spacing w:line="480" w:lineRule="auto"/>
        <w:ind w:left="360"/>
        <w:jc w:val="both"/>
      </w:pPr>
      <w:r w:rsidRPr="0016571C">
        <w:t>Merupakan prinsip umum yang wajar, bahwa pertanggungjawaban pidana bersifat pribadi yaitu hanya dikenakan kepada orang/si pelaku itu sendiri dan hanya dikenakan kepada orang yang bersalah</w:t>
      </w:r>
    </w:p>
    <w:p w:rsidR="00A90BF0" w:rsidRPr="0016571C" w:rsidRDefault="00A90BF0" w:rsidP="00081020">
      <w:pPr>
        <w:pStyle w:val="Default"/>
        <w:numPr>
          <w:ilvl w:val="3"/>
          <w:numId w:val="9"/>
        </w:numPr>
        <w:tabs>
          <w:tab w:val="clear" w:pos="3268"/>
          <w:tab w:val="left" w:pos="360"/>
        </w:tabs>
        <w:spacing w:line="480" w:lineRule="auto"/>
        <w:ind w:left="360"/>
        <w:jc w:val="both"/>
      </w:pPr>
      <w:r w:rsidRPr="0016571C">
        <w:t xml:space="preserve">Penerapan prinsip umum pemidanaan yang demikian yaitu pertanggungjawaban individual terhadap terhadap orang dewasa merupakan hal yang wajar, karena orang dewasa memang sudah selayaknya dipandang sebagai individu yang bebas dan mandiri dan bertanggung jawab atas perbuatan yang dilakukannya. Namun penerapan prinsip umum ini kepada anak masih perlu dikaji karena anak belum dapat dikatakan sebagai individu yang mandiri secara penuh. Oleh karena itu penerapan prinsip umum ini harus dilakukan sangat hati-hati dan selektif. </w:t>
      </w:r>
    </w:p>
    <w:p w:rsidR="00A90BF0" w:rsidRPr="0016571C" w:rsidRDefault="00A90BF0" w:rsidP="00081020">
      <w:pPr>
        <w:pStyle w:val="Default"/>
        <w:numPr>
          <w:ilvl w:val="3"/>
          <w:numId w:val="9"/>
        </w:numPr>
        <w:tabs>
          <w:tab w:val="clear" w:pos="3268"/>
          <w:tab w:val="left" w:pos="360"/>
        </w:tabs>
        <w:spacing w:line="504" w:lineRule="auto"/>
        <w:ind w:left="360"/>
        <w:jc w:val="both"/>
      </w:pPr>
      <w:r w:rsidRPr="0016571C">
        <w:t xml:space="preserve">Ada baiknya dikembangkan gagasan untuk mengimbangi sistem pemidanaan/pertanggungjawaban individual itu dengan sistem pertanggungjawaban struktural/fungsional. Salah satu kelemahan sistem pemidanaan individual dalam upaya penanggulangan kejahatan adalah sifatnya yang sangat </w:t>
      </w:r>
      <w:r w:rsidRPr="0016571C">
        <w:rPr>
          <w:i/>
        </w:rPr>
        <w:t>“fragmentair”,</w:t>
      </w:r>
      <w:r w:rsidRPr="0016571C">
        <w:t xml:space="preserve"> yaitu melihat upaya pencegahan/ penanggulangan kejahatan dari sudut individu si pelaku saja. Sasaran </w:t>
      </w:r>
      <w:r w:rsidRPr="0016571C">
        <w:lastRenderedPageBreak/>
        <w:t>utamanya lebih ditujukan pada pencegahan individu agar tidak melakukan tindak pidana. Jadi kurang menekankan pada upaya penanggulangan kejahatan secara struktural/fungsional. Strategi demikian patut dipermasalahkan dalam menghadapi masalah kejahatan/tindak pidana anak. Masalahnya adalah apakah cukup kejahatan anak ditanggulangi hanya dengan memidana si anak padahal masalah anak lebih merupakan masalah struktural. Terlebih karena sifat kekurangmandirian dan ketergantungan anak, maka anak yang melakukan kenakalan atau kejahatan sebenarnya adalah “korban struktural” atau “korban lingkungan”. Oleh karena itu sepantasnya dikembangkan pemikiran/gagasan/strategi “pertanggungjawaban struktural/fungsional”. Artinya pemidanaan tidak hanya berfungsi untuk mempertanggungjawabkan dan membina anak sebagai pelaku kejahatan tetapi juga berfungsi untuk mempertanggungjawabkan dan mencegah pihak-pihak lain yang secara struktural/fungsional mempunyai potensi dan kontribusi besar untuk terjadinya kejahatan/tindak pidana yang dilakukan oleh anak.</w:t>
      </w:r>
    </w:p>
    <w:p w:rsidR="00A90BF0" w:rsidRPr="0016571C" w:rsidRDefault="00A90BF0" w:rsidP="00A90BF0">
      <w:pPr>
        <w:pStyle w:val="BodyText"/>
        <w:tabs>
          <w:tab w:val="left" w:pos="374"/>
        </w:tabs>
        <w:spacing w:line="504" w:lineRule="auto"/>
        <w:ind w:firstLine="749"/>
      </w:pPr>
      <w:r w:rsidRPr="0016571C">
        <w:t>Pemidanaan bagi orang yang telah terbukti melakukan kejahatan mempunyai fungsi untuk mendidik kembali dan memperbaiki kembali sikap dan prilaku pelaku kejahatan sehingga ia dapat meninggalkan prilaku buruk yang selama ini telah ia lakukan. Asas bagi kepentingan pelaku kejahatan yang diusahakan dengan memberikan bimbingan, pendidikan dalam rangka rehabilitasi dan resosialisasi menjadi landasan penjatuhan hukuman.</w:t>
      </w:r>
    </w:p>
    <w:p w:rsidR="00A90BF0" w:rsidRPr="0016571C" w:rsidRDefault="00A90BF0" w:rsidP="00A90BF0">
      <w:pPr>
        <w:pStyle w:val="BodyText"/>
        <w:tabs>
          <w:tab w:val="left" w:pos="374"/>
        </w:tabs>
        <w:spacing w:line="504" w:lineRule="auto"/>
        <w:ind w:firstLine="749"/>
      </w:pPr>
      <w:r w:rsidRPr="0016571C">
        <w:lastRenderedPageBreak/>
        <w:t>Pemidanaan merupakan upaya untuk menyadarkan para pelaku tindak pidana agar menyesali perbuatannya, dan mengembalikannya menjadi warga masyarakat yang baik, taat pada hukum, menjunjung tinggi nilai-nilai moral, sosial dan keagamaan, sehingga tercapai masyarakat yang aman, tertib dan damai.</w:t>
      </w:r>
    </w:p>
    <w:p w:rsidR="00A90BF0" w:rsidRPr="0016571C" w:rsidRDefault="00A90BF0" w:rsidP="00A90BF0">
      <w:pPr>
        <w:pStyle w:val="BodyText"/>
        <w:tabs>
          <w:tab w:val="left" w:pos="374"/>
        </w:tabs>
        <w:ind w:firstLine="749"/>
      </w:pPr>
      <w:r w:rsidRPr="0016571C">
        <w:t xml:space="preserve">Mengingat kekhususan yang dimiliki anak atas prilaku dan tindakannya, maka haruslah diusahakan agar pemidanaan terhadap anak terutama penjatuhan pidana penjara merupakan upaya akhir bilamana upaya lain tidak berhasil. </w:t>
      </w:r>
    </w:p>
    <w:p w:rsidR="00A90BF0" w:rsidRPr="0016571C" w:rsidRDefault="00A90BF0" w:rsidP="00A90BF0">
      <w:pPr>
        <w:pStyle w:val="BodyText"/>
        <w:tabs>
          <w:tab w:val="left" w:pos="374"/>
        </w:tabs>
        <w:ind w:firstLine="749"/>
      </w:pPr>
      <w:r w:rsidRPr="0016571C">
        <w:t>Penjatuhan hukuman oleh hakim terhadap seorang anak yang  melakukan kejahatan adalah salah satu bagian penting, karena fungsi pemidanaan bagi anak adalah untuk memberikan perlindungan.</w:t>
      </w:r>
    </w:p>
    <w:p w:rsidR="00A90BF0" w:rsidRPr="0016571C" w:rsidRDefault="00A90BF0" w:rsidP="00A90BF0">
      <w:pPr>
        <w:tabs>
          <w:tab w:val="left" w:pos="1309"/>
        </w:tabs>
        <w:spacing w:line="480" w:lineRule="auto"/>
        <w:ind w:firstLine="748"/>
        <w:jc w:val="both"/>
      </w:pPr>
      <w:r w:rsidRPr="0016571C">
        <w:t>Menjatuhkan putusan pidana terhadap anak, maka seorang Hakim mempunyai kebebasan untuk menentukan berat hukuman. Meskipun demikian kebebasan tersebut bukanlah kebebasan mutlak tanpa batas, tetapi harus memperhitungkan sifat dan seriusnya peristiwa pidana yang dilakukan dan keadaan-keadaan yang meliputi perbuatan-perbuatan yang diharapkan kepadanya.</w:t>
      </w:r>
    </w:p>
    <w:p w:rsidR="00A90BF0" w:rsidRPr="0016571C" w:rsidRDefault="00A90BF0" w:rsidP="00A90BF0">
      <w:pPr>
        <w:tabs>
          <w:tab w:val="left" w:pos="1309"/>
        </w:tabs>
        <w:spacing w:line="480" w:lineRule="auto"/>
        <w:ind w:firstLine="748"/>
        <w:jc w:val="both"/>
      </w:pPr>
      <w:r w:rsidRPr="0016571C">
        <w:t>Pertimbangan keputusan, seperti kepribadian pelaku, perbuatan, usia, tingkat pendidikan, pria maupun wanita, lingkungan maupun kepribadian bangsa, perlu mendapat perhatian. Dengan perkataan lain pertimbangan kepentingan harus disesuaikan dengan kaedah-kaedah, azas-azas dan keyakinan hukum yang juga berlaku di dalam masyarakat dimana ia hidup.</w:t>
      </w:r>
    </w:p>
    <w:p w:rsidR="00A90BF0" w:rsidRPr="0016571C" w:rsidRDefault="00A90BF0" w:rsidP="00A90BF0">
      <w:pPr>
        <w:tabs>
          <w:tab w:val="left" w:pos="374"/>
        </w:tabs>
        <w:spacing w:line="480" w:lineRule="auto"/>
        <w:ind w:firstLine="748"/>
        <w:jc w:val="both"/>
      </w:pPr>
      <w:r w:rsidRPr="0016571C">
        <w:t>Mengingat juga pandangan tentang adanya hak-hak asasi manusia yang dikaitkan dengan ukuran-ukuran bila seseorang dipandang mampu bertanggung jawab dan tidak bertanggung jawab sehingga keadilan dalam penerapan hukuman dapat tercipta.</w:t>
      </w:r>
    </w:p>
    <w:p w:rsidR="00A90BF0" w:rsidRPr="0016571C" w:rsidRDefault="00A90BF0" w:rsidP="00A90BF0">
      <w:pPr>
        <w:tabs>
          <w:tab w:val="left" w:pos="374"/>
        </w:tabs>
        <w:spacing w:line="528" w:lineRule="auto"/>
        <w:ind w:firstLine="748"/>
        <w:jc w:val="both"/>
      </w:pPr>
      <w:r w:rsidRPr="0016571C">
        <w:lastRenderedPageBreak/>
        <w:t>Keputusan hakim pada dasarnya diambil dalam tuduhan yang ditujukan terhadap terdakwa dan hasil pemeriksaan yang dilakukan dalam persidangan peradilan. Jika tuduhan tersebut terbukti serta terdakwa dapat dihukum, maka hakim dapat menetapkan berat dan ringannya hukuman berdasarkan teori hukum pidana yang dipergunakannya.</w:t>
      </w:r>
    </w:p>
    <w:p w:rsidR="00A90BF0" w:rsidRPr="0016571C" w:rsidRDefault="00A90BF0" w:rsidP="00A90BF0">
      <w:pPr>
        <w:tabs>
          <w:tab w:val="left" w:pos="374"/>
        </w:tabs>
        <w:spacing w:line="480" w:lineRule="auto"/>
        <w:ind w:firstLine="748"/>
        <w:jc w:val="both"/>
      </w:pPr>
      <w:r w:rsidRPr="0016571C">
        <w:t>Penggunaan teori hukum pidana, hakim diberi kebebasan karena di dalam perundang-undangan di dalam KUHP, yurisprudensi, ilmu hukum atau doktrin tidak menetapkannya. Meskipun demikian dalam prakteknya hakim lazim mempergunakan teori gabungan di dalam menetapkan berat dan ringannya hukuman. Maksudnya walaupun hakim diberi kebebasan untuk menetapkan berat hukuman antara batas maksimal dan minimal, tetapi bukanlah berarti harus ada penilaian subjektif dari hakim, dan untuk itu hakim dapat mempergunakan teori gabungan, dimana setidak-tidaknya paham perlindungan atas pengamanan kepentingan-kepentingan masyarakat tidak ditinggalkan, di samping penghukuman terhadap si pembuat.</w:t>
      </w:r>
    </w:p>
    <w:p w:rsidR="00A90BF0" w:rsidRPr="0016571C" w:rsidRDefault="00A90BF0" w:rsidP="00A90BF0">
      <w:pPr>
        <w:tabs>
          <w:tab w:val="left" w:pos="374"/>
        </w:tabs>
        <w:spacing w:line="528" w:lineRule="auto"/>
        <w:ind w:firstLine="748"/>
        <w:jc w:val="both"/>
      </w:pPr>
      <w:r w:rsidRPr="0016571C">
        <w:t>Selain faktor-faktor tersebut di atas, maka yang menjadi alasan atau pertimbangan hakim dalam menjatuhkan putusan pidana terhadap seorang anak yang melakukan kejahatan adalah :</w:t>
      </w:r>
    </w:p>
    <w:p w:rsidR="00A90BF0" w:rsidRPr="0016571C" w:rsidRDefault="00A90BF0" w:rsidP="00081020">
      <w:pPr>
        <w:numPr>
          <w:ilvl w:val="0"/>
          <w:numId w:val="10"/>
        </w:numPr>
        <w:tabs>
          <w:tab w:val="clear" w:pos="720"/>
          <w:tab w:val="num" w:pos="-402"/>
          <w:tab w:val="left" w:pos="993"/>
        </w:tabs>
        <w:ind w:left="993"/>
        <w:jc w:val="both"/>
      </w:pPr>
      <w:r w:rsidRPr="0016571C">
        <w:t>Agar anak tersebut berhasil memantapkan kembali harga diri dan kepercayaan dirinya serta bersikap optimis akan masa depannya.</w:t>
      </w:r>
    </w:p>
    <w:p w:rsidR="00A90BF0" w:rsidRPr="0016571C" w:rsidRDefault="00A90BF0" w:rsidP="00081020">
      <w:pPr>
        <w:numPr>
          <w:ilvl w:val="0"/>
          <w:numId w:val="10"/>
        </w:numPr>
        <w:tabs>
          <w:tab w:val="clear" w:pos="720"/>
          <w:tab w:val="num" w:pos="-402"/>
          <w:tab w:val="left" w:pos="993"/>
        </w:tabs>
        <w:ind w:left="993"/>
        <w:jc w:val="both"/>
      </w:pPr>
      <w:r w:rsidRPr="0016571C">
        <w:t>Berhasil memperoleh pengetahuan, minimal keterampilan untuk bekal mampu hidup mandiri dan berpartisipasi dalam kegiataan pembangunan nasional</w:t>
      </w:r>
    </w:p>
    <w:p w:rsidR="00A90BF0" w:rsidRPr="0016571C" w:rsidRDefault="00A90BF0" w:rsidP="00081020">
      <w:pPr>
        <w:numPr>
          <w:ilvl w:val="0"/>
          <w:numId w:val="10"/>
        </w:numPr>
        <w:tabs>
          <w:tab w:val="clear" w:pos="720"/>
          <w:tab w:val="num" w:pos="-402"/>
          <w:tab w:val="left" w:pos="993"/>
        </w:tabs>
        <w:ind w:left="993"/>
        <w:jc w:val="both"/>
      </w:pPr>
      <w:r w:rsidRPr="0016571C">
        <w:t>Berhasil menjadi manusia yang patuh hukum yang tercermin dalam sikap dan prilakunya yang tertib disiplin</w:t>
      </w:r>
    </w:p>
    <w:p w:rsidR="00A90BF0" w:rsidRPr="0016571C" w:rsidRDefault="00A90BF0" w:rsidP="00081020">
      <w:pPr>
        <w:numPr>
          <w:ilvl w:val="0"/>
          <w:numId w:val="10"/>
        </w:numPr>
        <w:tabs>
          <w:tab w:val="clear" w:pos="720"/>
          <w:tab w:val="num" w:pos="-402"/>
          <w:tab w:val="left" w:pos="993"/>
        </w:tabs>
        <w:ind w:left="993"/>
        <w:jc w:val="both"/>
      </w:pPr>
      <w:r w:rsidRPr="0016571C">
        <w:lastRenderedPageBreak/>
        <w:t>Berhasil memiliki jiwa dan semangat pengabdian terhadap bangsa dan negara.</w:t>
      </w:r>
      <w:r w:rsidRPr="0016571C">
        <w:rPr>
          <w:rStyle w:val="FootnoteReference"/>
        </w:rPr>
        <w:footnoteReference w:customMarkFollows="1" w:id="14"/>
        <w:t>72</w:t>
      </w:r>
    </w:p>
    <w:p w:rsidR="00A90BF0" w:rsidRPr="0016571C" w:rsidRDefault="00A90BF0" w:rsidP="00A90BF0">
      <w:pPr>
        <w:tabs>
          <w:tab w:val="left" w:pos="993"/>
        </w:tabs>
        <w:ind w:left="993"/>
        <w:jc w:val="both"/>
      </w:pPr>
    </w:p>
    <w:p w:rsidR="00A90BF0" w:rsidRPr="0016571C" w:rsidRDefault="00A90BF0" w:rsidP="00A90BF0">
      <w:pPr>
        <w:tabs>
          <w:tab w:val="left" w:pos="374"/>
        </w:tabs>
        <w:spacing w:line="456" w:lineRule="auto"/>
        <w:ind w:firstLine="748"/>
        <w:jc w:val="both"/>
      </w:pPr>
      <w:r w:rsidRPr="0016571C">
        <w:t xml:space="preserve">Permasalahan tentang  penyamaan berat hukuman dari peristiwa-peristwia pidana yang sama harus diperlakukan sama dan peristiwa-peristiwa pidana yang tidak sama harus diperlaukan tidak sama. Mengenai hal ini secara praktis tidak semudah untuk diperlakukan seperti anggapan tersebut. Hal ini selalu dihadapkan kepada hakim tetapi harus dimaklumi bahwa berat hukuman disatu pihak harus berlandaskan kepada keadaan-keadaan dari perbuatan </w:t>
      </w:r>
      <w:r w:rsidRPr="0016571C">
        <w:rPr>
          <w:i/>
          <w:iCs/>
        </w:rPr>
        <w:t>(daad)</w:t>
      </w:r>
      <w:r w:rsidRPr="0016571C">
        <w:t xml:space="preserve"> dan pelakunya </w:t>
      </w:r>
      <w:r w:rsidRPr="0016571C">
        <w:rPr>
          <w:i/>
          <w:iCs/>
        </w:rPr>
        <w:t>(dader)</w:t>
      </w:r>
      <w:r w:rsidRPr="0016571C">
        <w:t xml:space="preserve"> dan di lain pihak dapat disamakan dengan berat hukuman di dalam peristiwa yang sama.</w:t>
      </w:r>
    </w:p>
    <w:p w:rsidR="00A90BF0" w:rsidRPr="0016571C" w:rsidRDefault="00A90BF0" w:rsidP="00A90BF0">
      <w:pPr>
        <w:tabs>
          <w:tab w:val="left" w:pos="374"/>
        </w:tabs>
        <w:spacing w:line="456" w:lineRule="auto"/>
        <w:ind w:firstLine="748"/>
        <w:jc w:val="both"/>
      </w:pPr>
      <w:r w:rsidRPr="0016571C">
        <w:t>Akibat dari landasan antara perbuatan dan pelakunya disatu pihak dengan disamakan hukuman dalam peristiwa-peristiwa pidana yang sama, maka harus dapat bergerak. Hal ini disebabkan secara praktis peristiwa-peristiwa pidana yang dihadapkan kepadanya dan diantara hakim sendiri terdapat perbedaan pandangan tentang penilaian terhadap data dalam peristiwa pidana yang sama atau yang dapat disamakan.</w:t>
      </w:r>
    </w:p>
    <w:p w:rsidR="00A90BF0" w:rsidRPr="0016571C" w:rsidRDefault="00A90BF0" w:rsidP="00A90BF0">
      <w:pPr>
        <w:spacing w:line="480" w:lineRule="auto"/>
        <w:ind w:firstLine="720"/>
        <w:jc w:val="both"/>
        <w:rPr>
          <w:lang w:eastAsia="id-ID"/>
        </w:rPr>
      </w:pPr>
      <w:r w:rsidRPr="0016571C">
        <w:rPr>
          <w:lang w:val="sv-SE"/>
        </w:rPr>
        <w:t xml:space="preserve">Terkait dengan penjatuhan hukuman bagi </w:t>
      </w:r>
      <w:r w:rsidRPr="0016571C">
        <w:rPr>
          <w:rStyle w:val="Emphasis"/>
          <w:i w:val="0"/>
          <w:lang w:val="sv-SE"/>
        </w:rPr>
        <w:t xml:space="preserve">anak yang </w:t>
      </w:r>
      <w:r w:rsidRPr="0016571C">
        <w:rPr>
          <w:rStyle w:val="Emphasis"/>
          <w:i w:val="0"/>
        </w:rPr>
        <w:t xml:space="preserve">berkonflik dengan hukum </w:t>
      </w:r>
      <w:r w:rsidRPr="0016571C">
        <w:rPr>
          <w:lang w:eastAsia="id-ID"/>
        </w:rPr>
        <w:t>diatur dalam Pasal 71 sampai dengan Pasal 81 Undang-Undang No. 11 Tahun 2012 tentang Sistem Peradilan Pidana Anak. Bentuk-bentuk sanksi dalam Undang-Undang No. 11 Tahun 2012 tersebut tampak sama dengan bentuk-bentuk program diversi, seperti: pengawasan masyarakat (</w:t>
      </w:r>
      <w:r w:rsidRPr="0016571C">
        <w:rPr>
          <w:i/>
          <w:iCs/>
          <w:lang w:eastAsia="id-ID"/>
        </w:rPr>
        <w:t>community supervision</w:t>
      </w:r>
      <w:r w:rsidRPr="0016571C">
        <w:rPr>
          <w:lang w:eastAsia="id-ID"/>
        </w:rPr>
        <w:t>), restitusi (</w:t>
      </w:r>
      <w:r w:rsidRPr="0016571C">
        <w:rPr>
          <w:i/>
          <w:iCs/>
          <w:lang w:eastAsia="id-ID"/>
        </w:rPr>
        <w:t>restitution</w:t>
      </w:r>
      <w:r w:rsidRPr="0016571C">
        <w:rPr>
          <w:lang w:eastAsia="id-ID"/>
        </w:rPr>
        <w:t>), kompensasi (</w:t>
      </w:r>
      <w:r w:rsidRPr="0016571C">
        <w:rPr>
          <w:i/>
          <w:iCs/>
          <w:lang w:eastAsia="id-ID"/>
        </w:rPr>
        <w:t>conpensation</w:t>
      </w:r>
      <w:r w:rsidRPr="0016571C">
        <w:rPr>
          <w:lang w:eastAsia="id-ID"/>
        </w:rPr>
        <w:t>), denda (</w:t>
      </w:r>
      <w:r w:rsidRPr="0016571C">
        <w:rPr>
          <w:i/>
          <w:iCs/>
          <w:lang w:eastAsia="id-ID"/>
        </w:rPr>
        <w:t>fine</w:t>
      </w:r>
      <w:r w:rsidRPr="0016571C">
        <w:rPr>
          <w:lang w:eastAsia="id-ID"/>
        </w:rPr>
        <w:t xml:space="preserve">), pemberian nasihat </w:t>
      </w:r>
      <w:r w:rsidRPr="0016571C">
        <w:rPr>
          <w:lang w:eastAsia="id-ID"/>
        </w:rPr>
        <w:lastRenderedPageBreak/>
        <w:t>(</w:t>
      </w:r>
      <w:r w:rsidRPr="0016571C">
        <w:rPr>
          <w:i/>
          <w:iCs/>
          <w:lang w:eastAsia="id-ID"/>
        </w:rPr>
        <w:t>conseling</w:t>
      </w:r>
      <w:r w:rsidRPr="0016571C">
        <w:rPr>
          <w:lang w:eastAsia="id-ID"/>
        </w:rPr>
        <w:t>); pelayanan klien khusus; kegiatan yang melibatkan pihak keluarga (</w:t>
      </w:r>
      <w:r w:rsidRPr="0016571C">
        <w:rPr>
          <w:i/>
          <w:iCs/>
          <w:lang w:eastAsia="id-ID"/>
        </w:rPr>
        <w:t>family Intervention</w:t>
      </w:r>
      <w:r w:rsidRPr="0016571C">
        <w:rPr>
          <w:lang w:eastAsia="id-ID"/>
        </w:rPr>
        <w:t>).</w:t>
      </w:r>
    </w:p>
    <w:p w:rsidR="00A90BF0" w:rsidRPr="0016571C" w:rsidRDefault="00A90BF0" w:rsidP="00A90BF0">
      <w:pPr>
        <w:spacing w:line="480" w:lineRule="auto"/>
        <w:ind w:firstLine="720"/>
        <w:jc w:val="both"/>
        <w:rPr>
          <w:lang w:eastAsia="id-ID"/>
        </w:rPr>
      </w:pPr>
      <w:r w:rsidRPr="0016571C">
        <w:rPr>
          <w:lang w:eastAsia="id-ID"/>
        </w:rPr>
        <w:t>Mencermati bentuk-bentuk sanksi tindakan dalam Undang-Undang No. 11 Tahun 2012 dengan bentuk-bentuk program diversi, tampak terdapat kesamaan antara program diversi dengan salah satu bentuk sanksi tindakan dalam Undang-Undang No. 11 Tahun 2012 tentang Sistem Peradilan Pidana Anak  putusan hakim melalui proses pemeriksaan perkara pidana secara formal. Sanksi-sanksi dalam Undang-Undang No. 11 Tahun 2012 tersebut, sudah dapat menimbulkan efek negatif proses pengadilan dan menimbulkan stigma (cap jahat) terhadap anak. Dengan adanya putusan-putusan dalam Undang-Undang No. 11 Tahun 2012 telah menimbulkan cap secara yuridis bahwa anak tersebut sebagai Anak yang Berkonflik dengan Hukum, hal ini tentunya berbeda dengan tujuan yang dikehendaki oleh konsep diversi.</w:t>
      </w:r>
    </w:p>
    <w:p w:rsidR="00A90BF0" w:rsidRPr="0016571C" w:rsidRDefault="00A90BF0" w:rsidP="00A90BF0">
      <w:pPr>
        <w:spacing w:line="480" w:lineRule="auto"/>
        <w:ind w:firstLine="720"/>
        <w:jc w:val="both"/>
        <w:rPr>
          <w:lang w:eastAsia="id-ID"/>
        </w:rPr>
      </w:pPr>
      <w:r w:rsidRPr="0016571C">
        <w:rPr>
          <w:lang w:eastAsia="id-ID"/>
        </w:rPr>
        <w:t xml:space="preserve">Kebijakan formulasi dalam UU No. 11 Tahun 2012, tidak menentukan diversi dalam bentuk penghentian penyidikan dan penghentian penuntutan serta penghentian pemeriksaan dalam rangka perlindungan anak (kecuali bagi pelaku anak yang berumur kurang dari 12 tahun). Namun demikian dengan adanya jenis putusan hakim berupa: denda, mengembalikan kepada orang tua, wali atau orang tua asuh, menyerahkan kepada negara untuk mengikuti pendidikan, pembinaan dan latihan kerja, atau menyerahkan kepada Departemen Sosial atau organisasi kemasyarakatan yang bergerak di bidang pendidikan, pembinaan dan latihan kerja, sama dengan bentuk-bentuk program diversi. Oleh karena itu, hal ini menunjukkan adanya indikasi dapat diterimanya konsep diversi. Sanksi hukum </w:t>
      </w:r>
      <w:r w:rsidRPr="0016571C">
        <w:rPr>
          <w:lang w:eastAsia="id-ID"/>
        </w:rPr>
        <w:lastRenderedPageBreak/>
        <w:t xml:space="preserve">pidana yang dapat dijatuhkan pada anak diatur dalam Pasal 71 sampai dengan Pasal 81 Undang-Undang No. 11 Tahun 2012 tentang Sistem Peradilan Pidana Anak. </w:t>
      </w:r>
    </w:p>
    <w:p w:rsidR="00A90BF0" w:rsidRPr="0016571C" w:rsidRDefault="00A90BF0" w:rsidP="00081020">
      <w:pPr>
        <w:pStyle w:val="BodyText"/>
        <w:numPr>
          <w:ilvl w:val="0"/>
          <w:numId w:val="6"/>
        </w:numPr>
        <w:tabs>
          <w:tab w:val="clear" w:pos="1669"/>
          <w:tab w:val="num" w:pos="360"/>
          <w:tab w:val="left" w:pos="1309"/>
          <w:tab w:val="left" w:pos="1496"/>
          <w:tab w:val="num" w:pos="3268"/>
          <w:tab w:val="left" w:leader="dot" w:pos="7560"/>
          <w:tab w:val="center" w:pos="8100"/>
        </w:tabs>
        <w:spacing w:after="0" w:line="480" w:lineRule="auto"/>
        <w:ind w:left="360"/>
        <w:jc w:val="both"/>
        <w:rPr>
          <w:b/>
        </w:rPr>
      </w:pPr>
      <w:r w:rsidRPr="0016571C">
        <w:rPr>
          <w:b/>
        </w:rPr>
        <w:t xml:space="preserve">Pelaksanaan </w:t>
      </w:r>
      <w:r w:rsidRPr="0016571C">
        <w:rPr>
          <w:b/>
          <w:i/>
          <w:iCs/>
        </w:rPr>
        <w:t xml:space="preserve">Restorative Justice </w:t>
      </w:r>
      <w:r w:rsidRPr="0016571C">
        <w:rPr>
          <w:b/>
          <w:iCs/>
        </w:rPr>
        <w:t xml:space="preserve"> Sebagai </w:t>
      </w:r>
      <w:r w:rsidRPr="0016571C">
        <w:rPr>
          <w:b/>
          <w:lang w:val="sv-SE"/>
        </w:rPr>
        <w:t>Perlindungan Hukum Terhadap Anak Pelaku Tindak Pidana Narkotika</w:t>
      </w:r>
      <w:r w:rsidRPr="0016571C">
        <w:rPr>
          <w:b/>
        </w:rPr>
        <w:t xml:space="preserve">. </w:t>
      </w:r>
    </w:p>
    <w:p w:rsidR="00A90BF0" w:rsidRPr="0016571C" w:rsidRDefault="00A90BF0" w:rsidP="00A90BF0">
      <w:pPr>
        <w:pStyle w:val="BodyTextIndent"/>
        <w:ind w:firstLine="748"/>
        <w:rPr>
          <w:szCs w:val="24"/>
        </w:rPr>
      </w:pPr>
      <w:r w:rsidRPr="0016571C">
        <w:rPr>
          <w:szCs w:val="24"/>
        </w:rPr>
        <w:t xml:space="preserve">Mahkamah Agung Republik Indonesia (MARI) sangat mendorong penggunaan metode </w:t>
      </w:r>
      <w:r w:rsidRPr="0016571C">
        <w:rPr>
          <w:i/>
          <w:szCs w:val="24"/>
        </w:rPr>
        <w:t>Restorative justice</w:t>
      </w:r>
      <w:r w:rsidRPr="0016571C">
        <w:rPr>
          <w:szCs w:val="24"/>
        </w:rPr>
        <w:t xml:space="preserve"> dalam peradilan anak. Penerapan prinsip </w:t>
      </w:r>
      <w:r w:rsidRPr="0016571C">
        <w:rPr>
          <w:i/>
          <w:szCs w:val="24"/>
        </w:rPr>
        <w:t>Restorative justice</w:t>
      </w:r>
      <w:r w:rsidRPr="0016571C">
        <w:rPr>
          <w:szCs w:val="24"/>
        </w:rPr>
        <w:t xml:space="preserve"> ini agar keseimbangan dalam masyarakat tidak terganggu, sehingga gangguan kepentingan pelapor, korban dan masyarakat itu terpenuhi.</w:t>
      </w:r>
      <w:r w:rsidRPr="0016571C">
        <w:rPr>
          <w:rStyle w:val="FootnoteReference"/>
        </w:rPr>
        <w:footnoteReference w:customMarkFollows="1" w:id="15"/>
        <w:t xml:space="preserve">41 </w:t>
      </w:r>
    </w:p>
    <w:p w:rsidR="00A90BF0" w:rsidRPr="0016571C" w:rsidRDefault="00A90BF0" w:rsidP="00A90BF0">
      <w:pPr>
        <w:pStyle w:val="BodyTextIndent"/>
        <w:ind w:firstLine="748"/>
        <w:rPr>
          <w:b w:val="0"/>
          <w:szCs w:val="24"/>
        </w:rPr>
      </w:pPr>
      <w:r w:rsidRPr="0016571C">
        <w:rPr>
          <w:szCs w:val="24"/>
          <w:lang w:val="sv-SE"/>
        </w:rPr>
        <w:t xml:space="preserve">Manfaat </w:t>
      </w:r>
      <w:r w:rsidRPr="0016571C">
        <w:rPr>
          <w:i/>
          <w:szCs w:val="24"/>
        </w:rPr>
        <w:t>Restorative justice</w:t>
      </w:r>
      <w:r w:rsidRPr="0016571C">
        <w:rPr>
          <w:szCs w:val="24"/>
          <w:lang w:val="sv-SE"/>
        </w:rPr>
        <w:t xml:space="preserve"> antara lain untuk meningkatkan keterlibatan masyarakat dan kesadaran publik dalam upaya menyelesaikan persoalan anak yang bermasalah dengan hukum, membuat pelaku bertanggung jawab atas tindakannya dan membuat pelaku memahami dampak atas tindakannya serta berusaha memperbaiki kerusakan yang telah dilakukan, membantu meminimalkan tingkat kejahatan karena tujuan utama </w:t>
      </w:r>
      <w:r w:rsidRPr="0016571C">
        <w:rPr>
          <w:i/>
          <w:szCs w:val="24"/>
        </w:rPr>
        <w:t>Restorative justice</w:t>
      </w:r>
      <w:r w:rsidRPr="0016571C">
        <w:rPr>
          <w:szCs w:val="24"/>
          <w:lang w:val="sv-SE"/>
        </w:rPr>
        <w:t xml:space="preserve"> adalah pemulihan sedangkan pembalasan adalah tujuan kedua.</w:t>
      </w:r>
    </w:p>
    <w:p w:rsidR="00A90BF0" w:rsidRPr="0016571C" w:rsidRDefault="00A90BF0" w:rsidP="00A90BF0">
      <w:pPr>
        <w:spacing w:line="480" w:lineRule="auto"/>
        <w:ind w:firstLine="720"/>
        <w:jc w:val="both"/>
      </w:pPr>
      <w:r w:rsidRPr="0016571C">
        <w:rPr>
          <w:i/>
        </w:rPr>
        <w:t>Restorative justice</w:t>
      </w:r>
      <w:r w:rsidRPr="0016571C">
        <w:t xml:space="preserve"> adalah suatu proses ketika semua pihak yang berhubungan dengan </w:t>
      </w:r>
      <w:r w:rsidRPr="0016571C">
        <w:rPr>
          <w:i/>
          <w:iCs/>
        </w:rPr>
        <w:t>tindak pidana tertentu</w:t>
      </w:r>
      <w:r w:rsidRPr="0016571C">
        <w:t xml:space="preserve">, duduk bersama-sama untuk memecahkan masalah dan memikirkan bagaimana mengatasi akibat dimasa mendatang. Keadilan untuk anak, adalah bagaimana </w:t>
      </w:r>
      <w:r w:rsidRPr="0016571C">
        <w:rPr>
          <w:i/>
        </w:rPr>
        <w:t>Restorative justice</w:t>
      </w:r>
      <w:r w:rsidRPr="0016571C">
        <w:t xml:space="preserve"> itu diterapkan. Definisi tersebut mensyaratkan adanya suatu </w:t>
      </w:r>
      <w:r w:rsidRPr="0016571C">
        <w:rPr>
          <w:i/>
          <w:iCs/>
        </w:rPr>
        <w:t>kondisi tertentu</w:t>
      </w:r>
      <w:r w:rsidRPr="0016571C">
        <w:t xml:space="preserve"> yang menempatkan keadilan restorative sebagai nilai dasar yang dipakai dalam merespon suatu perkara pidana. Dalam hal ini disyaratkan adanya keseimbangan fokus perhatian antara kepentingan pelaku dan korban serta memperhitungkan </w:t>
      </w:r>
      <w:r w:rsidRPr="0016571C">
        <w:lastRenderedPageBreak/>
        <w:t xml:space="preserve">pula dampak penyelesaian perkara pidana tersebut dalam </w:t>
      </w:r>
      <w:r w:rsidRPr="0016571C">
        <w:rPr>
          <w:spacing w:val="-12"/>
        </w:rPr>
        <w:t xml:space="preserve">masyarakat. </w:t>
      </w:r>
      <w:r w:rsidRPr="0016571C">
        <w:t xml:space="preserve">Karena kelemahan dari peradilan pidana yang ada saat ini adalah pada posisi korban dan masyarakat yang belum mendapatkan posisinya sehingga kepentingan keduanya menjadi terabaikan. Sementara dalam model penyelesaian perkara pidana dengan menggunakan pendekatan keadilan restorative peran aktif kedua pihak ini menjadi penting disamping peran pelaku. </w:t>
      </w:r>
    </w:p>
    <w:p w:rsidR="00A90BF0" w:rsidRPr="0016571C" w:rsidRDefault="00A90BF0" w:rsidP="00A90BF0">
      <w:pPr>
        <w:spacing w:line="480" w:lineRule="auto"/>
        <w:ind w:firstLine="720"/>
        <w:jc w:val="both"/>
      </w:pPr>
      <w:r w:rsidRPr="0016571C">
        <w:t xml:space="preserve">Terdapat lima macam pendekatan yang bisa digunakan dalam menangani pelaku pelanggaran hukum usia anak, yaitu: </w:t>
      </w:r>
    </w:p>
    <w:p w:rsidR="00A90BF0" w:rsidRPr="0016571C" w:rsidRDefault="00A90BF0" w:rsidP="00081020">
      <w:pPr>
        <w:numPr>
          <w:ilvl w:val="0"/>
          <w:numId w:val="20"/>
        </w:numPr>
        <w:spacing w:line="480" w:lineRule="auto"/>
        <w:ind w:left="360"/>
        <w:jc w:val="both"/>
      </w:pPr>
      <w:r w:rsidRPr="0016571C">
        <w:t>P</w:t>
      </w:r>
      <w:r w:rsidRPr="0016571C">
        <w:rPr>
          <w:lang w:val="fi-FI"/>
        </w:rPr>
        <w:t>endekatan yang murni mengedepankan kesejahteraan anak.</w:t>
      </w:r>
    </w:p>
    <w:p w:rsidR="00A90BF0" w:rsidRPr="0016571C" w:rsidRDefault="00A90BF0" w:rsidP="00081020">
      <w:pPr>
        <w:numPr>
          <w:ilvl w:val="3"/>
          <w:numId w:val="1"/>
        </w:numPr>
        <w:tabs>
          <w:tab w:val="clear" w:pos="2520"/>
          <w:tab w:val="num" w:pos="360"/>
        </w:tabs>
        <w:spacing w:line="480" w:lineRule="auto"/>
        <w:ind w:left="360"/>
        <w:jc w:val="both"/>
      </w:pPr>
      <w:r w:rsidRPr="0016571C">
        <w:t>Pendekatan kesejahteraan dengan intervensi hukum.</w:t>
      </w:r>
    </w:p>
    <w:p w:rsidR="00A90BF0" w:rsidRPr="0016571C" w:rsidRDefault="00A90BF0" w:rsidP="00081020">
      <w:pPr>
        <w:numPr>
          <w:ilvl w:val="3"/>
          <w:numId w:val="1"/>
        </w:numPr>
        <w:tabs>
          <w:tab w:val="clear" w:pos="2520"/>
          <w:tab w:val="num" w:pos="360"/>
        </w:tabs>
        <w:spacing w:line="480" w:lineRule="auto"/>
        <w:ind w:left="360"/>
        <w:jc w:val="both"/>
      </w:pPr>
      <w:r w:rsidRPr="0016571C">
        <w:t>Pendekatan dengan menggunakan/berpatokan pada sistem peradilan pidana semata</w:t>
      </w:r>
      <w:r w:rsidRPr="0016571C">
        <w:rPr>
          <w:lang w:val="sv-SE"/>
        </w:rPr>
        <w:t>.</w:t>
      </w:r>
    </w:p>
    <w:p w:rsidR="00A90BF0" w:rsidRPr="0016571C" w:rsidRDefault="00A90BF0" w:rsidP="00081020">
      <w:pPr>
        <w:numPr>
          <w:ilvl w:val="3"/>
          <w:numId w:val="1"/>
        </w:numPr>
        <w:tabs>
          <w:tab w:val="clear" w:pos="2520"/>
          <w:tab w:val="num" w:pos="360"/>
        </w:tabs>
        <w:spacing w:line="480" w:lineRule="auto"/>
        <w:ind w:left="360"/>
        <w:jc w:val="both"/>
      </w:pPr>
      <w:r w:rsidRPr="0016571C">
        <w:rPr>
          <w:lang w:val="sv-SE"/>
        </w:rPr>
        <w:t>Pendekatan edukatif dalam pemberian hukuman</w:t>
      </w:r>
    </w:p>
    <w:p w:rsidR="00A90BF0" w:rsidRPr="0016571C" w:rsidRDefault="00A90BF0" w:rsidP="00081020">
      <w:pPr>
        <w:numPr>
          <w:ilvl w:val="3"/>
          <w:numId w:val="1"/>
        </w:numPr>
        <w:tabs>
          <w:tab w:val="clear" w:pos="2520"/>
          <w:tab w:val="num" w:pos="360"/>
        </w:tabs>
        <w:spacing w:line="480" w:lineRule="auto"/>
        <w:ind w:left="360"/>
        <w:jc w:val="both"/>
      </w:pPr>
      <w:r w:rsidRPr="0016571C">
        <w:t>Pendekatan penghukuman yang murni bersifat retributif.</w:t>
      </w:r>
      <w:r w:rsidRPr="0016571C">
        <w:rPr>
          <w:rStyle w:val="FootnoteReference"/>
        </w:rPr>
        <w:footnoteReference w:customMarkFollows="1" w:id="16"/>
        <w:t>44</w:t>
      </w:r>
    </w:p>
    <w:p w:rsidR="00A90BF0" w:rsidRPr="0016571C" w:rsidRDefault="00A90BF0" w:rsidP="00A90BF0">
      <w:pPr>
        <w:spacing w:line="480" w:lineRule="auto"/>
        <w:ind w:firstLine="720"/>
        <w:jc w:val="both"/>
      </w:pPr>
      <w:r w:rsidRPr="0016571C">
        <w:t xml:space="preserve">Adanya kelima bentuk pendekatan tersebut, tidak terlepas dari pertentangan antara dua pendekatan dominan dalam menangani </w:t>
      </w:r>
      <w:r w:rsidRPr="0016571C">
        <w:rPr>
          <w:i/>
          <w:iCs/>
        </w:rPr>
        <w:t>juvenile delinquency</w:t>
      </w:r>
      <w:r w:rsidRPr="0016571C">
        <w:t xml:space="preserve">, yaitu pendekatan kesejahteraan dengan pendekatan keadilan (yang lebih tua) dan juga mencerminkan perubahan atau dinamika pemikiran masyarakat dalam memberikan respon terhadap pelaku pelanggaran usia anak. Jika </w:t>
      </w:r>
      <w:r w:rsidRPr="0016571C">
        <w:rPr>
          <w:i/>
          <w:iCs/>
        </w:rPr>
        <w:t>pendekatan kesejahteraan</w:t>
      </w:r>
      <w:r w:rsidRPr="0016571C">
        <w:t xml:space="preserve">merepresentasikan keinginan Pengadilan untuk mendiagnosa masalah utama yang melibatkan anak-anak sebagai pelaku pelanggaran dan memperlakukan anak tersebut seperti mengobati anak, </w:t>
      </w:r>
      <w:r w:rsidRPr="0016571C">
        <w:rPr>
          <w:i/>
          <w:iCs/>
        </w:rPr>
        <w:lastRenderedPageBreak/>
        <w:t>pendekatan keadilan</w:t>
      </w:r>
      <w:r w:rsidRPr="0016571C">
        <w:t xml:space="preserve"> merepresentasikan perhatian tradisional dari hukum yang bertujuan menghukum pelaku pelanggaran menurut derajat atau keseriusan atas akibat yang ditimbulkannya.</w:t>
      </w:r>
    </w:p>
    <w:p w:rsidR="00A90BF0" w:rsidRPr="0016571C" w:rsidRDefault="00A90BF0" w:rsidP="00A90BF0">
      <w:pPr>
        <w:spacing w:line="480" w:lineRule="auto"/>
        <w:ind w:firstLine="720"/>
        <w:jc w:val="both"/>
        <w:rPr>
          <w:lang w:val="sv-SE"/>
        </w:rPr>
      </w:pPr>
      <w:r w:rsidRPr="0016571C">
        <w:rPr>
          <w:i/>
          <w:lang w:val="sv-SE"/>
        </w:rPr>
        <w:t>Restorative justice</w:t>
      </w:r>
      <w:r w:rsidRPr="0016571C">
        <w:rPr>
          <w:lang w:val="sv-SE"/>
        </w:rPr>
        <w:t xml:space="preserve"> berbeda dengan peradilan pidana biasa dalam beberapa hal. </w:t>
      </w:r>
    </w:p>
    <w:p w:rsidR="00A90BF0" w:rsidRPr="0016571C" w:rsidRDefault="00A90BF0" w:rsidP="00081020">
      <w:pPr>
        <w:numPr>
          <w:ilvl w:val="6"/>
          <w:numId w:val="1"/>
        </w:numPr>
        <w:tabs>
          <w:tab w:val="clear" w:pos="4680"/>
          <w:tab w:val="num" w:pos="1080"/>
        </w:tabs>
        <w:ind w:left="1080"/>
        <w:jc w:val="both"/>
      </w:pPr>
      <w:r w:rsidRPr="0016571C">
        <w:rPr>
          <w:lang w:val="sv-SE"/>
        </w:rPr>
        <w:t>Melihat tindakan kriminal secara komprehensif. Tidak saja mendefinisikan kejahatan sebagai pelanggaran hukum semata, namun memahami bahwa pelaku merugikan korban, masyarakat bahkan dirinya sendiri.</w:t>
      </w:r>
    </w:p>
    <w:p w:rsidR="00A90BF0" w:rsidRPr="0016571C" w:rsidRDefault="00A90BF0" w:rsidP="00081020">
      <w:pPr>
        <w:numPr>
          <w:ilvl w:val="6"/>
          <w:numId w:val="1"/>
        </w:numPr>
        <w:tabs>
          <w:tab w:val="clear" w:pos="4680"/>
          <w:tab w:val="num" w:pos="1080"/>
        </w:tabs>
        <w:ind w:left="1080"/>
        <w:jc w:val="both"/>
      </w:pPr>
      <w:r w:rsidRPr="0016571C">
        <w:rPr>
          <w:i/>
        </w:rPr>
        <w:t>Restorative justice</w:t>
      </w:r>
      <w:r w:rsidRPr="0016571C">
        <w:rPr>
          <w:lang w:val="sv-SE"/>
        </w:rPr>
        <w:t xml:space="preserve"> melibatkan banyak pihak dalam merespon kejahatan, tidak hanya sebatas permasalahan pemerintahan dan pelaku kejahatan, melainkan permasalahan korban dan masyarakat. </w:t>
      </w:r>
    </w:p>
    <w:p w:rsidR="00A90BF0" w:rsidRPr="0016571C" w:rsidRDefault="00A90BF0" w:rsidP="00081020">
      <w:pPr>
        <w:numPr>
          <w:ilvl w:val="6"/>
          <w:numId w:val="1"/>
        </w:numPr>
        <w:tabs>
          <w:tab w:val="clear" w:pos="4680"/>
          <w:tab w:val="num" w:pos="1080"/>
        </w:tabs>
        <w:ind w:left="1080"/>
        <w:jc w:val="both"/>
      </w:pPr>
      <w:r w:rsidRPr="0016571C">
        <w:rPr>
          <w:i/>
        </w:rPr>
        <w:t>Restorative justice</w:t>
      </w:r>
      <w:r w:rsidRPr="0016571C">
        <w:rPr>
          <w:lang w:val="sv-SE"/>
        </w:rPr>
        <w:t xml:space="preserve"> mengukur kesuksesan dengan cara yang berbeda, tidak hanya dari seberapa besar hukuman yang dijatuhkan, namun juga mengukur seberapa besar kerugian yang dapat dipulihkan atau dicegah.</w:t>
      </w:r>
      <w:r w:rsidRPr="0016571C">
        <w:rPr>
          <w:rStyle w:val="FootnoteReference"/>
          <w:lang w:val="sv-SE"/>
        </w:rPr>
        <w:footnoteReference w:customMarkFollows="1" w:id="17"/>
        <w:t>45</w:t>
      </w:r>
    </w:p>
    <w:p w:rsidR="00A90BF0" w:rsidRPr="0016571C" w:rsidRDefault="00A90BF0" w:rsidP="00A90BF0">
      <w:pPr>
        <w:ind w:left="1080"/>
        <w:jc w:val="both"/>
      </w:pPr>
    </w:p>
    <w:p w:rsidR="00A90BF0" w:rsidRPr="0016571C" w:rsidRDefault="00A90BF0" w:rsidP="00A90BF0">
      <w:pPr>
        <w:spacing w:line="480" w:lineRule="auto"/>
        <w:ind w:firstLine="720"/>
        <w:jc w:val="both"/>
      </w:pPr>
      <w:r w:rsidRPr="0016571C">
        <w:t xml:space="preserve">Mengingat prinsip dasar dalam menangani permasalahan anak adalah demi tercapainya kepentingan yang terbaik untuk anak. Maka pendekatan </w:t>
      </w:r>
      <w:r w:rsidRPr="0016571C">
        <w:rPr>
          <w:i/>
        </w:rPr>
        <w:t>Restorative justice</w:t>
      </w:r>
      <w:r w:rsidRPr="0016571C">
        <w:t xml:space="preserve"> adalah salah satu alternatif yang dipandang baik dalam mencapai kepentingan tersebut. </w:t>
      </w:r>
      <w:r w:rsidRPr="0016571C">
        <w:rPr>
          <w:i/>
          <w:lang w:val="sv-SE"/>
        </w:rPr>
        <w:t>Restorative justice</w:t>
      </w:r>
      <w:r w:rsidRPr="0016571C">
        <w:rPr>
          <w:lang w:val="sv-SE"/>
        </w:rPr>
        <w:t xml:space="preserve"> merupakan usaha untuk mencari penyelesaian konflik secara damai di luar Pengadilan. Khusus untuk Anak yang berkonflik dengan Hukum (AKH), </w:t>
      </w:r>
      <w:r w:rsidRPr="0016571C">
        <w:rPr>
          <w:i/>
          <w:lang w:val="sv-SE"/>
        </w:rPr>
        <w:t>Restorative justice</w:t>
      </w:r>
      <w:r w:rsidRPr="0016571C">
        <w:rPr>
          <w:lang w:val="sv-SE"/>
        </w:rPr>
        <w:t xml:space="preserve"> penting untuk diterapkan karena faktor psikologi anak harus diperhatikan. </w:t>
      </w:r>
      <w:r w:rsidRPr="0016571C">
        <w:t xml:space="preserve">Dalam prosesnya, </w:t>
      </w:r>
      <w:r w:rsidRPr="0016571C">
        <w:rPr>
          <w:i/>
        </w:rPr>
        <w:t>Restorative justice</w:t>
      </w:r>
      <w:r w:rsidRPr="0016571C">
        <w:t xml:space="preserve"> tersebut akan melibatkan korban dan keluarganya, pelaku dan keluarganya, wakil masyarakat, dan didukung oleh lembaga swadaya masyarakat. Para pihak secara bersama-sama melakukan musyawarah pemulihan dengan putusan sebisa </w:t>
      </w:r>
      <w:r w:rsidRPr="0016571C">
        <w:lastRenderedPageBreak/>
        <w:t>mungkin tidak bersifat menghukum dan lebih mengedepankan solusi dengan memperhatikan kepentingan terbaik dari anak, korban, dan masyarakat.</w:t>
      </w:r>
    </w:p>
    <w:p w:rsidR="00A90BF0" w:rsidRPr="0016571C" w:rsidRDefault="00A90BF0" w:rsidP="00A90BF0">
      <w:pPr>
        <w:spacing w:line="480" w:lineRule="auto"/>
        <w:ind w:firstLine="720"/>
        <w:jc w:val="both"/>
      </w:pPr>
      <w:r w:rsidRPr="0016571C">
        <w:t xml:space="preserve">Ada empat kriteria kasus </w:t>
      </w:r>
      <w:r w:rsidRPr="0016571C">
        <w:rPr>
          <w:lang w:val="sv-SE"/>
        </w:rPr>
        <w:t xml:space="preserve">Anak yang berkonflik dengan Hukum (AKH) </w:t>
      </w:r>
      <w:r w:rsidRPr="0016571C">
        <w:t xml:space="preserve">yang dapat diselesaikan dengan model </w:t>
      </w:r>
      <w:r w:rsidRPr="0016571C">
        <w:rPr>
          <w:i/>
        </w:rPr>
        <w:t>Restorative justice</w:t>
      </w:r>
      <w:r w:rsidRPr="0016571C">
        <w:t xml:space="preserve">. </w:t>
      </w:r>
    </w:p>
    <w:p w:rsidR="00A90BF0" w:rsidRPr="0016571C" w:rsidRDefault="00A90BF0" w:rsidP="00081020">
      <w:pPr>
        <w:numPr>
          <w:ilvl w:val="0"/>
          <w:numId w:val="18"/>
        </w:numPr>
        <w:jc w:val="both"/>
        <w:rPr>
          <w:lang w:val="fi-FI"/>
        </w:rPr>
      </w:pPr>
      <w:r w:rsidRPr="0016571C">
        <w:t xml:space="preserve">Kasus itu tidak mengorbankan kepentingan umum dan bukan pelanggaran lalu lintas. </w:t>
      </w:r>
    </w:p>
    <w:p w:rsidR="00A90BF0" w:rsidRPr="0016571C" w:rsidRDefault="00A90BF0" w:rsidP="00081020">
      <w:pPr>
        <w:numPr>
          <w:ilvl w:val="0"/>
          <w:numId w:val="18"/>
        </w:numPr>
        <w:jc w:val="both"/>
        <w:rPr>
          <w:lang w:val="fi-FI"/>
        </w:rPr>
      </w:pPr>
      <w:r w:rsidRPr="0016571C">
        <w:t xml:space="preserve">Anak itu baru pertama kali melakukan kenakalan dan bukan residivis. </w:t>
      </w:r>
    </w:p>
    <w:p w:rsidR="00A90BF0" w:rsidRPr="0016571C" w:rsidRDefault="00A90BF0" w:rsidP="00081020">
      <w:pPr>
        <w:numPr>
          <w:ilvl w:val="0"/>
          <w:numId w:val="18"/>
        </w:numPr>
        <w:jc w:val="both"/>
        <w:rPr>
          <w:lang w:val="fi-FI"/>
        </w:rPr>
      </w:pPr>
      <w:r w:rsidRPr="0016571C">
        <w:rPr>
          <w:lang w:val="fi-FI"/>
        </w:rPr>
        <w:t>Kasus itu bukan kasus yang mengakibatkan hilangnya nyawa manusia, luka berat, atau cacat seumur hidup.</w:t>
      </w:r>
    </w:p>
    <w:p w:rsidR="00A90BF0" w:rsidRPr="0016571C" w:rsidRDefault="00A90BF0" w:rsidP="00081020">
      <w:pPr>
        <w:numPr>
          <w:ilvl w:val="0"/>
          <w:numId w:val="18"/>
        </w:numPr>
        <w:jc w:val="both"/>
        <w:rPr>
          <w:rStyle w:val="heading2char0"/>
          <w:lang w:val="fi-FI"/>
        </w:rPr>
      </w:pPr>
      <w:r w:rsidRPr="0016571C">
        <w:rPr>
          <w:lang w:val="fi-FI"/>
        </w:rPr>
        <w:t xml:space="preserve">Kasus tersebut bukan merupakan kejahatan kesusilaan yang serius yang menyangkut kehormatan. </w:t>
      </w:r>
      <w:r w:rsidRPr="0016571C">
        <w:t xml:space="preserve">Namun, apabila seorang anak yang dilaporkan dan ditangkap untuk tindak pidana ringan, misalnya karena mengutil/pencurian ringan, perkelahian ringan, tidak usahlah dipenjara, cukup panggil orangtuanya dan dinasihati. </w:t>
      </w:r>
      <w:r w:rsidRPr="0016571C">
        <w:rPr>
          <w:lang w:val="fi-FI"/>
        </w:rPr>
        <w:t>Penegak hukum seperti polisi, jaksa, dan Hakim pun tidak perlu menjatuhkan hukuman. Untuk kasus itu seharusnya tidak apa-apa jika pihak penegak hukum melakukan diskresi (mengambil sikap sendiri).</w:t>
      </w:r>
      <w:r w:rsidRPr="0016571C">
        <w:rPr>
          <w:rStyle w:val="FootnoteReference"/>
          <w:lang w:val="fi-FI"/>
        </w:rPr>
        <w:footnoteReference w:customMarkFollows="1" w:id="18"/>
        <w:t>46</w:t>
      </w:r>
    </w:p>
    <w:p w:rsidR="00A90BF0" w:rsidRPr="0016571C" w:rsidRDefault="00A90BF0" w:rsidP="00A90BF0">
      <w:pPr>
        <w:ind w:left="720"/>
        <w:jc w:val="both"/>
        <w:rPr>
          <w:lang w:val="fi-FI"/>
        </w:rPr>
      </w:pPr>
    </w:p>
    <w:p w:rsidR="00A90BF0" w:rsidRPr="0016571C" w:rsidRDefault="00A90BF0" w:rsidP="00A90BF0">
      <w:pPr>
        <w:spacing w:line="528" w:lineRule="auto"/>
        <w:ind w:firstLine="709"/>
        <w:jc w:val="both"/>
      </w:pPr>
      <w:r w:rsidRPr="0016571C">
        <w:t xml:space="preserve">Berdasarkan uraian tersebut diatas, bahwa adanya upaya pelaksanaan  </w:t>
      </w:r>
      <w:r w:rsidRPr="0016571C">
        <w:rPr>
          <w:i/>
        </w:rPr>
        <w:t>Restorative justice</w:t>
      </w:r>
      <w:r w:rsidRPr="0016571C">
        <w:t xml:space="preserve"> ini tidak berarti bahwa semua perkara anak harus dijatuhi putusan berupa tindakan dikembalikan kepada orang tua, karena Hakim tentunya harus memperhatikan kriteria-kriteria tertentu. </w:t>
      </w:r>
    </w:p>
    <w:p w:rsidR="00A90BF0" w:rsidRPr="0016571C" w:rsidRDefault="00A90BF0" w:rsidP="00A90BF0">
      <w:pPr>
        <w:spacing w:line="480" w:lineRule="auto"/>
        <w:ind w:firstLine="709"/>
        <w:jc w:val="both"/>
      </w:pPr>
      <w:r w:rsidRPr="0016571C">
        <w:t xml:space="preserve">Tegasnya, </w:t>
      </w:r>
      <w:r w:rsidRPr="0016571C">
        <w:rPr>
          <w:i/>
        </w:rPr>
        <w:t>Restorative justice</w:t>
      </w:r>
      <w:r w:rsidRPr="0016571C">
        <w:t xml:space="preserve"> adalah hanya sebagai upaya untuk mendukung dan melaksanakan ketentuan yang diatur dalam pasal 16 ayat (3) Undang-Undang No. 23 Tahun 2002 tentang Perlindungan Anak, yaitu bahwa </w:t>
      </w:r>
      <w:r w:rsidRPr="0016571C">
        <w:rPr>
          <w:iCs/>
        </w:rPr>
        <w:t xml:space="preserve">“penangkapan, penahanan, atau tindak pidana penjara anak hanya dilakukan apabila sesuai dengan hukum yang berlaku dan hanya dapat dilakukan sebagai upaya terakhir” </w:t>
      </w:r>
      <w:r w:rsidRPr="0016571C">
        <w:t xml:space="preserve">terhadap perkara-perkara anak yang ringan saja. </w:t>
      </w:r>
    </w:p>
    <w:p w:rsidR="00A90BF0" w:rsidRPr="0016571C" w:rsidRDefault="00A90BF0" w:rsidP="00A90BF0">
      <w:pPr>
        <w:pStyle w:val="BodyTextIndent"/>
        <w:ind w:firstLine="748"/>
        <w:rPr>
          <w:szCs w:val="24"/>
        </w:rPr>
      </w:pPr>
      <w:r w:rsidRPr="0016571C">
        <w:rPr>
          <w:szCs w:val="24"/>
        </w:rPr>
        <w:lastRenderedPageBreak/>
        <w:t>Anak  yang  melakukan   tindak   pidana kejahatan  dapat diproses hukum dan upaya  yang  sesuai. Salah   satu   penyelesaiannya  adalah melalui  suatu Peradilan Anak sebagai suatu usaha  perlindungan anak untuk mendidik si anak dengan tanpa mengabaikan tegaknya keadilan.</w:t>
      </w:r>
    </w:p>
    <w:p w:rsidR="00A90BF0" w:rsidRPr="0016571C" w:rsidRDefault="00A90BF0" w:rsidP="00A90BF0">
      <w:pPr>
        <w:pStyle w:val="BodyTextIndent"/>
        <w:ind w:left="426"/>
        <w:rPr>
          <w:szCs w:val="24"/>
        </w:rPr>
      </w:pPr>
      <w:r w:rsidRPr="0016571C">
        <w:rPr>
          <w:szCs w:val="24"/>
        </w:rPr>
        <w:t>Menghadapi dan menanggulangi berbagai perbuatan dan tingkah laku anak nakal, maka dipertimbangkan kedudukan anak dengan ciri dan sifatnya yang khas. Walaupun anak telah dapat menentukan sendiri tingkah perbuatannya berdasarkan pikiran, perasaan dan kehendaknya tetapi keadaan sekitarnya dapat mempengaruhi perilakunya. Oleh karena itu dalam menghadapi masalah anak nakal, orang tua dan masyarakat sekelilingnya seharusnya lebih bertanggung jawab terhadap pembinaan, pendidikan dan pengembangan perilaku anak tersebut.</w:t>
      </w:r>
      <w:r w:rsidRPr="0016571C">
        <w:rPr>
          <w:rStyle w:val="FootnoteReference"/>
        </w:rPr>
        <w:footnoteReference w:customMarkFollows="1" w:id="19"/>
        <w:t>47</w:t>
      </w:r>
    </w:p>
    <w:p w:rsidR="00A90BF0" w:rsidRPr="0016571C" w:rsidRDefault="00A90BF0" w:rsidP="00A90BF0">
      <w:pPr>
        <w:pStyle w:val="BodyTextIndent"/>
        <w:ind w:left="561"/>
        <w:rPr>
          <w:szCs w:val="24"/>
        </w:rPr>
      </w:pPr>
    </w:p>
    <w:p w:rsidR="00A90BF0" w:rsidRPr="0016571C" w:rsidRDefault="00A90BF0" w:rsidP="00A90BF0">
      <w:pPr>
        <w:pStyle w:val="BodyText"/>
      </w:pPr>
      <w:r w:rsidRPr="0016571C">
        <w:tab/>
        <w:t>Hal  ini  menunjukkan  bahwa  menegakkan  keadilan terhadap  anak-anak yang telah melakukan  tindak  pidana sebagai tugas pokok badan peradilan yang dibebankan oleh undang-undang,  tidak  hanya  mengutamakan  pidana  saja sebagai unsur utama, tetapi perlindungan bagi masa depan anak  adalah sasaran yang hendak dicapai oleh  Peradilan Anak.</w:t>
      </w:r>
    </w:p>
    <w:p w:rsidR="00A90BF0" w:rsidRPr="0016571C" w:rsidRDefault="00A90BF0" w:rsidP="00A90BF0">
      <w:pPr>
        <w:pStyle w:val="BodyTextIndent"/>
        <w:ind w:firstLine="748"/>
        <w:rPr>
          <w:szCs w:val="24"/>
        </w:rPr>
      </w:pPr>
      <w:r w:rsidRPr="0016571C">
        <w:rPr>
          <w:szCs w:val="24"/>
        </w:rPr>
        <w:t>Indonesia   saat  ini telah mempunyai Undang-Undang khusus tentang pengadilan anak  yaitu  </w:t>
      </w:r>
      <w:r w:rsidRPr="0016571C">
        <w:rPr>
          <w:bCs w:val="0"/>
          <w:szCs w:val="24"/>
        </w:rPr>
        <w:t xml:space="preserve">Undang-Undang Nomor 11 Tahun 2012 </w:t>
      </w:r>
      <w:r w:rsidRPr="0016571C">
        <w:rPr>
          <w:szCs w:val="24"/>
        </w:rPr>
        <w:t>Tentang Sistem Peradilan Pidana Anak. Perangkat hukum yang tertulis dan terkodifikasi semacam itu merupakan jaminan sebagai  patokan berlangsungnya Pengadilan  Anak, karena itu menyangkut  akan kepastian hukum dan kesebandingan hukum.</w:t>
      </w:r>
    </w:p>
    <w:p w:rsidR="00A90BF0" w:rsidRPr="0016571C" w:rsidRDefault="00A90BF0" w:rsidP="00A90BF0">
      <w:pPr>
        <w:pStyle w:val="BodyTextIndent"/>
        <w:ind w:firstLine="749"/>
        <w:rPr>
          <w:szCs w:val="24"/>
        </w:rPr>
      </w:pPr>
      <w:r w:rsidRPr="0016571C">
        <w:rPr>
          <w:szCs w:val="24"/>
        </w:rPr>
        <w:t xml:space="preserve">Peraturan   perundang-undangan    tentang pengadilan  anak  yaitu </w:t>
      </w:r>
      <w:r w:rsidRPr="0016571C">
        <w:rPr>
          <w:bCs w:val="0"/>
          <w:szCs w:val="24"/>
        </w:rPr>
        <w:t xml:space="preserve">Undang-Undang Nomor 11 Tahun 2012 </w:t>
      </w:r>
      <w:r w:rsidRPr="0016571C">
        <w:rPr>
          <w:szCs w:val="24"/>
        </w:rPr>
        <w:t>Tentang Sistem Peradilan Pidana Anak memberikan kepastian   hukum yang  lebih  nyata  karena kaedah-kaedahnya mudah didefenisikan. Pembentukan atau keberadaan  peraturan perundang-undangan yang  baik  dan ditaati sengat penting bagi negara-negara yang  sedang membangun   seperti  negara    saat ini,   termasuk membangun sistem hukum baru yang sesuai dengan kebutuhan dan perkembangan masyarakat.</w:t>
      </w:r>
    </w:p>
    <w:p w:rsidR="00A90BF0" w:rsidRPr="0016571C" w:rsidRDefault="00A90BF0" w:rsidP="00A90BF0">
      <w:pPr>
        <w:pStyle w:val="BodyTextIndent"/>
        <w:ind w:firstLine="749"/>
        <w:rPr>
          <w:szCs w:val="24"/>
        </w:rPr>
      </w:pPr>
      <w:r w:rsidRPr="0016571C">
        <w:rPr>
          <w:szCs w:val="24"/>
        </w:rPr>
        <w:lastRenderedPageBreak/>
        <w:t>Adanya </w:t>
      </w:r>
      <w:r w:rsidRPr="0016571C">
        <w:rPr>
          <w:bCs w:val="0"/>
          <w:szCs w:val="24"/>
        </w:rPr>
        <w:t xml:space="preserve">Undang-Undang Nomor 11 Tahun 2012 </w:t>
      </w:r>
      <w:r w:rsidRPr="0016571C">
        <w:rPr>
          <w:szCs w:val="24"/>
        </w:rPr>
        <w:t xml:space="preserve">Tentang Sistem Peradilan Pidana Anak, maka untuk  menangani  perkara anak  atau  orang yang belum cukup umur  yang melakukan tindakan  pidana  adalah berdasarkan  ketentuan </w:t>
      </w:r>
      <w:r w:rsidRPr="0016571C">
        <w:rPr>
          <w:bCs w:val="0"/>
          <w:szCs w:val="24"/>
        </w:rPr>
        <w:t xml:space="preserve">Undang-Undang Nomor 11 Tahun 2012 </w:t>
      </w:r>
      <w:r w:rsidRPr="0016571C">
        <w:rPr>
          <w:szCs w:val="24"/>
        </w:rPr>
        <w:t>Tentang Sistem Peradilan Pidana Anak.</w:t>
      </w:r>
    </w:p>
    <w:p w:rsidR="00A90BF0" w:rsidRPr="0016571C" w:rsidRDefault="00A90BF0" w:rsidP="00A90BF0">
      <w:pPr>
        <w:spacing w:line="480" w:lineRule="auto"/>
        <w:ind w:firstLine="749"/>
        <w:jc w:val="both"/>
      </w:pPr>
      <w:r w:rsidRPr="0016571C">
        <w:t xml:space="preserve">Kedudukan </w:t>
      </w:r>
      <w:r w:rsidRPr="0016571C">
        <w:rPr>
          <w:bCs/>
        </w:rPr>
        <w:t xml:space="preserve">Undang-Undang Nomor 11 Tahun 2012 </w:t>
      </w:r>
      <w:r w:rsidRPr="0016571C">
        <w:t xml:space="preserve">Tentang Sistem Peradilan Pidana Anak yang telah mencapai proses legalitas, kemudian mendudukan asas-asas hukum acara pidana semakin prospektif. Rumusan ketentuan </w:t>
      </w:r>
      <w:r w:rsidRPr="0016571C">
        <w:rPr>
          <w:bCs/>
        </w:rPr>
        <w:t xml:space="preserve">Undang-Undang Nomor 11 Tahun 2012 </w:t>
      </w:r>
      <w:r w:rsidRPr="0016571C">
        <w:t xml:space="preserve">Tentang Sistem Peradilan Pidana Anak menjadi objektif dari asas-asas dalam proses peradilan anak di Indonesia. Ketentuan legalitas </w:t>
      </w:r>
      <w:r w:rsidRPr="0016571C">
        <w:rPr>
          <w:bCs/>
        </w:rPr>
        <w:t xml:space="preserve">Undang-Undang Nomor 11 Tahun 2012 </w:t>
      </w:r>
      <w:r w:rsidRPr="0016571C">
        <w:t xml:space="preserve">Tentang Sistem Peradilan Pidana Anak dalam proteksi hukum acara pidana dapat disebut sebagai hukum acara pidana anak  yang khusus mengatur pengadilan anak dengan segala fenomena yuridis dan keutamaan legalitas dalam menangani kejahatan anak atau anak menjadi korban </w:t>
      </w:r>
      <w:r w:rsidRPr="0016571C">
        <w:rPr>
          <w:i/>
        </w:rPr>
        <w:t>(victima)</w:t>
      </w:r>
      <w:r w:rsidRPr="0016571C">
        <w:t xml:space="preserve"> dari kejahatan atau pelanggaran pidana.</w:t>
      </w:r>
    </w:p>
    <w:p w:rsidR="00A90BF0" w:rsidRPr="0016571C" w:rsidRDefault="00A90BF0" w:rsidP="00A90BF0">
      <w:pPr>
        <w:spacing w:line="480" w:lineRule="auto"/>
        <w:ind w:firstLine="749"/>
        <w:jc w:val="both"/>
      </w:pPr>
      <w:r w:rsidRPr="0016571C">
        <w:t xml:space="preserve">Ketentuan dasar hukum acara pidana anak dalam penjelasan </w:t>
      </w:r>
      <w:r w:rsidRPr="0016571C">
        <w:rPr>
          <w:bCs/>
        </w:rPr>
        <w:t xml:space="preserve">Undang-Undang Nomor 11 Tahun 2012 </w:t>
      </w:r>
      <w:r w:rsidRPr="0016571C">
        <w:t>Tentang Sistem Peradilan Pidana Anak meliputi asas-asas:</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 xml:space="preserve">Perlindungan yang meliputi kegiatan yang bersifat langsung dan tidak langsung dari tindakan yang membahayakan Anak secara fisik dan/atau psikis.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 xml:space="preserve">Keadilan yaitu setiap penyelesaian perkara Anak harus mencerminkan rasa keadilan bagi Anak.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 xml:space="preserve">Nondiskriminasi adalah tidak adanya perlakuan yang berbeda didasarkan pada suku, agama, ras, golongan, jenis kelamin, etnik, budaya dan bahasa, status hukum Anak, urutan kelahiran Anak, serta kondisi fisik dan/atau mental.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 xml:space="preserve">Kepentingan terbaik bagi anak adalah segala pengambilan keputusan harus selalu mempertimbangkan kelangsungan hidup dan tumbuh kembang Anak.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lastRenderedPageBreak/>
        <w:t xml:space="preserve">Penghargaan terhadap pendapat anak adalah penghormatan atas hak Anak untuk berpartisipasi dan menyatakan pendapatnya dalam pengambilan keputusan, terutama jika menyangkut hal yang memengaruhi kehidupan Anak.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Kelangsungan hidup dan tumbuh kembang anak adalah hak asasi yang paling mendasar bagi Anak yang dilindungi oleh negara, pemerintah, masyarakat, keluarga, dan orang tua.</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Pembinaan dan pembimbingan anak. Pembinaan adalah kegiatan untuk meningkatkan kualitas, ketakwaan kepada Tuhan Yang Maha Esa, intelektual, sikap dan perilaku, pelatihan keterampilan, profesional, serta kesehatan jasmani dan rohani Anak baik di dalam maupun di luar proses peradilan pidana. Pembimbingan adalah pemberian tuntunan untuk meningkatkan kualitas ketakwaan kepada Tuhan Yang Maha Esa, intelektual, sikap dan perilaku, pelatihan keterampilan, profesional, serta kesehatan jasmani dan rohani klien pemasyarakatan.</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Proporsional adalah segala perlakuan terhadap anak harus memperhatikan batas keperluan, umur, dan kondisi anak.</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 xml:space="preserve">Perampasan kemerdekaan merupakan upaya terakhir adalah pada dasarnya anak tidak dapat dirampas kemerdekaannya, kecuali terpaksa guna kepentingan penyelesaian perkara. </w:t>
      </w:r>
    </w:p>
    <w:p w:rsidR="00A90BF0" w:rsidRPr="0016571C" w:rsidRDefault="00A90BF0" w:rsidP="00081020">
      <w:pPr>
        <w:numPr>
          <w:ilvl w:val="3"/>
          <w:numId w:val="2"/>
        </w:numPr>
        <w:tabs>
          <w:tab w:val="clear" w:pos="2880"/>
          <w:tab w:val="num" w:pos="1080"/>
        </w:tabs>
        <w:ind w:left="1080"/>
        <w:jc w:val="both"/>
      </w:pPr>
      <w:r w:rsidRPr="0016571C">
        <w:rPr>
          <w:color w:val="000000"/>
          <w:lang w:eastAsia="zh-CN"/>
        </w:rPr>
        <w:t>Penghindaran pembalasan adalah prinsip menjauhkan upaya pembalasan dalam proses peradilan pidana.</w:t>
      </w:r>
    </w:p>
    <w:p w:rsidR="00A90BF0" w:rsidRPr="0016571C" w:rsidRDefault="00A90BF0" w:rsidP="00A90BF0">
      <w:pPr>
        <w:spacing w:line="456" w:lineRule="auto"/>
        <w:ind w:firstLine="748"/>
        <w:jc w:val="both"/>
      </w:pPr>
      <w:r w:rsidRPr="0016571C">
        <w:t xml:space="preserve">Kedudukan </w:t>
      </w:r>
      <w:r w:rsidRPr="0016571C">
        <w:rPr>
          <w:bCs/>
        </w:rPr>
        <w:t xml:space="preserve">Undang-Undang Nomor 11 Tahun 2012 </w:t>
      </w:r>
      <w:r w:rsidRPr="0016571C">
        <w:t>Tentang Sistem Peradilan Pidana Anak meskipun tidak disebutkan sebagai hukum acara pidana anak, bentuk penafsiran dan pemaknaan menjadi undang-undang organik dari eksistensi adanya Undang-Undang Nomor 8 Tahun 1981 tentang KUHAP.</w:t>
      </w:r>
      <w:r w:rsidRPr="0016571C">
        <w:rPr>
          <w:rStyle w:val="FootnoteReference"/>
        </w:rPr>
        <w:footnoteReference w:customMarkFollows="1" w:id="20"/>
        <w:t>48</w:t>
      </w:r>
      <w:r w:rsidRPr="0016571C">
        <w:t xml:space="preserve"> Dengan demikian penerjemahan </w:t>
      </w:r>
      <w:r w:rsidRPr="0016571C">
        <w:rPr>
          <w:bCs/>
        </w:rPr>
        <w:t xml:space="preserve">Undang-Undang Nomor 11 Tahun 2012 </w:t>
      </w:r>
      <w:r w:rsidRPr="0016571C">
        <w:t>Tentang Sistem Peradilan Pidana Anak adalah menjadi bagian pokok hukum acara pidana anak yang positif. Fungsi-fungsi badan-badan pengadilan umum yang beracara tidak dapat ditafsirkan berbeda, tetapi menjadi prosesi kelengkapan dalam menentukan hukum acara pidana yang lebih sempurna terhadap penerapan sistem hukum acara pidana di Indonesia.</w:t>
      </w:r>
    </w:p>
    <w:p w:rsidR="00A90BF0" w:rsidRPr="0016571C" w:rsidRDefault="00A90BF0" w:rsidP="00A90BF0">
      <w:pPr>
        <w:spacing w:line="432" w:lineRule="auto"/>
        <w:ind w:firstLine="748"/>
        <w:jc w:val="both"/>
      </w:pPr>
      <w:r w:rsidRPr="0016571C">
        <w:t xml:space="preserve">Pengertian-pengertian yang dibangun oleh kedua Undang-Undang tersebut yaitu </w:t>
      </w:r>
      <w:r w:rsidRPr="0016571C">
        <w:rPr>
          <w:bCs/>
        </w:rPr>
        <w:t xml:space="preserve">Undang-Undang Nomor 11 Tahun 2012 </w:t>
      </w:r>
      <w:r w:rsidRPr="0016571C">
        <w:t xml:space="preserve">Tentang Sistem Peradilan Pidana </w:t>
      </w:r>
      <w:r w:rsidRPr="0016571C">
        <w:lastRenderedPageBreak/>
        <w:t xml:space="preserve">Anak dan Undang-Undang Nomor 8 Tahun 1981 tentang Hukum Acara Pidana. Berbagai bentuk pengertian, seperti penyidikan, penahanan, penangkapan, pembuatan berita acara, tertangkap tangan dan lain-lain, terpola menjadi unsur </w:t>
      </w:r>
      <w:r w:rsidRPr="0016571C">
        <w:rPr>
          <w:i/>
        </w:rPr>
        <w:t>suplemen</w:t>
      </w:r>
      <w:r w:rsidRPr="0016571C">
        <w:t xml:space="preserve"> (tambahan) diantara ketentuan-ketentuan hukum acara pidana tersebut. Dengan adanya </w:t>
      </w:r>
      <w:r w:rsidRPr="0016571C">
        <w:rPr>
          <w:bCs/>
        </w:rPr>
        <w:t xml:space="preserve">Undang-Undang Nomor 11 Tahun 2012 </w:t>
      </w:r>
      <w:r w:rsidRPr="0016571C">
        <w:t>Tentang Sistem Peradilan Pidana Anak maka segala pokok ketentuan hukum acara pidana untuk pengadilan anak digunakan ketentuan Undang-Undang  ini.</w:t>
      </w:r>
    </w:p>
    <w:p w:rsidR="00A90BF0" w:rsidRPr="0016571C" w:rsidRDefault="00A90BF0" w:rsidP="00A90BF0">
      <w:pPr>
        <w:pStyle w:val="NormalWeb"/>
        <w:spacing w:before="0" w:beforeAutospacing="0" w:after="0" w:afterAutospacing="0" w:line="480" w:lineRule="auto"/>
        <w:ind w:firstLine="720"/>
        <w:jc w:val="both"/>
        <w:rPr>
          <w:color w:val="000000"/>
          <w:lang w:eastAsia="zh-CN"/>
        </w:rPr>
      </w:pPr>
      <w:r w:rsidRPr="0016571C">
        <w:t xml:space="preserve">Setiap anak memerlukan pembinaan dan perlidungan dalam rangka menjamin pertumbuhan dan perkembangan fisik, mental dan sosial secara utuh, serasi, selaras dan seimbang.  Pembinaan dan perlindungan anak ini tak mengecualikan pelaku tindak pidana anak. Anak yang melakukan tindak pidana, dalam hal ini sebagaimana ditentukan dalam Pasal 1  (angka 1)   </w:t>
      </w:r>
      <w:r w:rsidRPr="0016571C">
        <w:rPr>
          <w:bCs/>
        </w:rPr>
        <w:t xml:space="preserve">Undang-Undang Nomor 11 Tahun 2012 </w:t>
      </w:r>
      <w:r w:rsidRPr="0016571C">
        <w:t>Tentang Sistem Peradilan Pidana Anak ialah a</w:t>
      </w:r>
      <w:r w:rsidRPr="0016571C">
        <w:rPr>
          <w:color w:val="000000"/>
          <w:lang w:eastAsia="zh-CN"/>
        </w:rPr>
        <w:t xml:space="preserve">nak yang berhadapan dengan hukum yaitu anak yang berkonflik dengan hukum, anak yang menjadi korban tindak pidana, dan anak yang menjadi saksi tindak pidana </w:t>
      </w:r>
    </w:p>
    <w:p w:rsidR="00A90BF0" w:rsidRPr="0016571C" w:rsidRDefault="00A90BF0" w:rsidP="00A90BF0">
      <w:pPr>
        <w:pStyle w:val="NormalWeb"/>
        <w:spacing w:before="0" w:beforeAutospacing="0" w:after="0" w:afterAutospacing="0" w:line="480" w:lineRule="auto"/>
        <w:ind w:firstLine="720"/>
        <w:jc w:val="both"/>
      </w:pPr>
      <w:r w:rsidRPr="0016571C">
        <w:t>Aktivitas pemeriksaan  tindak pidana yang dilakukan oleh polisi, jaksa, hakim dan pejabat lainnya haruslah  mengutamakan kepentingan anak atau melihat kriterium apa yang paling baik untuk kesejahteraan anak yang bersangkutan tanpa mengurangi perhatian kepada kepentingan masyarakat. </w:t>
      </w:r>
    </w:p>
    <w:p w:rsidR="00A90BF0" w:rsidRPr="0016571C" w:rsidRDefault="00A90BF0" w:rsidP="00A90BF0">
      <w:pPr>
        <w:pStyle w:val="NormalWeb"/>
        <w:spacing w:before="0" w:beforeAutospacing="0" w:after="0" w:afterAutospacing="0" w:line="480" w:lineRule="auto"/>
        <w:ind w:firstLine="720"/>
        <w:jc w:val="both"/>
      </w:pPr>
      <w:r w:rsidRPr="0016571C">
        <w:t>Sementara itu dari perspektif ilmu pemidanaan, bahwa penjatuhan pidana terhadap anak nakal (</w:t>
      </w:r>
      <w:r w:rsidRPr="0016571C">
        <w:rPr>
          <w:rStyle w:val="Emphasis"/>
        </w:rPr>
        <w:t>delinkuen)</w:t>
      </w:r>
      <w:r w:rsidRPr="0016571C">
        <w:t xml:space="preserve"> cenderung merugikan perkembangan jiwa anak di masa mendatang.Kecenderungan merugikan ini akibat dari efek penjatuhan pidana terutama pidana penjara, yang berupa stigma (cap jahat). Pidana penjara dapat memberikan stigma  yang akan terbawa terus walaupun yang bersangkutan tidak </w:t>
      </w:r>
      <w:r w:rsidRPr="0016571C">
        <w:lastRenderedPageBreak/>
        <w:t>melakukan kejahatan lagi. Akibat penerapan stigma bagi anak akan membuat mereka sulit untuk kembali menjadi anak ”baik”.</w:t>
      </w:r>
    </w:p>
    <w:p w:rsidR="00A90BF0" w:rsidRPr="0016571C" w:rsidRDefault="00A90BF0" w:rsidP="00A90BF0">
      <w:pPr>
        <w:pStyle w:val="NormalWeb"/>
        <w:spacing w:before="0" w:beforeAutospacing="0" w:after="0" w:afterAutospacing="0" w:line="480" w:lineRule="auto"/>
        <w:ind w:firstLine="720"/>
        <w:jc w:val="both"/>
      </w:pPr>
      <w:r w:rsidRPr="0016571C">
        <w:t>Pidana penjara termasuk jenis pidana yang relatif kurang efektif. Berdasarkan hasil studi perbandingan efektivitas pidana, angka perbandingan rata-rata pengulangan atau penghukuman kembali (</w:t>
      </w:r>
      <w:r w:rsidRPr="0016571C">
        <w:rPr>
          <w:rStyle w:val="Emphasis"/>
        </w:rPr>
        <w:t>reconviction rate</w:t>
      </w:r>
      <w:r w:rsidRPr="0016571C">
        <w:t xml:space="preserve">) orang yang pertama kali melakukan kejahatan berbanding terbalik dengan usia pelaku. </w:t>
      </w:r>
    </w:p>
    <w:p w:rsidR="00A90BF0" w:rsidRPr="0016571C" w:rsidRDefault="00A90BF0" w:rsidP="00A90BF0">
      <w:pPr>
        <w:spacing w:line="480" w:lineRule="auto"/>
        <w:ind w:firstLine="720"/>
        <w:jc w:val="both"/>
      </w:pPr>
      <w:r w:rsidRPr="0016571C">
        <w:t>Khusus mengenai masalah  hukuman sebagai salah satu masalah pokok hukum pidana, persoalan yang sangat penting adalah mengenai konsep tujuan pemidanaan yang ingin mencari dasar pembenaran dari pidana sebagai usaha untuk menjadikan pidana lebih fungsional.</w:t>
      </w:r>
    </w:p>
    <w:p w:rsidR="00A90BF0" w:rsidRPr="0016571C" w:rsidRDefault="00A90BF0" w:rsidP="00A90BF0">
      <w:pPr>
        <w:spacing w:line="480" w:lineRule="auto"/>
        <w:ind w:firstLine="709"/>
        <w:jc w:val="both"/>
      </w:pPr>
      <w:r w:rsidRPr="0016571C">
        <w:t xml:space="preserve">Anak yang berkonflik dengan hukum merupakan istilah internasional yang digunakan terhadap anak yang disangka, didakwa maupun dipidana dalam masalah hukum. Anak yang berkonflik dengan hukum ini dikategorikan ke dalam anak yang membutuhkan perlindungan khusus. Tidak seorang anak pun dapat dirampas kebebasannya secara melanggar hukum atau dengan sewenang-wenang. Penangkapan, penahanan atau pemenjaraan seorang anak harus sesuai dengan undang-undang, dan hanya digunakan sebagai upaya terakhir dan untuk jangka waktu terpendek dan tepat. </w:t>
      </w:r>
    </w:p>
    <w:p w:rsidR="00A90BF0" w:rsidRPr="0016571C" w:rsidRDefault="00A90BF0" w:rsidP="00A90BF0">
      <w:pPr>
        <w:spacing w:line="480" w:lineRule="auto"/>
        <w:ind w:firstLine="709"/>
        <w:jc w:val="both"/>
      </w:pPr>
      <w:r w:rsidRPr="0016571C">
        <w:t xml:space="preserve">Berbagai regulasi nasional, ada beberapa penyebutan untuk anak yang berkonflik dengan hukum. Dalam </w:t>
      </w:r>
      <w:r w:rsidRPr="0016571C">
        <w:rPr>
          <w:bCs/>
        </w:rPr>
        <w:t xml:space="preserve">Undang-Undang Nomor 11 Tahun 2012 </w:t>
      </w:r>
      <w:r w:rsidRPr="0016571C">
        <w:t xml:space="preserve">Tentang Sistem Peradilan Pidana Anak disebut anak yang berkonflik dengan hukum, sementara dalam Undang-Undang Perlindungan Anak terdapat dua penyebutan, yakni anak yang berhadapan dengan hukum dan anak yang </w:t>
      </w:r>
      <w:r w:rsidRPr="0016571C">
        <w:lastRenderedPageBreak/>
        <w:t>berkonflik dengan hukum. Apapun sebutannya, yang terpenting adalah segala sesuatu yang berkaitan dengan anak harus dilakukan dengan mempertimbangan kepentingan terbaik bagi anak, baik sebagai korban maupun sebagai pelaku. Penegak hukum harus mempertimbangan kepentingan terbaik bagi anak dalam proses penegakan hukum. Salah satunya dengan menggunakan alternatif hukuman lain selain pidana formal. Misalnya dengan mengembalikan kepada orangtua atau menempatkan mereka di pusat-pusat pembinaan. Jadi anak yang tertangkap tangan melakukan kejahatan tidak langsung ditangkap, ditahan dan diajukan ke pengadilan, tetapi harus menjalani proses-proses tertentu seperti pendampingan dan konseling untuk mengetahui apa yang menjadi kepentingan terbaik bagi mereka.</w:t>
      </w:r>
    </w:p>
    <w:p w:rsidR="00A90BF0" w:rsidRPr="0016571C" w:rsidRDefault="00A90BF0" w:rsidP="00A90BF0">
      <w:pPr>
        <w:spacing w:line="456" w:lineRule="auto"/>
        <w:ind w:firstLine="709"/>
        <w:jc w:val="both"/>
      </w:pPr>
      <w:r w:rsidRPr="0016571C">
        <w:t xml:space="preserve">Mencegah masalah-masalah sejenis di masa mendatang, ada beberapa hal yang harus diperhatikan penegak hukum dalam rangka mempertimbangan kepentingan terbaik bagi anak yang berkonflik dengan hukum. </w:t>
      </w:r>
    </w:p>
    <w:p w:rsidR="00A90BF0" w:rsidRPr="0016571C" w:rsidRDefault="00A90BF0" w:rsidP="00081020">
      <w:pPr>
        <w:numPr>
          <w:ilvl w:val="0"/>
          <w:numId w:val="19"/>
        </w:numPr>
        <w:spacing w:line="456" w:lineRule="auto"/>
        <w:ind w:left="360"/>
        <w:jc w:val="both"/>
      </w:pPr>
      <w:r w:rsidRPr="0016571C">
        <w:t xml:space="preserve">Usia pertanggungjawaban pidana. </w:t>
      </w:r>
    </w:p>
    <w:p w:rsidR="00A90BF0" w:rsidRPr="0016571C" w:rsidRDefault="00A90BF0" w:rsidP="00A90BF0">
      <w:pPr>
        <w:spacing w:line="480" w:lineRule="auto"/>
        <w:ind w:firstLine="720"/>
        <w:jc w:val="both"/>
      </w:pPr>
      <w:r w:rsidRPr="0016571C">
        <w:t xml:space="preserve">Hal ini bermanfaat agar tidak sembarang anak dapat dibawa ke proses hukum, tetapi berdasarkan usia yang sudah ditetapkan. Indonesia menetapkan seorang anak dapat dibawa ke proses peradilan mulai dari usia delapan tahun. Usia ini sebenarnya sangat rendah. Di banyak negara usia pertanggungjawaban pidana antara 12-17 tahun. Seringkali usia ini menjadi masalah karena banyak anak tidak memiliki akta kelahiran sehingga sulit untuk mengasumsikan usia anak </w:t>
      </w:r>
      <w:r w:rsidRPr="0016571C">
        <w:lastRenderedPageBreak/>
        <w:t>yang tidak diketahui usianya. Kondisi ini menyebabkan anak diberlakukan seperti orang dewasa saat berhadapan dengan hukum.</w:t>
      </w:r>
      <w:r w:rsidRPr="0016571C">
        <w:rPr>
          <w:rStyle w:val="FootnoteReference"/>
        </w:rPr>
        <w:footnoteReference w:customMarkFollows="1" w:id="21"/>
        <w:t>49</w:t>
      </w:r>
    </w:p>
    <w:p w:rsidR="00A90BF0" w:rsidRPr="0016571C" w:rsidRDefault="00A90BF0" w:rsidP="00081020">
      <w:pPr>
        <w:numPr>
          <w:ilvl w:val="0"/>
          <w:numId w:val="19"/>
        </w:numPr>
        <w:spacing w:line="456" w:lineRule="auto"/>
        <w:ind w:left="360"/>
        <w:jc w:val="both"/>
      </w:pPr>
      <w:r w:rsidRPr="0016571C">
        <w:t xml:space="preserve">Proses hukum dan sistim administrasi peradilan anak. </w:t>
      </w:r>
    </w:p>
    <w:p w:rsidR="00A90BF0" w:rsidRPr="0016571C" w:rsidRDefault="00A90BF0" w:rsidP="00A90BF0">
      <w:pPr>
        <w:spacing w:line="480" w:lineRule="auto"/>
        <w:ind w:firstLine="709"/>
        <w:jc w:val="both"/>
      </w:pPr>
      <w:r w:rsidRPr="0016571C">
        <w:t>Mulai dari tahap penyidikan, persidangan dan pemenjaraan seringkali sebagai tempat dilanggarnya hak-hak anak. Pada tahap awal proses penyidikan, semestinya orangtua anak harus telah diberitahukan mengenai kondisi anak. Bila orangtua tidak ada, maka harus dipilih walinya. Selanjutnya anak harus mendapatkan pendampingan, baik pendampingan untuk proses konseling oleh psikolog, maupun pendamping hukum dengan biaya yang ditanggung negara.</w:t>
      </w:r>
      <w:r w:rsidRPr="0016571C">
        <w:rPr>
          <w:rStyle w:val="FootnoteReference"/>
        </w:rPr>
        <w:footnoteReference w:customMarkFollows="1" w:id="22"/>
        <w:t>50</w:t>
      </w:r>
    </w:p>
    <w:p w:rsidR="00A90BF0" w:rsidRPr="0016571C" w:rsidRDefault="00A90BF0" w:rsidP="00A90BF0">
      <w:pPr>
        <w:spacing w:line="456" w:lineRule="auto"/>
        <w:ind w:firstLine="709"/>
        <w:jc w:val="both"/>
      </w:pPr>
      <w:r w:rsidRPr="0016571C">
        <w:t xml:space="preserve">Pendamping hukum sangat penting dalam proses hukum yang dialami anak. Anak adalah warga negara yang belum dewasa, tidak memiliki kemampuan hukum </w:t>
      </w:r>
      <w:r w:rsidRPr="0016571C">
        <w:rPr>
          <w:i/>
        </w:rPr>
        <w:t>(consent)</w:t>
      </w:r>
      <w:r w:rsidRPr="0016571C">
        <w:t xml:space="preserve"> untuk melakukan perbuatan hukum. Untuk itu, anak yang berkonflik dengan hukum harus melibatkan orangtua/wali maupun pendamping, khususnya pendamping hukum sebagai orang yang memiliki consent untuk menuntut hak asasi mereka dalam proses hukum tersebut. Proses pemeriksaan juga harus dilakukan dengan tatacara ramah anak, seperti dilakukan orang yang ahli dalam bidang anak berdasarkan persetujuan anak, dalam bahasa yang dimengerti anak dan bila bahasa itu tidak dimengerti harus diberikan penerjemah. Anak harus diberikan kesempatan beristirahat, </w:t>
      </w:r>
      <w:r w:rsidRPr="0016571C">
        <w:rPr>
          <w:i/>
        </w:rPr>
        <w:t>privacy</w:t>
      </w:r>
      <w:r w:rsidRPr="0016571C">
        <w:t xml:space="preserve"> terjamin dan tentu saja tanpa kekerasan terhadap anak. Selanjutnya dalam proses peradilan, hakim dan jaksa tidak boleh mengenakan toga karena akan menimbulkan ketakutan dan dampak psikologis lainnya bagi anak. </w:t>
      </w:r>
    </w:p>
    <w:p w:rsidR="00A90BF0" w:rsidRPr="0016571C" w:rsidRDefault="00A90BF0" w:rsidP="00081020">
      <w:pPr>
        <w:numPr>
          <w:ilvl w:val="0"/>
          <w:numId w:val="19"/>
        </w:numPr>
        <w:spacing w:line="456" w:lineRule="auto"/>
        <w:ind w:left="360"/>
        <w:jc w:val="both"/>
      </w:pPr>
      <w:r w:rsidRPr="0016571C">
        <w:lastRenderedPageBreak/>
        <w:t xml:space="preserve">Mengenai kesehatan. </w:t>
      </w:r>
    </w:p>
    <w:p w:rsidR="00A90BF0" w:rsidRPr="0016571C" w:rsidRDefault="00A90BF0" w:rsidP="00A90BF0">
      <w:pPr>
        <w:spacing w:line="456" w:lineRule="auto"/>
        <w:ind w:firstLine="706"/>
        <w:jc w:val="both"/>
      </w:pPr>
      <w:r w:rsidRPr="0016571C">
        <w:t>Perawatan kesehatan fisik dan psikis anak sering tidak menjadi perhatian negara selama anak menjalani proses penahanan dan pemidanaan. Bahkan dalam banyak kasus anak  mengalami kekerasan fisik baik yang dilakukan oleh aparat negara, maupun sesama tahanan/narapidana lainnya.</w:t>
      </w:r>
      <w:r w:rsidRPr="0016571C">
        <w:rPr>
          <w:rStyle w:val="FootnoteReference"/>
        </w:rPr>
        <w:footnoteReference w:customMarkFollows="1" w:id="23"/>
        <w:t>51</w:t>
      </w:r>
    </w:p>
    <w:p w:rsidR="00A90BF0" w:rsidRPr="0016571C" w:rsidRDefault="00A90BF0" w:rsidP="00081020">
      <w:pPr>
        <w:numPr>
          <w:ilvl w:val="0"/>
          <w:numId w:val="19"/>
        </w:numPr>
        <w:spacing w:line="456" w:lineRule="auto"/>
        <w:ind w:left="360"/>
        <w:jc w:val="both"/>
      </w:pPr>
      <w:r w:rsidRPr="0016571C">
        <w:t xml:space="preserve">Pendidikan. </w:t>
      </w:r>
    </w:p>
    <w:p w:rsidR="00A90BF0" w:rsidRPr="0016571C" w:rsidRDefault="00A90BF0" w:rsidP="00A90BF0">
      <w:pPr>
        <w:spacing w:line="456" w:lineRule="auto"/>
        <w:ind w:firstLine="720"/>
        <w:jc w:val="both"/>
      </w:pPr>
      <w:r w:rsidRPr="0016571C">
        <w:t>Anak  yang melakukan tindak pidana umumnya dikeluarkan dari sekolah, padahal belum ada keputusan tetap yang mengikat, apakah anak tersebut bersalah atau tidak, sehingga menyalahi prinsip praduga tak bersalah dan tentunya menghilangkan hak anak atas pendidikan. Harus diingat, pemenjaran hanya menghilangkan hak bergerak seseorang, sementara hak-hak lainnya tetap wajib didapatkan. Jika seorang anak dipidana penjara, maka seluruh hak-haknya yang lain wajib diberikan, misalnya hak atas pendidikan, hak untuk terbebas dari tindak kekerasan dan sebagainya. Untuk dapat memahami secara luas teori-teori tentang tujuan penghukuman tersebut dengan aliran-aliran di dalam hukum pidana, maka  harus diketahui lebih dahulu hakikat dari hukuman itu sendiri.</w:t>
      </w:r>
      <w:r w:rsidRPr="0016571C">
        <w:rPr>
          <w:rStyle w:val="FootnoteReference"/>
        </w:rPr>
        <w:footnoteReference w:customMarkFollows="1" w:id="24"/>
        <w:t>52</w:t>
      </w:r>
    </w:p>
    <w:p w:rsidR="00A90BF0" w:rsidRPr="0016571C" w:rsidRDefault="00A90BF0" w:rsidP="00081020">
      <w:pPr>
        <w:numPr>
          <w:ilvl w:val="0"/>
          <w:numId w:val="6"/>
        </w:numPr>
        <w:tabs>
          <w:tab w:val="clear" w:pos="1669"/>
          <w:tab w:val="num" w:pos="360"/>
          <w:tab w:val="num" w:pos="2340"/>
        </w:tabs>
        <w:spacing w:line="456" w:lineRule="auto"/>
        <w:ind w:left="360"/>
        <w:jc w:val="both"/>
        <w:rPr>
          <w:b/>
        </w:rPr>
      </w:pPr>
      <w:r w:rsidRPr="0016571C">
        <w:rPr>
          <w:b/>
        </w:rPr>
        <w:t xml:space="preserve">Hambatan Pelaksanaan </w:t>
      </w:r>
      <w:r w:rsidRPr="0016571C">
        <w:rPr>
          <w:b/>
          <w:i/>
          <w:iCs/>
        </w:rPr>
        <w:t xml:space="preserve">Restorative Justice </w:t>
      </w:r>
      <w:r w:rsidRPr="0016571C">
        <w:rPr>
          <w:b/>
        </w:rPr>
        <w:t>Terhadap Anak Sebagai Pelaku Tindak Pidana Penyalahgunaan Narkotika.</w:t>
      </w:r>
    </w:p>
    <w:p w:rsidR="00A90BF0" w:rsidRPr="0016571C" w:rsidRDefault="00A90BF0" w:rsidP="00A90BF0">
      <w:pPr>
        <w:spacing w:line="456" w:lineRule="auto"/>
        <w:ind w:firstLine="720"/>
        <w:jc w:val="both"/>
      </w:pPr>
      <w:r w:rsidRPr="0016571C">
        <w:t xml:space="preserve">Dalam hal proses peradilan pidana anak, seringkali anak-anak tidak tidak diperhatikan hak-haknya sehingga perlu mendapat bantuan dan perlindungan dalam pelaksanaan hak dan kewajibannya. Jadi perlindungan anak antara lain meliputi pula perlindungan terhadap pelaksanaan hak dan kewajiban anak secara seimbang dan manusiawi. Proses peradilan anak harus pula diamati dan dipahami </w:t>
      </w:r>
      <w:r w:rsidRPr="0016571C">
        <w:lastRenderedPageBreak/>
        <w:t>menurut proporsi yang sebenarnya secara dimensional (sesuai dengan hakikat), oleh karena permasalahan ini adalah suatu hasil interaksi karena adanya interrelasi antara fenomena yang ada dan saling mempengaruhi. Semua pihak harus dilibatkan sesuai dengan kemampuan masing-masing, dimana masing-masing mempunyai hubungan fungsional bahkan mempunyai tanggung jawab fungsional dalam hal-hal tertentu.</w:t>
      </w:r>
    </w:p>
    <w:p w:rsidR="00A90BF0" w:rsidRPr="0016571C" w:rsidRDefault="00A90BF0" w:rsidP="00A90BF0">
      <w:pPr>
        <w:spacing w:line="456" w:lineRule="auto"/>
        <w:ind w:firstLine="720"/>
        <w:jc w:val="both"/>
      </w:pPr>
      <w:r w:rsidRPr="0016571C">
        <w:t>Kondisi sistem peradilan di Indonesia saat ini sudah tidak sesuai dengan asal usul tugas dan fungsi dari sebuah peradilan itu sendiri. Oleh karena itu merupakan sebuah lembaga yang menjadi andalan dari sebuah masyarakat dan menjadi sebuah tumpuan dan harapan terakhir bagi mereka yang mencari keadilan dan kepastian hukum.</w:t>
      </w:r>
    </w:p>
    <w:p w:rsidR="00A90BF0" w:rsidRPr="0016571C" w:rsidRDefault="00A90BF0" w:rsidP="00A90BF0">
      <w:pPr>
        <w:spacing w:line="456" w:lineRule="auto"/>
        <w:ind w:firstLine="720"/>
        <w:jc w:val="both"/>
      </w:pPr>
      <w:r w:rsidRPr="0016571C">
        <w:t>Saat ini keadilan hukum yang terjadi di Indonesia merupakan sebuah keadilan yang retributif yaitu sebuah keadilan yang hanya memfokuskan pada pertahanan hukum dan negara. Selain itu keadilan yang diberikan hanya pemberian dan penghukuman kepada pelakunya saja dan pertanggungjawaban kepada korbannya itu belum ada. Sehubungan dengan adanya Undang-Undang nomor 13 tahun 2006 Tentang Perlindungan Saksi Dan Korban menyatakan bahwa seorang korban mendapat perlindungan melalui sebuah lembaga yang dinamakan Lembaga Perlindungan Saksi dan Korban (LPSK) yang memiliki tugas dan wewenang yaitu : untuk memberikan perlindungan dan hak-hak lain kepada saksi atau korban sebagaimana diatur di dalam undang-undang itu.</w:t>
      </w:r>
    </w:p>
    <w:p w:rsidR="00A90BF0" w:rsidRPr="0016571C" w:rsidRDefault="00A90BF0" w:rsidP="00A90BF0">
      <w:pPr>
        <w:spacing w:line="456" w:lineRule="auto"/>
        <w:ind w:firstLine="720"/>
        <w:jc w:val="both"/>
      </w:pPr>
      <w:r w:rsidRPr="0016571C">
        <w:t>Perlindungan yang diberikan oleh Lembaga Saksi dan Korban (LPSK) pada korban berupa :</w:t>
      </w:r>
    </w:p>
    <w:p w:rsidR="00A90BF0" w:rsidRPr="0016571C" w:rsidRDefault="00A90BF0" w:rsidP="00081020">
      <w:pPr>
        <w:numPr>
          <w:ilvl w:val="3"/>
          <w:numId w:val="6"/>
        </w:numPr>
        <w:tabs>
          <w:tab w:val="num" w:pos="360"/>
        </w:tabs>
        <w:spacing w:line="456" w:lineRule="auto"/>
        <w:ind w:left="360"/>
        <w:jc w:val="both"/>
      </w:pPr>
      <w:r w:rsidRPr="0016571C">
        <w:t>Penghargaan atas harkat dan martabat manusia</w:t>
      </w:r>
    </w:p>
    <w:p w:rsidR="00A90BF0" w:rsidRPr="0016571C" w:rsidRDefault="00A90BF0" w:rsidP="00081020">
      <w:pPr>
        <w:numPr>
          <w:ilvl w:val="7"/>
          <w:numId w:val="6"/>
        </w:numPr>
        <w:tabs>
          <w:tab w:val="clear" w:pos="6709"/>
          <w:tab w:val="num" w:pos="720"/>
        </w:tabs>
        <w:spacing w:line="456" w:lineRule="auto"/>
        <w:ind w:left="720"/>
        <w:jc w:val="both"/>
      </w:pPr>
      <w:r w:rsidRPr="0016571C">
        <w:t>Rasa aman</w:t>
      </w:r>
    </w:p>
    <w:p w:rsidR="00A90BF0" w:rsidRPr="0016571C" w:rsidRDefault="00A90BF0" w:rsidP="00081020">
      <w:pPr>
        <w:numPr>
          <w:ilvl w:val="7"/>
          <w:numId w:val="6"/>
        </w:numPr>
        <w:tabs>
          <w:tab w:val="clear" w:pos="6709"/>
          <w:tab w:val="num" w:pos="720"/>
        </w:tabs>
        <w:spacing w:line="456" w:lineRule="auto"/>
        <w:ind w:left="720"/>
        <w:jc w:val="both"/>
      </w:pPr>
      <w:r w:rsidRPr="0016571C">
        <w:lastRenderedPageBreak/>
        <w:t>Keadilan</w:t>
      </w:r>
    </w:p>
    <w:p w:rsidR="00A90BF0" w:rsidRPr="0016571C" w:rsidRDefault="00A90BF0" w:rsidP="00081020">
      <w:pPr>
        <w:numPr>
          <w:ilvl w:val="7"/>
          <w:numId w:val="6"/>
        </w:numPr>
        <w:tabs>
          <w:tab w:val="clear" w:pos="6709"/>
          <w:tab w:val="num" w:pos="720"/>
        </w:tabs>
        <w:spacing w:line="456" w:lineRule="auto"/>
        <w:ind w:left="720"/>
        <w:jc w:val="both"/>
      </w:pPr>
      <w:r w:rsidRPr="0016571C">
        <w:t>Tidak diskriminatif</w:t>
      </w:r>
    </w:p>
    <w:p w:rsidR="00A90BF0" w:rsidRPr="0016571C" w:rsidRDefault="00A90BF0" w:rsidP="00081020">
      <w:pPr>
        <w:numPr>
          <w:ilvl w:val="7"/>
          <w:numId w:val="6"/>
        </w:numPr>
        <w:tabs>
          <w:tab w:val="clear" w:pos="6709"/>
          <w:tab w:val="num" w:pos="720"/>
        </w:tabs>
        <w:spacing w:line="456" w:lineRule="auto"/>
        <w:ind w:left="720"/>
        <w:jc w:val="both"/>
      </w:pPr>
      <w:r w:rsidRPr="0016571C">
        <w:t>Kepastian hukum</w:t>
      </w:r>
    </w:p>
    <w:p w:rsidR="00A90BF0" w:rsidRPr="0016571C" w:rsidRDefault="00A90BF0" w:rsidP="00A90BF0">
      <w:pPr>
        <w:spacing w:line="480" w:lineRule="auto"/>
        <w:ind w:firstLine="720"/>
        <w:jc w:val="both"/>
      </w:pPr>
      <w:r w:rsidRPr="0016571C">
        <w:t>Keadaan yang terjadi saat ini, bahwa walaupun ada sebuah lembaga yang menangani mengenai korban, akan tetapi di dalam fakta yang terjadi seorang korban dari tindak pidana tersebut tidak mendapatkan perlindungan yang sesuai dengan peraturan perundang- undangan yang telah diatur.</w:t>
      </w:r>
    </w:p>
    <w:p w:rsidR="00A90BF0" w:rsidRPr="0016571C" w:rsidRDefault="00A90BF0" w:rsidP="00A90BF0">
      <w:pPr>
        <w:spacing w:line="480" w:lineRule="auto"/>
        <w:ind w:firstLine="720"/>
        <w:jc w:val="both"/>
      </w:pPr>
      <w:r w:rsidRPr="0016571C">
        <w:t>Sebuah keadilan restoratif seharusnya dapat diterapkan agar lebih melindungi korban dengan meminta pertanggungjawaban oleh pelaku. Keadilan restoratif itu memiliki penerapan yang dilakukan dengan cara melakukan musyawarah, pendekatan kekeluargaan antara pelaku, korban, dan masyarakat sehingga sedapat mungkin menghindarkan anak dari lembaga peradilan. Serta para penegak hukum memiliki peran lain yaitu sebagai penengah dalam suatu keadilan restoratif tersebut. Korban harus didukung dan dapat dilibatkan secara langsung dalam proses penentuan kebutuhan dan hasil akhir dari kasus tindak pidana yang dialaminya. Pelaku tindak pidana harus direhabilitasi dan direintegrasikan dalam masyarakat, sehingga terjadi pertukaran informasi dan kesepakatan yang saling menguntungkan di antara kedua pihak yang bersangkutan sebagai hasil dari penyelesaian tindak pidana yang terjadi.</w:t>
      </w:r>
    </w:p>
    <w:p w:rsidR="00A90BF0" w:rsidRPr="0016571C" w:rsidRDefault="00A90BF0" w:rsidP="00A90BF0">
      <w:pPr>
        <w:spacing w:line="480" w:lineRule="auto"/>
        <w:ind w:firstLine="720"/>
        <w:jc w:val="both"/>
      </w:pPr>
      <w:r w:rsidRPr="0016571C">
        <w:t xml:space="preserve">Perspektif restoratif memandang kejahatan, meskipun kejahatan dilakukan juga melanggar hukum pidana, aspek yang lebih penting bukan perbuatan pelanggarannya tetapi proses penimbulan kerugian kepada korban kejahatan, masyarkat dan sebenarnya juga melanggar kepentingan pelanggar itu sendiri. </w:t>
      </w:r>
      <w:r w:rsidRPr="0016571C">
        <w:lastRenderedPageBreak/>
        <w:t xml:space="preserve">Bagian-bagian yang penting ini sebagian besar telah dilupakan oleh sistem peradilan pidana menurut perspektif retributif. </w:t>
      </w:r>
    </w:p>
    <w:p w:rsidR="00A90BF0" w:rsidRPr="0016571C" w:rsidRDefault="00A90BF0" w:rsidP="00A90BF0">
      <w:pPr>
        <w:spacing w:line="480" w:lineRule="auto"/>
        <w:ind w:firstLine="720"/>
        <w:jc w:val="both"/>
      </w:pPr>
      <w:r w:rsidRPr="0016571C">
        <w:t>Proses keadilan restoratif pada dasarnya merupakan upaya pengalihan dari proses peradilan pidana menuju penyelesaian secara musyawarah, yang pada dasarnya merupakan jiwa dari bangsa Indonesia, untuk menyelesaikan permasalahan dengan cara kekeluargaan untuk mencapai mufakat. Keadilan restoratif merupakan langkah pengembangan upaya non-penahanan dan langkah berbasis masyarakat bagi anak yang berhadapan dengan hukum. Keadilan restoratif dapat menggali nilai-nilai dan praktek-praktek positif yang ada di masyarakat yang sejalan dengan penegakan hak asasi manusia.</w:t>
      </w:r>
    </w:p>
    <w:p w:rsidR="00A90BF0" w:rsidRPr="0016571C" w:rsidRDefault="00A90BF0" w:rsidP="00A90BF0">
      <w:pPr>
        <w:spacing w:line="480" w:lineRule="auto"/>
        <w:ind w:firstLine="720"/>
        <w:jc w:val="both"/>
      </w:pPr>
      <w:r w:rsidRPr="0016571C">
        <w:t>Pendekatan keadilan restoratif dalam penanganan tindak pidana juga bertujuan untuk menghindarkan pelakunya dari proses pemidanaan yang terkadang dirasakan belum dapat mencerminkan nilai-nilai keadilan. Dalam upaya penegakan hukum pidana, semestinya bukan hanya akibat tindak pidana itu yang menjadi fokus perhatian, tetapi satu hal penting yang tidak boleh diabaikan adalah faktor yang menyebabkan seseorang melakukan tindak pidana.</w:t>
      </w:r>
    </w:p>
    <w:p w:rsidR="00A90BF0" w:rsidRPr="0016571C" w:rsidRDefault="00A90BF0" w:rsidP="00A90BF0">
      <w:pPr>
        <w:spacing w:line="480" w:lineRule="auto"/>
        <w:ind w:firstLine="720"/>
        <w:jc w:val="both"/>
      </w:pPr>
      <w:r w:rsidRPr="0016571C">
        <w:t>Sasaran dari proses peradilan pidana menurut perspektif keadilan restoratif adalah menuntut pertanggungjawaban pelanggar terhadap perbuatan dan akibat-akibatnya, yakni bagaimana merestorasi penderitaan orang yang terlanggar haknya (korban) seperti pada posisi sebelum pelanggaran dilakukan atau kerugian terjadi, baik aspek materiil maupun aspek immateril.</w:t>
      </w:r>
    </w:p>
    <w:p w:rsidR="00A90BF0" w:rsidRPr="0016571C" w:rsidRDefault="00A90BF0" w:rsidP="00A90BF0">
      <w:pPr>
        <w:spacing w:line="480" w:lineRule="auto"/>
        <w:ind w:firstLine="720"/>
        <w:jc w:val="both"/>
      </w:pPr>
      <w:r w:rsidRPr="0016571C">
        <w:t xml:space="preserve">Konsep keadilan restoratif sebenarnya telah lama dipraktekkan masyarakat adat Indonesia, seperti di Papua, Bali, Toraja, Minangkabau dan komunitas </w:t>
      </w:r>
      <w:r w:rsidRPr="0016571C">
        <w:lastRenderedPageBreak/>
        <w:t>tradisional lain yang masih kuat memegang kebudayaannya. Apabila terjadi suatu tindak pidana oleh seseorang (termasuk perbuatan melawan hukum yang dilakukan anak), penyelesaian sengketa diselesaikan di komunitas adat secara internal tanpa melibatkan aparat negara di dalamnya. Ukuran keadilan bukan berdasarkan keadilan retributif berupa balas dendam atau hukuman penjara, namun berdasarkan keinsyafan dan pemaafan.</w:t>
      </w:r>
    </w:p>
    <w:p w:rsidR="00A90BF0" w:rsidRPr="0016571C" w:rsidRDefault="00A90BF0" w:rsidP="00A90BF0">
      <w:pPr>
        <w:spacing w:line="480" w:lineRule="auto"/>
        <w:ind w:firstLine="720"/>
        <w:jc w:val="both"/>
      </w:pPr>
      <w:r w:rsidRPr="0016571C">
        <w:t>Dalam penanganan anak sebagai pelaku tindak pidana penyalahgunaan narkotika, maka konsep pendekatan keadilan restoratif menjadi sangat penting karena menghormati dan tidak melanggar hak anak</w:t>
      </w:r>
      <w:r w:rsidRPr="0016571C">
        <w:rPr>
          <w:rStyle w:val="Emphasis"/>
        </w:rPr>
        <w:t xml:space="preserve">. </w:t>
      </w:r>
      <w:r w:rsidRPr="0016571C">
        <w:t>Keadilan restoratif setidak-tidaknya bertujuan untuk memperbaiki/memulihkan (</w:t>
      </w:r>
      <w:r w:rsidRPr="0016571C">
        <w:rPr>
          <w:rStyle w:val="Emphasis"/>
        </w:rPr>
        <w:t>to restore</w:t>
      </w:r>
      <w:r w:rsidRPr="0016571C">
        <w:t>) perbuatan kriminal yang dilakukan anak dengan tindakan yang bermanfaat bagi anak, korban dan lingkungannya. Anak yang melakukan tindak pidana dihindarkan dari proses hukum formal karena dianggap belum matang secara fisik dan psikis, serta belum mampu mempertanggungjawabkan perbuatannya di depan hukum. Keadilan restoratif adalah konsep pemidanaan, tetapi sebagai konsep pemidanaan tidak hanya terbatas pada ketentuan hukum pidana (formal dan materil). Keadilan restoratifharus juga diamati dari segi kriminologi dan sistem pemasyarakatan.</w:t>
      </w:r>
      <w:r w:rsidRPr="0016571C">
        <w:rPr>
          <w:rStyle w:val="FootnoteReference"/>
        </w:rPr>
        <w:footnoteReference w:customMarkFollows="1" w:id="25"/>
        <w:t>55</w:t>
      </w:r>
    </w:p>
    <w:p w:rsidR="00A90BF0" w:rsidRPr="0016571C" w:rsidRDefault="00A90BF0" w:rsidP="00A90BF0">
      <w:pPr>
        <w:spacing w:line="504" w:lineRule="auto"/>
        <w:ind w:firstLine="720"/>
        <w:jc w:val="both"/>
      </w:pPr>
      <w:r w:rsidRPr="0016571C">
        <w:t xml:space="preserve">Pelaksanaan mediasi penal sebagai instrumen hukum keadilan restoratif adalah diskursus baru dalam sistem hukum Indonesia yang menawarkan solusi yang komprehensif dan efektif dalam menangani permasalahan anak sebagai pelaku tindak pidana penyalahgunaan narkotika walaupun mediasi sebenarnya bukanlah metode penyelesaian sengketa yang baru dalam sistem hukum </w:t>
      </w:r>
      <w:r w:rsidRPr="0016571C">
        <w:lastRenderedPageBreak/>
        <w:t>Indonesia. Hukum acara perdata kita sudah mengenal adanya suatu Lembaga Damai untuk menyelesaikan sengketa perdata lebih dari seratus tahun lalu. Sifat dasar dari mediasi juga sama dengan mekanisme musyawarah. Karena itu penggunaan mediasi penal diharapkan bisa diterima kalangan professional hukum dan masyarakat umum dengan baik dan berjalan secara efektif.</w:t>
      </w:r>
    </w:p>
    <w:p w:rsidR="00A90BF0" w:rsidRPr="0016571C" w:rsidRDefault="00A90BF0" w:rsidP="00A90BF0">
      <w:pPr>
        <w:spacing w:line="480" w:lineRule="auto"/>
        <w:ind w:firstLine="720"/>
        <w:jc w:val="both"/>
      </w:pPr>
      <w:r w:rsidRPr="0016571C">
        <w:t>Dengan pendekatan keadilan restoratif, banyak pihak yang akan memperoleh manfaatnya, adapun manfaat langsung yang dapat diperoleh pelaku tindak pidana adalah terkait dengan pemenuhan dan perlindungan atas hak-haknya dan mendidiknya untuk menjadi orang yang bertanggungjawab atas kerusakan yang telah dibuatnya. Selanjutnya terhadap korban, dapat memperoleh ganti kerugian untuk memperbaiki semua kerusakan atau kerugian yang dideritanya akibat perbuatan yang dilakukan oleh pelaku. Manfaat yang lebih besar lagi adalah bagi masyarakat sendiri, karena masyarakat akan lebih terlindungi dari kemungkinan terjadinya tindak pidana aksi kerusuhan pada masa akan datang atau paling tidak intensitas terjadinya tindak pidana dapat berkurang.</w:t>
      </w:r>
    </w:p>
    <w:p w:rsidR="00A90BF0" w:rsidRPr="0016571C" w:rsidRDefault="00A90BF0" w:rsidP="00A90BF0">
      <w:pPr>
        <w:spacing w:line="480" w:lineRule="auto"/>
        <w:ind w:firstLine="720"/>
        <w:jc w:val="both"/>
      </w:pPr>
      <w:r w:rsidRPr="0016571C">
        <w:t>Keadilan restoratif ini memiliki kelebihan dibandingkan dengan keadilan restributif yaitu :</w:t>
      </w:r>
    </w:p>
    <w:p w:rsidR="00A90BF0" w:rsidRPr="0016571C" w:rsidRDefault="00A90BF0" w:rsidP="00081020">
      <w:pPr>
        <w:numPr>
          <w:ilvl w:val="0"/>
          <w:numId w:val="21"/>
        </w:numPr>
        <w:ind w:left="1080"/>
        <w:jc w:val="both"/>
      </w:pPr>
      <w:r w:rsidRPr="0016571C">
        <w:t>Memperhatikan hak-hak semua elemen pelaku, korban, dan masyarakat.</w:t>
      </w:r>
    </w:p>
    <w:p w:rsidR="00A90BF0" w:rsidRPr="0016571C" w:rsidRDefault="00A90BF0" w:rsidP="00081020">
      <w:pPr>
        <w:numPr>
          <w:ilvl w:val="0"/>
          <w:numId w:val="21"/>
        </w:numPr>
        <w:ind w:left="1080"/>
        <w:jc w:val="both"/>
      </w:pPr>
      <w:r w:rsidRPr="0016571C">
        <w:t>Berusaha memperbaiki kerusakan atau kerugian yang ada akibat tindak pidana yang terjadi.</w:t>
      </w:r>
    </w:p>
    <w:p w:rsidR="00A90BF0" w:rsidRPr="0016571C" w:rsidRDefault="00A90BF0" w:rsidP="00081020">
      <w:pPr>
        <w:numPr>
          <w:ilvl w:val="0"/>
          <w:numId w:val="21"/>
        </w:numPr>
        <w:ind w:left="1080"/>
        <w:jc w:val="both"/>
      </w:pPr>
      <w:r w:rsidRPr="0016571C">
        <w:t>Meminta pertanggungjawaban langsung dari seorang pelaku secara utuh sehingga korban mendapatkan apa yang seharusnya menjadi haknya.</w:t>
      </w:r>
    </w:p>
    <w:p w:rsidR="00A90BF0" w:rsidRPr="0016571C" w:rsidRDefault="00A90BF0" w:rsidP="00081020">
      <w:pPr>
        <w:numPr>
          <w:ilvl w:val="0"/>
          <w:numId w:val="21"/>
        </w:numPr>
        <w:ind w:left="1080"/>
        <w:jc w:val="both"/>
      </w:pPr>
      <w:r w:rsidRPr="0016571C">
        <w:t>Mencegah untuk terjadinya tindak pidana yang berikutnya.</w:t>
      </w:r>
      <w:r w:rsidRPr="0016571C">
        <w:rPr>
          <w:rStyle w:val="FootnoteReference"/>
        </w:rPr>
        <w:footnoteReference w:customMarkFollows="1" w:id="26"/>
        <w:t>56</w:t>
      </w:r>
    </w:p>
    <w:p w:rsidR="00A90BF0" w:rsidRPr="0016571C" w:rsidRDefault="00A90BF0" w:rsidP="00A90BF0">
      <w:pPr>
        <w:ind w:left="709"/>
        <w:jc w:val="both"/>
      </w:pPr>
    </w:p>
    <w:p w:rsidR="00A90BF0" w:rsidRPr="0016571C" w:rsidRDefault="00A90BF0" w:rsidP="00A90BF0">
      <w:pPr>
        <w:spacing w:line="444" w:lineRule="auto"/>
        <w:ind w:firstLine="709"/>
        <w:jc w:val="both"/>
      </w:pPr>
      <w:r w:rsidRPr="0016571C">
        <w:lastRenderedPageBreak/>
        <w:t xml:space="preserve">Keadilan restoratif ini memang perlu untuk diterapkan demi terciptanya sebuah keadilan dan kepastian hukum yang diperlukan oleh masyarakat ini. Akan tetapi tidak mengubah sebuah keadilan retributif yang telah berkembang pada masyarakat saat ini. </w:t>
      </w:r>
    </w:p>
    <w:p w:rsidR="00A90BF0" w:rsidRPr="0016571C" w:rsidRDefault="00A90BF0" w:rsidP="00A90BF0">
      <w:pPr>
        <w:spacing w:line="444" w:lineRule="auto"/>
        <w:ind w:firstLine="709"/>
        <w:jc w:val="both"/>
      </w:pPr>
      <w:r w:rsidRPr="0016571C">
        <w:t>Pendekatan keadilan restoratif perlu dilakukan karena selain sebagai sarana untuk menertibkan kehidupan masyarakat, juga sebagai sarana yang mampu mengubah pola pikir dan perilaku warga serta melindungi kepentingan setiap anggota masyarakatnya. Pendekatan ini dilakukan dalam rangka memberikan perlindungan hukum bagi setiap warga masyarakat. Melalui pendekatan keadilan restoratif, diharapkan dapat tercapai proses keadilan yang sepenuhnya sesuai dengan kebutuhan masyarakat dan ditujukan untuk dilakukannya kembali tindak pidana.</w:t>
      </w:r>
    </w:p>
    <w:p w:rsidR="00A90BF0" w:rsidRPr="0016571C" w:rsidRDefault="00A90BF0" w:rsidP="00A90BF0">
      <w:pPr>
        <w:spacing w:line="480" w:lineRule="auto"/>
        <w:ind w:firstLine="709"/>
        <w:jc w:val="both"/>
      </w:pPr>
      <w:r w:rsidRPr="0016571C">
        <w:t xml:space="preserve">Keadilan restoratif juga diharapkan dapat memberikan rasa tanggung jawab sosial pada pelaku dan mencegah stigmatisasi pelaku di masa yang akan datang. Dengan demikian konsep keadilan restoratif ini diharapkan paling tidak bisa membatasi perkara, khususnya perkara anak, dan bisa dijadikan solusi dalam pencegahan kejahatan. </w:t>
      </w:r>
    </w:p>
    <w:p w:rsidR="00A90BF0" w:rsidRPr="0016571C" w:rsidRDefault="00A90BF0" w:rsidP="00A90BF0">
      <w:pPr>
        <w:spacing w:line="480" w:lineRule="auto"/>
        <w:ind w:firstLine="709"/>
        <w:jc w:val="both"/>
      </w:pPr>
      <w:r w:rsidRPr="0016571C">
        <w:t>Konsep pendekatan </w:t>
      </w:r>
      <w:r w:rsidRPr="0016571C">
        <w:rPr>
          <w:i/>
        </w:rPr>
        <w:t>restorative justice</w:t>
      </w:r>
      <w:r w:rsidRPr="0016571C">
        <w:t> merupakan suatu pendekatan yang lebih menitik-beratkan pada kondisi terciptanya keadilan dan keseimbangan bagi pelaku tindak pidana serta korbannya sendiri. Mekanisme tata acara dan peradilan pidana yang berfokus pada pemidanaan diubah menjadi proses dialog dan mediasi untuk menciptakan kesepakatan atas penyelesaian perkara pidana yang lebih adil dan seimbang bagi pihak korban dan pelaku.</w:t>
      </w:r>
    </w:p>
    <w:p w:rsidR="00A90BF0" w:rsidRPr="0016571C" w:rsidRDefault="00A90BF0" w:rsidP="00A90BF0">
      <w:pPr>
        <w:spacing w:line="480" w:lineRule="auto"/>
        <w:ind w:firstLine="709"/>
        <w:jc w:val="both"/>
      </w:pPr>
      <w:r w:rsidRPr="0016571C">
        <w:lastRenderedPageBreak/>
        <w:t>Di dalam proses peradilan pidana konvensional dikenal adanya restitusi atau ganti rugi terhadap korban, sedangkan restorasi memiliki makna yang lebih luas. Restorasi meliputi pemulihan hubungan antara pihak korban dan pelaku. Pemulihan hubungan ini bisa didasarkan atas kesepakatan bersama antara korban dan pelaku. Pihak korban dapat menyampaikan mengenai kerugian yang dideritanya dan pelaku pun diberi kesempatan untuk menebusnya, melalui mekanisme ganti rugi, perdamaian, kerja sosial, maupun kesepakatan-kesepakatan lainnya. Hal ini menjadi penting karena proses pemidanaan konvensional tidak memberikan ruang kepada pihak yang terlibat, dalam hal ini korban dan pelaku untuk berpartisipasi aktif dalam penyelesaian masalah mereka. Setiap indikasi tindak pidana, tanpa memperhitungkan eskalasi perbuatannya, akan terus digulirkan ke ranah penegakan hukum yang hanya menjadi jurisdiksi para penegak hukum. Partisipasi aktif dari masyarakat seakan tidak menjadi penting lagi, semuanya hanya bermuara pada putusan pemidanaan atau punishment tanpa melihat esensi.</w:t>
      </w:r>
    </w:p>
    <w:p w:rsidR="00A90BF0" w:rsidRPr="0016571C" w:rsidRDefault="00A90BF0" w:rsidP="00A90BF0">
      <w:pPr>
        <w:spacing w:line="480" w:lineRule="auto"/>
        <w:ind w:firstLine="709"/>
        <w:jc w:val="both"/>
      </w:pPr>
      <w:r w:rsidRPr="0016571C">
        <w:t xml:space="preserve">Dalam proses acara pidana konvensional misalnya apabila telah terjadi perdamaian antara pelaku dan korban, dan sang korban telah memaafkan sang pelaku, maka hal tersebut tidak akan bisa mempengaruhi kewenangan penegak hukum untuk terus meneruskan perkara tersebut ke ranah pidana yang nantinya berujung pada pemidanaan sang pelaku pidana. Proses formal pidana yang makan waktu lama serta tidak memberikan kepastian bagi pelaku maupun korban tentu tidak serta merta memenuhi maupun memulihkan hubungan antara korban dan pelaku, konsep </w:t>
      </w:r>
      <w:r w:rsidRPr="0016571C">
        <w:rPr>
          <w:i/>
        </w:rPr>
        <w:t>restorative justice</w:t>
      </w:r>
      <w:r w:rsidRPr="0016571C">
        <w:t xml:space="preserve"> menawarkan proses pemulihan yang melibatkan </w:t>
      </w:r>
      <w:r w:rsidRPr="0016571C">
        <w:lastRenderedPageBreak/>
        <w:t>pelaku dan korban secara langsung dalam penyelesaian masalahnya. Proses pidana konvensional hanya menjadikan korban nantinya sebagai saksi dalam tingkat persidangan yang tidak banyak mempengaruhi putusan pemidanaan, tugas penuntutan tetap diberikan terhadap Jaksa yang hanya menerima berkas-berkas penyidikan untuk selanjutnya diolah menjadi dasar tuntutan pemidanaan, tanpa mengetahui dan mengerti kondisi permasalahan tersebut secara riil, dan sang pelaku berada di kursi pesakitan siap untuk menerima pidana yang akan dijatuhkan kepadanya.</w:t>
      </w:r>
    </w:p>
    <w:p w:rsidR="00A90BF0" w:rsidRPr="0016571C" w:rsidRDefault="00A90BF0" w:rsidP="00A90BF0">
      <w:pPr>
        <w:spacing w:line="480" w:lineRule="auto"/>
        <w:ind w:firstLine="709"/>
        <w:jc w:val="both"/>
      </w:pPr>
      <w:r w:rsidRPr="0016571C">
        <w:t>Kewenangan untuk menyampingkan perkara pidana itu sendiri dikenal sebagai perwujudan asas oportunitas yang hanya dimiliki oleh Jaksa Agung. Dalam praktiknya pun sebenarnya di tingkat penyidikan kepolisian sering terbentur dengan tata acara pidana formil apabila hendak mengesampingkan sebuah perkara pidana, diskresi yang dimiliki oleh polisi tidak melingkupi kewenangannya untuk menilai sebuah perkara untuk terus dilanjutkan atau dihentikan, takarannya hanya terbatas pada bukti tindak pidana yang cukup. Apabila ada bukti telah terjadi sebuah tindak pidana, polisi akan terus meneruskan perkara tersebut..</w:t>
      </w:r>
    </w:p>
    <w:p w:rsidR="00A90BF0" w:rsidRPr="0016571C" w:rsidRDefault="00A90BF0" w:rsidP="00A90BF0">
      <w:pPr>
        <w:spacing w:line="480" w:lineRule="auto"/>
        <w:ind w:firstLine="709"/>
        <w:jc w:val="both"/>
        <w:rPr>
          <w:lang w:eastAsia="zh-CN"/>
        </w:rPr>
      </w:pPr>
      <w:r w:rsidRPr="0016571C">
        <w:rPr>
          <w:lang w:eastAsia="zh-CN"/>
        </w:rPr>
        <w:t xml:space="preserve">Poblematika penjatuhan sanksi terhadap anak terutama bersumber dari Undang-Undang Nomor 11 tahun 2012 Tentang Sistem Peradilan Anak itu sendiri. UU No. 3 tahun 1997 yang telah mencabut pasal 45, 46 dan 47 KUHP yang mengatur </w:t>
      </w:r>
      <w:r w:rsidRPr="0016571C">
        <w:rPr>
          <w:i/>
          <w:iCs/>
          <w:lang w:eastAsia="zh-CN"/>
        </w:rPr>
        <w:t xml:space="preserve">straf modus </w:t>
      </w:r>
      <w:r w:rsidRPr="0016571C">
        <w:rPr>
          <w:lang w:eastAsia="zh-CN"/>
        </w:rPr>
        <w:t xml:space="preserve">dan </w:t>
      </w:r>
      <w:r w:rsidRPr="0016571C">
        <w:rPr>
          <w:i/>
          <w:iCs/>
          <w:lang w:eastAsia="zh-CN"/>
        </w:rPr>
        <w:t xml:space="preserve">straf sort </w:t>
      </w:r>
      <w:r w:rsidRPr="0016571C">
        <w:rPr>
          <w:lang w:eastAsia="zh-CN"/>
        </w:rPr>
        <w:t xml:space="preserve">tentang sistem pemidanaan untuk anak yang bertujuan semata-mata untuk kepentingan anak </w:t>
      </w:r>
      <w:r w:rsidRPr="0016571C">
        <w:rPr>
          <w:i/>
          <w:iCs/>
          <w:lang w:eastAsia="zh-CN"/>
        </w:rPr>
        <w:t xml:space="preserve">(the best interest of child) </w:t>
      </w:r>
      <w:r w:rsidRPr="0016571C">
        <w:rPr>
          <w:lang w:eastAsia="zh-CN"/>
        </w:rPr>
        <w:t xml:space="preserve">sehingga tercapai perlindungan dan menghindari stigmatisasi pada anak dalam </w:t>
      </w:r>
      <w:r w:rsidRPr="0016571C">
        <w:rPr>
          <w:lang w:eastAsia="zh-CN"/>
        </w:rPr>
        <w:lastRenderedPageBreak/>
        <w:t>menjalani proses pidana ternyata setelah berjalan lebih dari satu dasa warsa dalam prakteknya tidak dapat memenuhi tujuan akhir dari undang-undang tersebut.</w:t>
      </w:r>
    </w:p>
    <w:p w:rsidR="00A90BF0" w:rsidRPr="0016571C" w:rsidRDefault="00A90BF0" w:rsidP="00A90BF0">
      <w:pPr>
        <w:spacing w:line="480" w:lineRule="auto"/>
        <w:ind w:firstLine="709"/>
        <w:jc w:val="both"/>
        <w:rPr>
          <w:lang w:eastAsia="zh-CN"/>
        </w:rPr>
      </w:pPr>
      <w:r w:rsidRPr="0016571C">
        <w:rPr>
          <w:lang w:eastAsia="zh-CN"/>
        </w:rPr>
        <w:t>Ketidakberhasilan kalau tidak mau disebut sebagai kegagalan ini diakibatkan karena undang-undang ini lebih menonjolkan pendekatan yuridis formal yang menutup upaya diskresi maupun diversi dalam mencari solusi perkara anak nakal, padahal diskresi maupun diversi inilah yang merupakan roh ( meminjam istilah Barda Nawawi ) agar tujuan akhir Undang-Undang No.3 tahun 1997 tentang Pengadilan Anak tercapai.</w:t>
      </w:r>
    </w:p>
    <w:p w:rsidR="004235C8" w:rsidRPr="00014091" w:rsidRDefault="004235C8" w:rsidP="00A90BF0">
      <w:bookmarkStart w:id="4" w:name="_GoBack"/>
      <w:bookmarkEnd w:id="4"/>
    </w:p>
    <w:sectPr w:rsidR="004235C8" w:rsidRPr="00014091" w:rsidSect="0009163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0D9" w:rsidRDefault="009010D9" w:rsidP="00C756CF">
      <w:r>
        <w:separator/>
      </w:r>
    </w:p>
  </w:endnote>
  <w:endnote w:type="continuationSeparator" w:id="1">
    <w:p w:rsidR="009010D9" w:rsidRDefault="009010D9"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1B" w:rsidRDefault="00746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1B" w:rsidRDefault="00746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1B" w:rsidRDefault="00746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0D9" w:rsidRDefault="009010D9" w:rsidP="00C756CF">
      <w:r>
        <w:separator/>
      </w:r>
    </w:p>
  </w:footnote>
  <w:footnote w:type="continuationSeparator" w:id="1">
    <w:p w:rsidR="009010D9" w:rsidRDefault="009010D9" w:rsidP="00C756CF">
      <w:r>
        <w:continuationSeparator/>
      </w:r>
    </w:p>
  </w:footnote>
  <w:footnote w:id="2">
    <w:p w:rsidR="00A90BF0" w:rsidRPr="00641F0E" w:rsidRDefault="00A90BF0" w:rsidP="00A90BF0">
      <w:pPr>
        <w:pStyle w:val="FootnoteText"/>
        <w:ind w:firstLine="709"/>
        <w:jc w:val="both"/>
      </w:pPr>
      <w:r w:rsidRPr="00641F0E">
        <w:rPr>
          <w:rStyle w:val="FootnoteReference"/>
        </w:rPr>
        <w:t>61</w:t>
      </w:r>
      <w:r w:rsidRPr="00641F0E">
        <w:t xml:space="preserve"> Marlina. </w:t>
      </w:r>
      <w:r w:rsidRPr="00641F0E">
        <w:rPr>
          <w:i/>
        </w:rPr>
        <w:t>Op.Cit</w:t>
      </w:r>
      <w:r w:rsidRPr="00641F0E">
        <w:rPr>
          <w:lang w:eastAsia="id-ID"/>
        </w:rPr>
        <w:t>, h. 156</w:t>
      </w:r>
    </w:p>
  </w:footnote>
  <w:footnote w:id="3">
    <w:p w:rsidR="00A90BF0" w:rsidRPr="00641F0E" w:rsidRDefault="00A90BF0" w:rsidP="00A90BF0">
      <w:pPr>
        <w:pStyle w:val="BodyText2"/>
        <w:ind w:firstLine="709"/>
        <w:rPr>
          <w:sz w:val="20"/>
          <w:szCs w:val="20"/>
        </w:rPr>
      </w:pPr>
      <w:r w:rsidRPr="00641F0E">
        <w:rPr>
          <w:rStyle w:val="FootnoteReference"/>
          <w:bCs/>
          <w:sz w:val="20"/>
          <w:szCs w:val="20"/>
        </w:rPr>
        <w:t>62</w:t>
      </w:r>
      <w:r w:rsidRPr="00641F0E">
        <w:rPr>
          <w:sz w:val="20"/>
          <w:szCs w:val="20"/>
        </w:rPr>
        <w:t xml:space="preserve">Aminah Aziz. </w:t>
      </w:r>
      <w:r w:rsidRPr="00641F0E">
        <w:rPr>
          <w:i/>
          <w:iCs/>
          <w:sz w:val="20"/>
          <w:szCs w:val="20"/>
        </w:rPr>
        <w:t>Aspek Hukum Perlindungan Anak</w:t>
      </w:r>
      <w:r w:rsidRPr="00641F0E">
        <w:rPr>
          <w:sz w:val="20"/>
          <w:szCs w:val="20"/>
        </w:rPr>
        <w:t>. Medan: Universitas Sumatera Utara USU Pers</w:t>
      </w:r>
      <w:r w:rsidRPr="00641F0E">
        <w:rPr>
          <w:snapToGrid w:val="0"/>
          <w:sz w:val="20"/>
          <w:szCs w:val="20"/>
        </w:rPr>
        <w:t xml:space="preserve">. Medan, 2018, </w:t>
      </w:r>
      <w:r w:rsidRPr="00641F0E">
        <w:rPr>
          <w:sz w:val="20"/>
          <w:szCs w:val="20"/>
        </w:rPr>
        <w:t>h.</w:t>
      </w:r>
      <w:r w:rsidRPr="00641F0E">
        <w:rPr>
          <w:snapToGrid w:val="0"/>
          <w:sz w:val="20"/>
          <w:szCs w:val="20"/>
        </w:rPr>
        <w:t xml:space="preserve"> 26</w:t>
      </w:r>
    </w:p>
  </w:footnote>
  <w:footnote w:id="4">
    <w:p w:rsidR="00A90BF0" w:rsidRPr="00641F0E" w:rsidRDefault="00A90BF0" w:rsidP="00A90BF0">
      <w:pPr>
        <w:autoSpaceDE w:val="0"/>
        <w:autoSpaceDN w:val="0"/>
        <w:adjustRightInd w:val="0"/>
        <w:ind w:firstLine="709"/>
        <w:jc w:val="both"/>
        <w:rPr>
          <w:sz w:val="20"/>
          <w:szCs w:val="20"/>
        </w:rPr>
      </w:pPr>
      <w:r w:rsidRPr="00641F0E">
        <w:rPr>
          <w:rStyle w:val="FootnoteReference"/>
          <w:sz w:val="20"/>
          <w:szCs w:val="20"/>
        </w:rPr>
        <w:t>63</w:t>
      </w:r>
      <w:bookmarkStart w:id="1" w:name="_Hlk176825610"/>
      <w:r w:rsidRPr="00641F0E">
        <w:rPr>
          <w:sz w:val="20"/>
          <w:szCs w:val="20"/>
          <w:lang w:eastAsia="id-ID"/>
        </w:rPr>
        <w:t xml:space="preserve">Nashriana, </w:t>
      </w:r>
      <w:r w:rsidRPr="00641F0E">
        <w:rPr>
          <w:iCs/>
          <w:sz w:val="20"/>
          <w:szCs w:val="20"/>
          <w:lang w:eastAsia="id-ID"/>
        </w:rPr>
        <w:t>Perlindungan Hukum Pidana Bagi Anak di Indonesia</w:t>
      </w:r>
      <w:r w:rsidRPr="00641F0E">
        <w:rPr>
          <w:sz w:val="20"/>
          <w:szCs w:val="20"/>
          <w:lang w:eastAsia="id-ID"/>
        </w:rPr>
        <w:t xml:space="preserve">, </w:t>
      </w:r>
      <w:r w:rsidRPr="00641F0E">
        <w:rPr>
          <w:i/>
          <w:sz w:val="20"/>
          <w:szCs w:val="20"/>
          <w:lang w:eastAsia="id-ID"/>
        </w:rPr>
        <w:t>http//www.com.</w:t>
      </w:r>
      <w:r w:rsidRPr="00641F0E">
        <w:rPr>
          <w:sz w:val="20"/>
          <w:szCs w:val="20"/>
        </w:rPr>
        <w:t xml:space="preserve">diakses tanggal </w:t>
      </w:r>
      <w:r>
        <w:rPr>
          <w:sz w:val="20"/>
          <w:szCs w:val="20"/>
        </w:rPr>
        <w:t>02 September 2024</w:t>
      </w:r>
      <w:r w:rsidRPr="00641F0E">
        <w:rPr>
          <w:sz w:val="20"/>
          <w:szCs w:val="20"/>
        </w:rPr>
        <w:t xml:space="preserve"> Pukul 21.</w:t>
      </w:r>
      <w:r w:rsidRPr="00641F0E">
        <w:rPr>
          <w:sz w:val="20"/>
          <w:szCs w:val="20"/>
          <w:vertAlign w:val="superscript"/>
        </w:rPr>
        <w:t>30</w:t>
      </w:r>
      <w:r w:rsidRPr="00641F0E">
        <w:rPr>
          <w:sz w:val="20"/>
          <w:szCs w:val="20"/>
        </w:rPr>
        <w:t xml:space="preserve"> wib</w:t>
      </w:r>
      <w:bookmarkEnd w:id="1"/>
    </w:p>
  </w:footnote>
  <w:footnote w:id="5">
    <w:p w:rsidR="00A90BF0" w:rsidRPr="00641F0E" w:rsidRDefault="00A90BF0" w:rsidP="00A90BF0">
      <w:pPr>
        <w:pStyle w:val="FootnoteText"/>
        <w:ind w:firstLine="709"/>
        <w:jc w:val="both"/>
      </w:pPr>
      <w:r w:rsidRPr="00641F0E">
        <w:rPr>
          <w:rStyle w:val="FootnoteReference"/>
        </w:rPr>
        <w:t>64</w:t>
      </w:r>
      <w:r w:rsidRPr="00641F0E">
        <w:t xml:space="preserve">Maulana  Hassan Madong. </w:t>
      </w:r>
      <w:r w:rsidRPr="00641F0E">
        <w:rPr>
          <w:i/>
        </w:rPr>
        <w:t>Op.Cit</w:t>
      </w:r>
      <w:r w:rsidRPr="00641F0E">
        <w:t xml:space="preserve">. h. 59-60 </w:t>
      </w:r>
    </w:p>
  </w:footnote>
  <w:footnote w:id="6">
    <w:p w:rsidR="00A90BF0" w:rsidRPr="00641F0E" w:rsidRDefault="00A90BF0" w:rsidP="00A90BF0">
      <w:pPr>
        <w:pStyle w:val="FootnoteText"/>
        <w:ind w:firstLine="709"/>
        <w:jc w:val="both"/>
      </w:pPr>
      <w:r w:rsidRPr="00641F0E">
        <w:rPr>
          <w:rStyle w:val="FootnoteReference"/>
        </w:rPr>
        <w:t>65</w:t>
      </w:r>
      <w:r w:rsidRPr="00641F0E">
        <w:rPr>
          <w:i/>
        </w:rPr>
        <w:t>Ibid</w:t>
      </w:r>
      <w:r w:rsidRPr="00641F0E">
        <w:t xml:space="preserve">. h. 60 </w:t>
      </w:r>
    </w:p>
  </w:footnote>
  <w:footnote w:id="7">
    <w:p w:rsidR="00A90BF0" w:rsidRPr="00641F0E" w:rsidRDefault="00A90BF0" w:rsidP="00A90BF0">
      <w:pPr>
        <w:pStyle w:val="FootnoteText"/>
        <w:ind w:firstLine="709"/>
        <w:jc w:val="both"/>
      </w:pPr>
      <w:r w:rsidRPr="00641F0E">
        <w:rPr>
          <w:rStyle w:val="FootnoteReference"/>
        </w:rPr>
        <w:t>66</w:t>
      </w:r>
      <w:r w:rsidRPr="00641F0E">
        <w:rPr>
          <w:i/>
        </w:rPr>
        <w:t>Ibid</w:t>
      </w:r>
      <w:r w:rsidRPr="00641F0E">
        <w:t xml:space="preserve">. </w:t>
      </w:r>
    </w:p>
  </w:footnote>
  <w:footnote w:id="8">
    <w:p w:rsidR="00A90BF0" w:rsidRPr="00641F0E" w:rsidRDefault="00A90BF0" w:rsidP="00A90BF0">
      <w:pPr>
        <w:pStyle w:val="FootnoteText"/>
        <w:ind w:firstLine="709"/>
        <w:jc w:val="both"/>
      </w:pPr>
      <w:r w:rsidRPr="00641F0E">
        <w:rPr>
          <w:rStyle w:val="FootnoteReference"/>
        </w:rPr>
        <w:t>66</w:t>
      </w:r>
      <w:r w:rsidRPr="00641F0E">
        <w:t xml:space="preserve">Darwan Prinst. </w:t>
      </w:r>
      <w:r w:rsidRPr="00641F0E">
        <w:rPr>
          <w:i/>
        </w:rPr>
        <w:t>Op.Cit</w:t>
      </w:r>
      <w:r w:rsidRPr="00641F0E">
        <w:t>,  h. 23</w:t>
      </w:r>
    </w:p>
  </w:footnote>
  <w:footnote w:id="9">
    <w:p w:rsidR="00A90BF0" w:rsidRPr="00641F0E" w:rsidRDefault="00A90BF0" w:rsidP="00A90BF0">
      <w:pPr>
        <w:pStyle w:val="FootnoteText"/>
        <w:ind w:firstLine="709"/>
        <w:jc w:val="both"/>
      </w:pPr>
      <w:r w:rsidRPr="00641F0E">
        <w:rPr>
          <w:rStyle w:val="FootnoteReference"/>
        </w:rPr>
        <w:t>67</w:t>
      </w:r>
      <w:r w:rsidRPr="00641F0E">
        <w:t xml:space="preserve">Andi Hamzah. </w:t>
      </w:r>
      <w:r w:rsidRPr="00641F0E">
        <w:rPr>
          <w:i/>
        </w:rPr>
        <w:t>Asas-Asas Hukum Pidana</w:t>
      </w:r>
      <w:r w:rsidRPr="00641F0E">
        <w:t xml:space="preserve">. Jakarta: Rineka Cipta, Jakarta,2014,  h. 27. </w:t>
      </w:r>
    </w:p>
  </w:footnote>
  <w:footnote w:id="10">
    <w:p w:rsidR="00A90BF0" w:rsidRPr="00641F0E" w:rsidRDefault="00A90BF0" w:rsidP="00A90BF0">
      <w:pPr>
        <w:pStyle w:val="FootnoteText"/>
        <w:ind w:firstLine="709"/>
        <w:jc w:val="both"/>
      </w:pPr>
      <w:r w:rsidRPr="00641F0E">
        <w:rPr>
          <w:rStyle w:val="FootnoteReference"/>
        </w:rPr>
        <w:t>68</w:t>
      </w:r>
      <w:r w:rsidRPr="00641F0E">
        <w:t xml:space="preserve">Niniek Suparni. </w:t>
      </w:r>
      <w:r w:rsidRPr="00641F0E">
        <w:rPr>
          <w:i/>
          <w:iCs/>
        </w:rPr>
        <w:t>Op.Cit</w:t>
      </w:r>
      <w:r w:rsidRPr="00641F0E">
        <w:t xml:space="preserve">, h. 12. </w:t>
      </w:r>
    </w:p>
  </w:footnote>
  <w:footnote w:id="11">
    <w:p w:rsidR="00A90BF0" w:rsidRPr="00641F0E" w:rsidRDefault="00A90BF0" w:rsidP="00A90BF0">
      <w:pPr>
        <w:pStyle w:val="FootnoteText"/>
        <w:ind w:firstLine="709"/>
        <w:jc w:val="both"/>
      </w:pPr>
      <w:r w:rsidRPr="00641F0E">
        <w:rPr>
          <w:rStyle w:val="FootnoteReference"/>
        </w:rPr>
        <w:t>69</w:t>
      </w:r>
      <w:r w:rsidRPr="00641F0E">
        <w:t>Marlina.</w:t>
      </w:r>
      <w:r w:rsidRPr="00641F0E">
        <w:rPr>
          <w:i/>
        </w:rPr>
        <w:t xml:space="preserve"> Op.Cit.</w:t>
      </w:r>
      <w:r w:rsidRPr="00641F0E">
        <w:t xml:space="preserve">  h. 124-125</w:t>
      </w:r>
    </w:p>
  </w:footnote>
  <w:footnote w:id="12">
    <w:p w:rsidR="00A90BF0" w:rsidRPr="00641F0E" w:rsidRDefault="00A90BF0" w:rsidP="00A90BF0">
      <w:pPr>
        <w:pStyle w:val="FootnoteText"/>
        <w:ind w:firstLine="709"/>
        <w:jc w:val="both"/>
      </w:pPr>
      <w:r w:rsidRPr="00641F0E">
        <w:rPr>
          <w:rStyle w:val="FootnoteReference"/>
        </w:rPr>
        <w:t>70</w:t>
      </w:r>
      <w:r w:rsidRPr="00641F0E">
        <w:rPr>
          <w:i/>
        </w:rPr>
        <w:t>Ibid</w:t>
      </w:r>
      <w:r w:rsidRPr="00641F0E">
        <w:t xml:space="preserve">. h. 125. </w:t>
      </w:r>
    </w:p>
  </w:footnote>
  <w:footnote w:id="13">
    <w:p w:rsidR="00A90BF0" w:rsidRPr="00641F0E" w:rsidRDefault="00A90BF0" w:rsidP="00A90BF0">
      <w:pPr>
        <w:pStyle w:val="FootnoteText"/>
        <w:ind w:firstLine="709"/>
        <w:jc w:val="both"/>
      </w:pPr>
      <w:r w:rsidRPr="00641F0E">
        <w:rPr>
          <w:rStyle w:val="FootnoteReference"/>
        </w:rPr>
        <w:t>71</w:t>
      </w:r>
      <w:r w:rsidRPr="00641F0E">
        <w:rPr>
          <w:i/>
        </w:rPr>
        <w:t>Ibid</w:t>
      </w:r>
      <w:r w:rsidRPr="00641F0E">
        <w:t xml:space="preserve">. </w:t>
      </w:r>
    </w:p>
  </w:footnote>
  <w:footnote w:id="14">
    <w:p w:rsidR="00A90BF0" w:rsidRPr="00641F0E" w:rsidRDefault="00A90BF0" w:rsidP="00A90BF0">
      <w:pPr>
        <w:pStyle w:val="FootnoteText"/>
        <w:ind w:firstLine="709"/>
        <w:jc w:val="both"/>
      </w:pPr>
      <w:r w:rsidRPr="00641F0E">
        <w:rPr>
          <w:rStyle w:val="FootnoteReference"/>
        </w:rPr>
        <w:t>72</w:t>
      </w:r>
      <w:r w:rsidRPr="00641F0E">
        <w:t xml:space="preserve">Nandang Sambas,  </w:t>
      </w:r>
      <w:r w:rsidRPr="00641F0E">
        <w:rPr>
          <w:i/>
          <w:iCs/>
        </w:rPr>
        <w:t xml:space="preserve">Pembaharuan Sistem Pemidanaan Anak di Indonesia, </w:t>
      </w:r>
      <w:r w:rsidRPr="00641F0E">
        <w:t>Graha Ilmu,Yogyakarta, 2010, h.52</w:t>
      </w:r>
    </w:p>
  </w:footnote>
  <w:footnote w:id="15">
    <w:p w:rsidR="00A90BF0" w:rsidRPr="00256C97" w:rsidRDefault="00A90BF0" w:rsidP="00A90BF0">
      <w:pPr>
        <w:pStyle w:val="NormalWeb"/>
        <w:spacing w:before="0" w:beforeAutospacing="0" w:after="0" w:afterAutospacing="0"/>
        <w:ind w:firstLine="720"/>
        <w:jc w:val="both"/>
        <w:rPr>
          <w:color w:val="000000"/>
        </w:rPr>
      </w:pPr>
      <w:bookmarkStart w:id="2" w:name="_Hlk176826057"/>
      <w:r w:rsidRPr="00FE33F1">
        <w:rPr>
          <w:rStyle w:val="FootnoteReference"/>
          <w:color w:val="000000"/>
          <w:sz w:val="20"/>
          <w:szCs w:val="20"/>
        </w:rPr>
        <w:t>41</w:t>
      </w:r>
      <w:r w:rsidRPr="00FE33F1">
        <w:rPr>
          <w:color w:val="000000"/>
          <w:sz w:val="20"/>
          <w:szCs w:val="20"/>
        </w:rPr>
        <w:t xml:space="preserve">Rizky Rudi, </w:t>
      </w:r>
      <w:r w:rsidRPr="00FE33F1">
        <w:rPr>
          <w:i/>
          <w:color w:val="000000"/>
          <w:sz w:val="20"/>
          <w:szCs w:val="20"/>
        </w:rPr>
        <w:t>http//www.com.</w:t>
      </w:r>
      <w:r w:rsidRPr="00FE33F1">
        <w:rPr>
          <w:rStyle w:val="Emphasis"/>
          <w:color w:val="000000"/>
          <w:sz w:val="20"/>
          <w:szCs w:val="20"/>
        </w:rPr>
        <w:t>Refleksi Dinamika Hukum (Rangkaian Pemikiran dalam Dekade Terakhir)</w:t>
      </w:r>
      <w:r w:rsidRPr="00FE33F1">
        <w:rPr>
          <w:color w:val="000000"/>
          <w:sz w:val="20"/>
          <w:szCs w:val="20"/>
        </w:rPr>
        <w:t>, diakses Senin 02 September 2024</w:t>
      </w:r>
      <w:r w:rsidRPr="00FE33F1">
        <w:rPr>
          <w:sz w:val="20"/>
          <w:szCs w:val="20"/>
        </w:rPr>
        <w:t xml:space="preserve"> Pukul 10.00 Wib</w:t>
      </w:r>
      <w:bookmarkEnd w:id="2"/>
      <w:r w:rsidRPr="00256C97">
        <w:rPr>
          <w:sz w:val="20"/>
          <w:szCs w:val="20"/>
        </w:rPr>
        <w:t>.</w:t>
      </w:r>
    </w:p>
  </w:footnote>
  <w:footnote w:id="16">
    <w:p w:rsidR="00A90BF0" w:rsidRPr="00256C97" w:rsidRDefault="00A90BF0" w:rsidP="00A90BF0">
      <w:pPr>
        <w:pStyle w:val="FootnoteText"/>
        <w:ind w:firstLine="720"/>
        <w:jc w:val="both"/>
        <w:rPr>
          <w:color w:val="000000"/>
        </w:rPr>
      </w:pPr>
      <w:r w:rsidRPr="00256C97">
        <w:rPr>
          <w:rStyle w:val="FootnoteReference"/>
          <w:color w:val="000000"/>
        </w:rPr>
        <w:t>44</w:t>
      </w:r>
      <w:r w:rsidRPr="00256C97">
        <w:rPr>
          <w:color w:val="000000"/>
        </w:rPr>
        <w:t xml:space="preserve">Marlina, </w:t>
      </w:r>
      <w:r w:rsidRPr="00256C97">
        <w:rPr>
          <w:i/>
          <w:iCs/>
          <w:color w:val="000000"/>
        </w:rPr>
        <w:t xml:space="preserve">Penerapan Konsep Diversi Terhadap Anak Pelaku Tindak Pidana dalam Sistem Peradilan Pidana Anak, </w:t>
      </w:r>
      <w:r w:rsidRPr="00256C97">
        <w:rPr>
          <w:color w:val="000000"/>
        </w:rPr>
        <w:t> Jurnal Equality, Jakarta, 20</w:t>
      </w:r>
      <w:r>
        <w:rPr>
          <w:color w:val="000000"/>
        </w:rPr>
        <w:t>14</w:t>
      </w:r>
      <w:r w:rsidRPr="00256C97">
        <w:rPr>
          <w:color w:val="000000"/>
        </w:rPr>
        <w:t>, h. 11.</w:t>
      </w:r>
    </w:p>
  </w:footnote>
  <w:footnote w:id="17">
    <w:p w:rsidR="00A90BF0" w:rsidRPr="00FE33F1" w:rsidRDefault="00A90BF0" w:rsidP="00A90BF0">
      <w:pPr>
        <w:pStyle w:val="FootnoteText"/>
        <w:ind w:firstLine="720"/>
        <w:jc w:val="both"/>
        <w:rPr>
          <w:color w:val="000000"/>
        </w:rPr>
      </w:pPr>
      <w:r w:rsidRPr="00256C97">
        <w:rPr>
          <w:rStyle w:val="FootnoteReference"/>
          <w:color w:val="000000"/>
        </w:rPr>
        <w:t>45</w:t>
      </w:r>
      <w:r>
        <w:rPr>
          <w:i/>
          <w:color w:val="000000"/>
        </w:rPr>
        <w:t>Ibid</w:t>
      </w:r>
      <w:r>
        <w:rPr>
          <w:color w:val="000000"/>
        </w:rPr>
        <w:t>, h.13.</w:t>
      </w:r>
    </w:p>
  </w:footnote>
  <w:footnote w:id="18">
    <w:p w:rsidR="00A90BF0" w:rsidRPr="00256C97" w:rsidRDefault="00A90BF0" w:rsidP="00A90BF0">
      <w:pPr>
        <w:pStyle w:val="FootnoteText"/>
        <w:ind w:firstLine="720"/>
        <w:jc w:val="both"/>
        <w:rPr>
          <w:color w:val="000000"/>
        </w:rPr>
      </w:pPr>
      <w:r w:rsidRPr="00256C97">
        <w:rPr>
          <w:rStyle w:val="FootnoteReference"/>
          <w:color w:val="000000"/>
        </w:rPr>
        <w:t>46</w:t>
      </w:r>
      <w:r w:rsidRPr="00256C97">
        <w:rPr>
          <w:i/>
          <w:color w:val="000000"/>
        </w:rPr>
        <w:t>Ibid.</w:t>
      </w:r>
    </w:p>
  </w:footnote>
  <w:footnote w:id="19">
    <w:p w:rsidR="00A90BF0" w:rsidRPr="00256C97" w:rsidRDefault="00A90BF0" w:rsidP="00A90BF0">
      <w:pPr>
        <w:pStyle w:val="FootnoteText"/>
        <w:ind w:firstLine="720"/>
        <w:jc w:val="both"/>
        <w:rPr>
          <w:color w:val="000000"/>
        </w:rPr>
      </w:pPr>
      <w:r w:rsidRPr="00256C97">
        <w:rPr>
          <w:rStyle w:val="FootnoteReference"/>
          <w:color w:val="000000"/>
        </w:rPr>
        <w:t>47</w:t>
      </w:r>
      <w:r w:rsidRPr="00256C97">
        <w:rPr>
          <w:snapToGrid w:val="0"/>
          <w:color w:val="000000"/>
        </w:rPr>
        <w:t>Darwan Prinst.</w:t>
      </w:r>
      <w:r w:rsidRPr="00256C97">
        <w:rPr>
          <w:i/>
          <w:snapToGrid w:val="0"/>
          <w:color w:val="000000"/>
        </w:rPr>
        <w:t xml:space="preserve"> Op.Cit</w:t>
      </w:r>
      <w:r w:rsidRPr="00256C97">
        <w:rPr>
          <w:snapToGrid w:val="0"/>
          <w:color w:val="000000"/>
        </w:rPr>
        <w:t xml:space="preserve">. </w:t>
      </w:r>
      <w:r w:rsidRPr="00256C97">
        <w:rPr>
          <w:color w:val="000000"/>
        </w:rPr>
        <w:t>h.</w:t>
      </w:r>
      <w:r w:rsidRPr="00256C97">
        <w:rPr>
          <w:snapToGrid w:val="0"/>
          <w:color w:val="000000"/>
        </w:rPr>
        <w:t xml:space="preserve"> 153</w:t>
      </w:r>
    </w:p>
  </w:footnote>
  <w:footnote w:id="20">
    <w:p w:rsidR="00A90BF0" w:rsidRPr="00256C97" w:rsidRDefault="00A90BF0" w:rsidP="00A90BF0">
      <w:pPr>
        <w:pStyle w:val="FootnoteText"/>
        <w:ind w:firstLine="720"/>
        <w:rPr>
          <w:color w:val="000000"/>
        </w:rPr>
      </w:pPr>
      <w:r w:rsidRPr="00256C97">
        <w:rPr>
          <w:rStyle w:val="FootnoteReference"/>
          <w:color w:val="000000"/>
        </w:rPr>
        <w:t>48</w:t>
      </w:r>
      <w:r w:rsidRPr="00256C97">
        <w:rPr>
          <w:i/>
          <w:color w:val="000000"/>
        </w:rPr>
        <w:t>Ibid</w:t>
      </w:r>
      <w:r w:rsidRPr="00256C97">
        <w:rPr>
          <w:color w:val="000000"/>
        </w:rPr>
        <w:t xml:space="preserve">. h. 60 </w:t>
      </w:r>
    </w:p>
  </w:footnote>
  <w:footnote w:id="21">
    <w:p w:rsidR="00A90BF0" w:rsidRPr="00256C97" w:rsidRDefault="00A90BF0" w:rsidP="00A90BF0">
      <w:pPr>
        <w:pStyle w:val="FootnoteText"/>
        <w:ind w:firstLine="720"/>
        <w:jc w:val="both"/>
        <w:rPr>
          <w:color w:val="000000"/>
        </w:rPr>
      </w:pPr>
      <w:r w:rsidRPr="00256C97">
        <w:rPr>
          <w:rStyle w:val="FootnoteReference"/>
          <w:color w:val="000000"/>
        </w:rPr>
        <w:t>49</w:t>
      </w:r>
      <w:bookmarkStart w:id="3" w:name="_Hlk176826225"/>
      <w:r w:rsidRPr="00FE33F1">
        <w:rPr>
          <w:color w:val="000000"/>
        </w:rPr>
        <w:t xml:space="preserve">Kementerian Sosial, </w:t>
      </w:r>
      <w:r>
        <w:rPr>
          <w:color w:val="000000"/>
        </w:rPr>
        <w:t>“</w:t>
      </w:r>
      <w:r w:rsidRPr="00FE33F1">
        <w:rPr>
          <w:color w:val="000000"/>
        </w:rPr>
        <w:t>Implementasi Konsep Restorative Justice Sebagai Upaya Perlindungan Terhadap Anak Sebagai Pelaku Tindak Pidana</w:t>
      </w:r>
      <w:r>
        <w:rPr>
          <w:color w:val="000000"/>
        </w:rPr>
        <w:t>”</w:t>
      </w:r>
      <w:r w:rsidRPr="00FE33F1">
        <w:rPr>
          <w:color w:val="000000"/>
        </w:rPr>
        <w:t xml:space="preserve">. </w:t>
      </w:r>
      <w:r>
        <w:rPr>
          <w:color w:val="000000"/>
        </w:rPr>
        <w:t xml:space="preserve">diunduh melalui </w:t>
      </w:r>
      <w:r w:rsidRPr="00FE33F1">
        <w:rPr>
          <w:i/>
          <w:color w:val="000000"/>
        </w:rPr>
        <w:t>http://www.kemsos.go.id.</w:t>
      </w:r>
      <w:r>
        <w:rPr>
          <w:color w:val="000000"/>
        </w:rPr>
        <w:t>d</w:t>
      </w:r>
      <w:r w:rsidRPr="00FE33F1">
        <w:rPr>
          <w:color w:val="000000"/>
        </w:rPr>
        <w:t>iakses Senin 02 September 2024</w:t>
      </w:r>
      <w:r w:rsidRPr="00FE33F1">
        <w:t xml:space="preserve"> Pukul 10.00 Wib</w:t>
      </w:r>
      <w:bookmarkEnd w:id="3"/>
    </w:p>
  </w:footnote>
  <w:footnote w:id="22">
    <w:p w:rsidR="00A90BF0" w:rsidRPr="00256C97" w:rsidRDefault="00A90BF0" w:rsidP="00A90BF0">
      <w:pPr>
        <w:pStyle w:val="FootnoteText"/>
        <w:ind w:firstLine="720"/>
        <w:rPr>
          <w:i/>
          <w:color w:val="000000"/>
        </w:rPr>
      </w:pPr>
      <w:r w:rsidRPr="00256C97">
        <w:rPr>
          <w:rStyle w:val="FootnoteReference"/>
          <w:color w:val="000000"/>
        </w:rPr>
        <w:t>50</w:t>
      </w:r>
      <w:r w:rsidRPr="00256C97">
        <w:rPr>
          <w:i/>
          <w:color w:val="000000"/>
        </w:rPr>
        <w:t>Ibid</w:t>
      </w:r>
    </w:p>
  </w:footnote>
  <w:footnote w:id="23">
    <w:p w:rsidR="00A90BF0" w:rsidRPr="00256C97" w:rsidRDefault="00A90BF0" w:rsidP="00A90BF0">
      <w:pPr>
        <w:pStyle w:val="FootnoteText"/>
        <w:ind w:firstLine="720"/>
        <w:rPr>
          <w:i/>
          <w:color w:val="000000"/>
        </w:rPr>
      </w:pPr>
      <w:r w:rsidRPr="00256C97">
        <w:rPr>
          <w:rStyle w:val="FootnoteReference"/>
          <w:color w:val="000000"/>
        </w:rPr>
        <w:t>51</w:t>
      </w:r>
      <w:r w:rsidRPr="00256C97">
        <w:rPr>
          <w:i/>
          <w:color w:val="000000"/>
        </w:rPr>
        <w:t>Ibid</w:t>
      </w:r>
    </w:p>
  </w:footnote>
  <w:footnote w:id="24">
    <w:p w:rsidR="00A90BF0" w:rsidRPr="00256C97" w:rsidRDefault="00A90BF0" w:rsidP="00A90BF0">
      <w:pPr>
        <w:pStyle w:val="FootnoteText"/>
        <w:ind w:firstLine="720"/>
        <w:rPr>
          <w:color w:val="000000"/>
        </w:rPr>
      </w:pPr>
      <w:r w:rsidRPr="00256C97">
        <w:rPr>
          <w:rStyle w:val="FootnoteReference"/>
          <w:color w:val="000000"/>
        </w:rPr>
        <w:t>52</w:t>
      </w:r>
      <w:r w:rsidRPr="00256C97">
        <w:rPr>
          <w:i/>
          <w:color w:val="000000"/>
        </w:rPr>
        <w:t>Ibid</w:t>
      </w:r>
      <w:r w:rsidRPr="00256C97">
        <w:rPr>
          <w:color w:val="000000"/>
        </w:rPr>
        <w:t xml:space="preserve">. </w:t>
      </w:r>
    </w:p>
  </w:footnote>
  <w:footnote w:id="25">
    <w:p w:rsidR="00A90BF0" w:rsidRPr="00256C97" w:rsidRDefault="00A90BF0" w:rsidP="00A90BF0">
      <w:pPr>
        <w:pStyle w:val="FootnoteText"/>
        <w:ind w:firstLine="720"/>
        <w:jc w:val="both"/>
        <w:rPr>
          <w:color w:val="000000"/>
        </w:rPr>
      </w:pPr>
      <w:r w:rsidRPr="00256C97">
        <w:rPr>
          <w:rStyle w:val="FootnoteReference"/>
          <w:color w:val="000000"/>
        </w:rPr>
        <w:t>55</w:t>
      </w:r>
      <w:r w:rsidRPr="0018448B">
        <w:rPr>
          <w:i/>
          <w:color w:val="000000"/>
        </w:rPr>
        <w:t>Ibid</w:t>
      </w:r>
      <w:r>
        <w:rPr>
          <w:color w:val="000000"/>
        </w:rPr>
        <w:t>.</w:t>
      </w:r>
    </w:p>
  </w:footnote>
  <w:footnote w:id="26">
    <w:p w:rsidR="00A90BF0" w:rsidRPr="00256C97" w:rsidRDefault="00A90BF0" w:rsidP="00A90BF0">
      <w:pPr>
        <w:pStyle w:val="FootnoteText"/>
        <w:ind w:firstLine="720"/>
        <w:jc w:val="both"/>
        <w:rPr>
          <w:color w:val="000000"/>
        </w:rPr>
      </w:pPr>
      <w:r w:rsidRPr="00256C97">
        <w:rPr>
          <w:rStyle w:val="FootnoteReference"/>
          <w:color w:val="000000"/>
        </w:rPr>
        <w:t>56</w:t>
      </w:r>
      <w:r w:rsidRPr="0018448B">
        <w:rPr>
          <w:i/>
          <w:color w:val="000000"/>
        </w:rPr>
        <w:t>Ibid</w:t>
      </w:r>
      <w:r>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310B88" w:rsidP="007C2BC0">
    <w:pPr>
      <w:pStyle w:val="Header"/>
      <w:framePr w:wrap="around" w:vAnchor="text" w:hAnchor="margin" w:xAlign="right" w:y="1"/>
      <w:rPr>
        <w:rStyle w:val="PageNumber"/>
      </w:rPr>
    </w:pPr>
    <w:r w:rsidRPr="00310B88">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081020">
      <w:rPr>
        <w:rStyle w:val="PageNumber"/>
      </w:rPr>
      <w:instrText xml:space="preserve">PAGE  </w:instrText>
    </w:r>
    <w:r>
      <w:rPr>
        <w:rStyle w:val="PageNumber"/>
      </w:rPr>
      <w:fldChar w:fldCharType="separate"/>
    </w:r>
    <w:r w:rsidR="00081020">
      <w:rPr>
        <w:rStyle w:val="PageNumber"/>
      </w:rPr>
      <w:t>4</w:t>
    </w:r>
    <w:r>
      <w:rPr>
        <w:rStyle w:val="PageNumber"/>
      </w:rPr>
      <w:fldChar w:fldCharType="end"/>
    </w:r>
  </w:p>
  <w:p w:rsidR="00DE30A6" w:rsidRDefault="009010D9" w:rsidP="007C2B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61B" w:rsidRDefault="0074661B" w:rsidP="0074661B">
    <w:pPr>
      <w:pStyle w:val="Header"/>
      <w:ind w:right="360"/>
      <w:jc w:val="right"/>
    </w:pPr>
    <w:r w:rsidRPr="00EE42D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21/11/2025 10:04:50</w:t>
    </w:r>
  </w:p>
  <w:p w:rsidR="00DE30A6" w:rsidRDefault="00310B88" w:rsidP="007C2BC0">
    <w:pPr>
      <w:pStyle w:val="Header"/>
      <w:ind w:right="360"/>
    </w:pPr>
    <w:r w:rsidRPr="00310B88">
      <w:rPr>
        <w:lang w:val="en-US"/>
      </w:rPr>
      <w:pict>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310B88">
    <w:pPr>
      <w:pStyle w:val="Header"/>
    </w:pPr>
    <w:r w:rsidRPr="00310B88">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D92"/>
    <w:multiLevelType w:val="hybridMultilevel"/>
    <w:tmpl w:val="DF0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E085D"/>
    <w:multiLevelType w:val="hybridMultilevel"/>
    <w:tmpl w:val="F5B81E88"/>
    <w:lvl w:ilvl="0" w:tplc="81D06E24">
      <w:start w:val="1"/>
      <w:numFmt w:val="decimal"/>
      <w:lvlText w:val="%1)"/>
      <w:lvlJc w:val="left"/>
      <w:pPr>
        <w:tabs>
          <w:tab w:val="num" w:pos="720"/>
        </w:tabs>
        <w:ind w:left="720" w:hanging="360"/>
      </w:pPr>
      <w:rPr>
        <w:rFonts w:ascii="Times New Roman" w:eastAsia="Times New Roman" w:hAnsi="Times New Roman" w:cs="Times New Roman" w:hint="default"/>
      </w:rPr>
    </w:lvl>
    <w:lvl w:ilvl="1" w:tplc="B012443C">
      <w:start w:val="1"/>
      <w:numFmt w:val="lowerLetter"/>
      <w:lvlText w:val="%2)"/>
      <w:lvlJc w:val="left"/>
      <w:pPr>
        <w:tabs>
          <w:tab w:val="num" w:pos="1440"/>
        </w:tabs>
        <w:ind w:left="1440" w:hanging="360"/>
      </w:pPr>
      <w:rPr>
        <w:rFonts w:ascii="Arial" w:eastAsia="Times New Roman" w:hAnsi="Arial" w:cs="Arial"/>
      </w:rPr>
    </w:lvl>
    <w:lvl w:ilvl="2" w:tplc="AD8C8150">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FFACEC4E">
      <w:start w:val="1"/>
      <w:numFmt w:val="decimal"/>
      <w:lvlText w:val="%5."/>
      <w:lvlJc w:val="left"/>
      <w:pPr>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E2DDA"/>
    <w:multiLevelType w:val="hybridMultilevel"/>
    <w:tmpl w:val="60644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AF296E"/>
    <w:multiLevelType w:val="hybridMultilevel"/>
    <w:tmpl w:val="F27E7826"/>
    <w:lvl w:ilvl="0" w:tplc="FC2A8014">
      <w:start w:val="1"/>
      <w:numFmt w:val="lowerLetter"/>
      <w:lvlText w:val="%1."/>
      <w:lvlJc w:val="left"/>
      <w:pPr>
        <w:tabs>
          <w:tab w:val="num" w:pos="1108"/>
        </w:tabs>
        <w:ind w:left="1108" w:hanging="360"/>
      </w:pPr>
      <w:rPr>
        <w:rFonts w:hint="default"/>
      </w:rPr>
    </w:lvl>
    <w:lvl w:ilvl="1" w:tplc="7DA0E19C">
      <w:start w:val="1"/>
      <w:numFmt w:val="decimal"/>
      <w:lvlText w:val="(%2)"/>
      <w:lvlJc w:val="left"/>
      <w:pPr>
        <w:tabs>
          <w:tab w:val="num" w:pos="1858"/>
        </w:tabs>
        <w:ind w:left="1858" w:hanging="390"/>
      </w:pPr>
      <w:rPr>
        <w:rFonts w:hint="default"/>
      </w:rPr>
    </w:lvl>
    <w:lvl w:ilvl="2" w:tplc="E84C5862">
      <w:start w:val="1"/>
      <w:numFmt w:val="lowerLetter"/>
      <w:lvlText w:val="%3."/>
      <w:lvlJc w:val="left"/>
      <w:pPr>
        <w:tabs>
          <w:tab w:val="num" w:pos="2728"/>
        </w:tabs>
        <w:ind w:left="2728" w:hanging="360"/>
      </w:pPr>
      <w:rPr>
        <w:rFonts w:ascii="Times New Roman" w:eastAsia="Times New Roman" w:hAnsi="Times New Roman" w:cs="Times New Roman" w:hint="default"/>
        <w:i w:val="0"/>
      </w:rPr>
    </w:lvl>
    <w:lvl w:ilvl="3" w:tplc="043A90E2">
      <w:start w:val="1"/>
      <w:numFmt w:val="decimal"/>
      <w:lvlText w:val="%4."/>
      <w:lvlJc w:val="left"/>
      <w:pPr>
        <w:tabs>
          <w:tab w:val="num" w:pos="3268"/>
        </w:tabs>
        <w:ind w:left="3268" w:hanging="360"/>
      </w:pPr>
      <w:rPr>
        <w:rFonts w:hint="default"/>
      </w:r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124478DB"/>
    <w:multiLevelType w:val="multilevel"/>
    <w:tmpl w:val="6532B03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5">
    <w:nsid w:val="16850F8A"/>
    <w:multiLevelType w:val="hybridMultilevel"/>
    <w:tmpl w:val="24262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A53C54"/>
    <w:multiLevelType w:val="hybridMultilevel"/>
    <w:tmpl w:val="D2885A12"/>
    <w:lvl w:ilvl="0" w:tplc="276E19AC">
      <w:start w:val="1"/>
      <w:numFmt w:val="lowerLetter"/>
      <w:lvlText w:val="%1."/>
      <w:lvlJc w:val="left"/>
      <w:pPr>
        <w:tabs>
          <w:tab w:val="num" w:pos="720"/>
        </w:tabs>
        <w:ind w:left="720" w:hanging="360"/>
      </w:pPr>
      <w:rPr>
        <w:rFonts w:hint="default"/>
      </w:rPr>
    </w:lvl>
    <w:lvl w:ilvl="1" w:tplc="1DC468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93CD9"/>
    <w:multiLevelType w:val="hybridMultilevel"/>
    <w:tmpl w:val="2CFE58BE"/>
    <w:lvl w:ilvl="0" w:tplc="0186B256">
      <w:start w:val="1"/>
      <w:numFmt w:val="decimal"/>
      <w:lvlText w:val="%1."/>
      <w:lvlJc w:val="left"/>
      <w:pPr>
        <w:tabs>
          <w:tab w:val="num" w:pos="765"/>
        </w:tabs>
        <w:ind w:left="76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326409"/>
    <w:multiLevelType w:val="hybridMultilevel"/>
    <w:tmpl w:val="714CE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E03292"/>
    <w:multiLevelType w:val="hybridMultilevel"/>
    <w:tmpl w:val="83F84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82763D"/>
    <w:multiLevelType w:val="hybridMultilevel"/>
    <w:tmpl w:val="079EA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8A328C"/>
    <w:multiLevelType w:val="hybridMultilevel"/>
    <w:tmpl w:val="4810DDE0"/>
    <w:lvl w:ilvl="0" w:tplc="7A0475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634E32"/>
    <w:multiLevelType w:val="hybridMultilevel"/>
    <w:tmpl w:val="6E02D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EF57BF"/>
    <w:multiLevelType w:val="hybridMultilevel"/>
    <w:tmpl w:val="07BCEFC4"/>
    <w:lvl w:ilvl="0" w:tplc="744E565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B019CD"/>
    <w:multiLevelType w:val="hybridMultilevel"/>
    <w:tmpl w:val="A312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D463FE"/>
    <w:multiLevelType w:val="hybridMultilevel"/>
    <w:tmpl w:val="1C3C9AB6"/>
    <w:lvl w:ilvl="0" w:tplc="04210019">
      <w:start w:val="1"/>
      <w:numFmt w:val="lowerLetter"/>
      <w:lvlText w:val="%1."/>
      <w:lvlJc w:val="left"/>
      <w:pPr>
        <w:ind w:left="720" w:hanging="360"/>
      </w:pPr>
      <w:rPr>
        <w:rFonts w:hint="default"/>
      </w:rPr>
    </w:lvl>
    <w:lvl w:ilvl="1" w:tplc="D026E0C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CE5B3F"/>
    <w:multiLevelType w:val="hybridMultilevel"/>
    <w:tmpl w:val="F1CE2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E1061D"/>
    <w:multiLevelType w:val="singleLevel"/>
    <w:tmpl w:val="0409000F"/>
    <w:lvl w:ilvl="0">
      <w:start w:val="1"/>
      <w:numFmt w:val="decimal"/>
      <w:lvlText w:val="%1."/>
      <w:lvlJc w:val="left"/>
      <w:pPr>
        <w:tabs>
          <w:tab w:val="num" w:pos="360"/>
        </w:tabs>
        <w:ind w:left="360" w:hanging="360"/>
      </w:pPr>
    </w:lvl>
  </w:abstractNum>
  <w:abstractNum w:abstractNumId="18">
    <w:nsid w:val="784A7678"/>
    <w:multiLevelType w:val="hybridMultilevel"/>
    <w:tmpl w:val="944C8B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AE7422A"/>
    <w:multiLevelType w:val="singleLevel"/>
    <w:tmpl w:val="EEE2077E"/>
    <w:lvl w:ilvl="0">
      <w:start w:val="1"/>
      <w:numFmt w:val="decimal"/>
      <w:lvlText w:val="%1."/>
      <w:lvlJc w:val="left"/>
      <w:pPr>
        <w:tabs>
          <w:tab w:val="num" w:pos="420"/>
        </w:tabs>
        <w:ind w:left="420" w:hanging="420"/>
      </w:pPr>
    </w:lvl>
  </w:abstractNum>
  <w:abstractNum w:abstractNumId="20">
    <w:nsid w:val="7B7F0DBA"/>
    <w:multiLevelType w:val="hybridMultilevel"/>
    <w:tmpl w:val="6DA48558"/>
    <w:lvl w:ilvl="0" w:tplc="1E7AA170">
      <w:start w:val="1"/>
      <w:numFmt w:val="upperLetter"/>
      <w:lvlText w:val="%1."/>
      <w:lvlJc w:val="left"/>
      <w:pPr>
        <w:tabs>
          <w:tab w:val="num" w:pos="1669"/>
        </w:tabs>
        <w:ind w:left="1669" w:hanging="360"/>
      </w:pPr>
      <w:rPr>
        <w:rFonts w:hint="default"/>
        <w:b/>
      </w:rPr>
    </w:lvl>
    <w:lvl w:ilvl="1" w:tplc="FFFFFFFF">
      <w:start w:val="1"/>
      <w:numFmt w:val="upperLetter"/>
      <w:lvlText w:val="%2."/>
      <w:lvlJc w:val="left"/>
      <w:pPr>
        <w:tabs>
          <w:tab w:val="num" w:pos="2389"/>
        </w:tabs>
        <w:ind w:left="2389" w:hanging="360"/>
      </w:pPr>
      <w:rPr>
        <w:rFonts w:hint="default"/>
      </w:rPr>
    </w:lvl>
    <w:lvl w:ilvl="2" w:tplc="FFFFFFFF">
      <w:start w:val="1"/>
      <w:numFmt w:val="lowerRoman"/>
      <w:lvlText w:val="%3."/>
      <w:lvlJc w:val="right"/>
      <w:pPr>
        <w:tabs>
          <w:tab w:val="num" w:pos="3109"/>
        </w:tabs>
        <w:ind w:left="3109" w:hanging="180"/>
      </w:pPr>
    </w:lvl>
    <w:lvl w:ilvl="3" w:tplc="C0FC0E76">
      <w:start w:val="1"/>
      <w:numFmt w:val="decimal"/>
      <w:lvlText w:val="%4."/>
      <w:lvlJc w:val="left"/>
      <w:pPr>
        <w:tabs>
          <w:tab w:val="num" w:pos="3829"/>
        </w:tabs>
        <w:ind w:left="3829" w:hanging="360"/>
      </w:pPr>
      <w:rPr>
        <w:rFonts w:hint="default"/>
      </w:rPr>
    </w:lvl>
    <w:lvl w:ilvl="4" w:tplc="FFFFFFFF">
      <w:start w:val="1"/>
      <w:numFmt w:val="lowerRoman"/>
      <w:lvlText w:val="%5."/>
      <w:lvlJc w:val="right"/>
      <w:pPr>
        <w:tabs>
          <w:tab w:val="num" w:pos="4369"/>
        </w:tabs>
        <w:ind w:left="4369" w:hanging="180"/>
      </w:pPr>
      <w:rPr>
        <w:rFonts w:hint="default"/>
      </w:rPr>
    </w:lvl>
    <w:lvl w:ilvl="5" w:tplc="FFFFFFFF" w:tentative="1">
      <w:start w:val="1"/>
      <w:numFmt w:val="lowerRoman"/>
      <w:lvlText w:val="%6."/>
      <w:lvlJc w:val="right"/>
      <w:pPr>
        <w:tabs>
          <w:tab w:val="num" w:pos="5269"/>
        </w:tabs>
        <w:ind w:left="5269" w:hanging="180"/>
      </w:pPr>
    </w:lvl>
    <w:lvl w:ilvl="6" w:tplc="FFFFFFFF" w:tentative="1">
      <w:start w:val="1"/>
      <w:numFmt w:val="decimal"/>
      <w:lvlText w:val="%7."/>
      <w:lvlJc w:val="left"/>
      <w:pPr>
        <w:tabs>
          <w:tab w:val="num" w:pos="5989"/>
        </w:tabs>
        <w:ind w:left="5989" w:hanging="360"/>
      </w:pPr>
    </w:lvl>
    <w:lvl w:ilvl="7" w:tplc="FFFFFFFF">
      <w:start w:val="1"/>
      <w:numFmt w:val="lowerLetter"/>
      <w:lvlText w:val="%8."/>
      <w:lvlJc w:val="left"/>
      <w:pPr>
        <w:tabs>
          <w:tab w:val="num" w:pos="6709"/>
        </w:tabs>
        <w:ind w:left="6709" w:hanging="360"/>
      </w:pPr>
      <w:rPr>
        <w:rFonts w:hint="default"/>
      </w:rPr>
    </w:lvl>
    <w:lvl w:ilvl="8" w:tplc="FFFFFFFF" w:tentative="1">
      <w:start w:val="1"/>
      <w:numFmt w:val="lowerRoman"/>
      <w:lvlText w:val="%9."/>
      <w:lvlJc w:val="right"/>
      <w:pPr>
        <w:tabs>
          <w:tab w:val="num" w:pos="7429"/>
        </w:tabs>
        <w:ind w:left="7429" w:hanging="180"/>
      </w:pPr>
    </w:lvl>
  </w:abstractNum>
  <w:num w:numId="1">
    <w:abstractNumId w:val="4"/>
  </w:num>
  <w:num w:numId="2">
    <w:abstractNumId w:val="1"/>
  </w:num>
  <w:num w:numId="3">
    <w:abstractNumId w:val="16"/>
  </w:num>
  <w:num w:numId="4">
    <w:abstractNumId w:val="15"/>
  </w:num>
  <w:num w:numId="5">
    <w:abstractNumId w:val="8"/>
  </w:num>
  <w:num w:numId="6">
    <w:abstractNumId w:val="20"/>
  </w:num>
  <w:num w:numId="7">
    <w:abstractNumId w:val="6"/>
  </w:num>
  <w:num w:numId="8">
    <w:abstractNumId w:val="10"/>
  </w:num>
  <w:num w:numId="9">
    <w:abstractNumId w:val="3"/>
  </w:num>
  <w:num w:numId="10">
    <w:abstractNumId w:val="5"/>
  </w:num>
  <w:num w:numId="11">
    <w:abstractNumId w:val="19"/>
    <w:lvlOverride w:ilvl="0">
      <w:startOverride w:val="1"/>
    </w:lvlOverride>
  </w:num>
  <w:num w:numId="12">
    <w:abstractNumId w:val="17"/>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18"/>
  </w:num>
  <w:num w:numId="17">
    <w:abstractNumId w:val="9"/>
  </w:num>
  <w:num w:numId="18">
    <w:abstractNumId w:val="0"/>
  </w:num>
  <w:num w:numId="19">
    <w:abstractNumId w:val="14"/>
  </w:num>
  <w:num w:numId="20">
    <w:abstractNumId w:val="2"/>
  </w:num>
  <w:num w:numId="21">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3/otj7TauyUxqYsY/HzUv6ihQeg=" w:salt="gnFQ8GebYM4zMLiXwMsah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14091"/>
    <w:rsid w:val="00081020"/>
    <w:rsid w:val="00091633"/>
    <w:rsid w:val="001515D1"/>
    <w:rsid w:val="001A5C8F"/>
    <w:rsid w:val="00280F85"/>
    <w:rsid w:val="00310B88"/>
    <w:rsid w:val="0038484B"/>
    <w:rsid w:val="00391F26"/>
    <w:rsid w:val="00415F71"/>
    <w:rsid w:val="004235C8"/>
    <w:rsid w:val="004E6D17"/>
    <w:rsid w:val="00580EDF"/>
    <w:rsid w:val="006344A3"/>
    <w:rsid w:val="006C2BFC"/>
    <w:rsid w:val="0074661B"/>
    <w:rsid w:val="008231AA"/>
    <w:rsid w:val="009010D9"/>
    <w:rsid w:val="00A818BB"/>
    <w:rsid w:val="00A90BF0"/>
    <w:rsid w:val="00C5219F"/>
    <w:rsid w:val="00C756CF"/>
    <w:rsid w:val="00CB1633"/>
    <w:rsid w:val="00D673C0"/>
    <w:rsid w:val="00D76F75"/>
    <w:rsid w:val="00D95A79"/>
    <w:rsid w:val="00E354F9"/>
    <w:rsid w:val="00F25BE9"/>
    <w:rsid w:val="00F43E4B"/>
    <w:rsid w:val="00F90F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 w:type="paragraph" w:styleId="BodyText2">
    <w:name w:val="Body Text 2"/>
    <w:basedOn w:val="Normal"/>
    <w:link w:val="BodyText2Char"/>
    <w:uiPriority w:val="99"/>
    <w:semiHidden/>
    <w:unhideWhenUsed/>
    <w:rsid w:val="00A90BF0"/>
    <w:pPr>
      <w:spacing w:after="120" w:line="480" w:lineRule="auto"/>
    </w:pPr>
  </w:style>
  <w:style w:type="character" w:customStyle="1" w:styleId="BodyText2Char">
    <w:name w:val="Body Text 2 Char"/>
    <w:basedOn w:val="DefaultParagraphFont"/>
    <w:link w:val="BodyText2"/>
    <w:uiPriority w:val="99"/>
    <w:semiHidden/>
    <w:rsid w:val="00A90BF0"/>
    <w:rPr>
      <w:rFonts w:ascii="Times New Roman" w:eastAsia="Times New Roman" w:hAnsi="Times New Roman" w:cs="Times New Roman"/>
      <w:noProof/>
      <w:sz w:val="24"/>
      <w:szCs w:val="24"/>
      <w:lang w:val="id-ID"/>
    </w:rPr>
  </w:style>
  <w:style w:type="character" w:customStyle="1" w:styleId="heading2char0">
    <w:name w:val="heading2char"/>
    <w:basedOn w:val="DefaultParagraphFont"/>
    <w:rsid w:val="00A90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qFormat/>
    <w:rsid w:val="00D76F75"/>
    <w:pPr>
      <w:keepNext/>
      <w:spacing w:before="240" w:after="60"/>
      <w:outlineLvl w:val="1"/>
    </w:pPr>
    <w:rPr>
      <w:rFonts w:ascii="Arial" w:hAnsi="Arial" w:cs="Arial"/>
      <w:b/>
      <w:bCs/>
      <w:i/>
      <w:iCs/>
      <w:noProof w:val="0"/>
      <w:sz w:val="28"/>
      <w:szCs w:val="28"/>
      <w:lang w:val="en-US"/>
    </w:rPr>
  </w:style>
  <w:style w:type="paragraph" w:styleId="Heading4">
    <w:name w:val="heading 4"/>
    <w:basedOn w:val="Normal"/>
    <w:next w:val="Normal"/>
    <w:link w:val="Heading4Char"/>
    <w:uiPriority w:val="9"/>
    <w:semiHidden/>
    <w:unhideWhenUsed/>
    <w:qFormat/>
    <w:rsid w:val="001515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633"/>
    <w:pPr>
      <w:tabs>
        <w:tab w:val="center" w:pos="4320"/>
        <w:tab w:val="right" w:pos="8640"/>
      </w:tabs>
    </w:pPr>
  </w:style>
  <w:style w:type="character" w:customStyle="1" w:styleId="HeaderChar">
    <w:name w:val="Header Char"/>
    <w:basedOn w:val="DefaultParagraphFont"/>
    <w:link w:val="Header"/>
    <w:uiPriority w:val="99"/>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34"/>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uiPriority w:val="99"/>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 w:type="character" w:styleId="Emphasis">
    <w:name w:val="Emphasis"/>
    <w:uiPriority w:val="20"/>
    <w:qFormat/>
    <w:rsid w:val="006344A3"/>
    <w:rPr>
      <w:i/>
      <w:iCs/>
    </w:rPr>
  </w:style>
  <w:style w:type="character" w:customStyle="1" w:styleId="Heading2Char">
    <w:name w:val="Heading 2 Char"/>
    <w:basedOn w:val="DefaultParagraphFont"/>
    <w:link w:val="Heading2"/>
    <w:rsid w:val="00D76F75"/>
    <w:rPr>
      <w:rFonts w:ascii="Arial" w:eastAsia="Times New Roman" w:hAnsi="Arial" w:cs="Arial"/>
      <w:b/>
      <w:bCs/>
      <w:i/>
      <w:iCs/>
      <w:sz w:val="28"/>
      <w:szCs w:val="28"/>
    </w:rPr>
  </w:style>
  <w:style w:type="paragraph" w:styleId="Title">
    <w:name w:val="Title"/>
    <w:basedOn w:val="Normal"/>
    <w:link w:val="TitleChar"/>
    <w:qFormat/>
    <w:rsid w:val="00D76F75"/>
    <w:pPr>
      <w:spacing w:line="480" w:lineRule="auto"/>
      <w:jc w:val="center"/>
    </w:pPr>
    <w:rPr>
      <w:rFonts w:ascii="Bookman Old Style" w:hAnsi="Bookman Old Style"/>
      <w:b/>
      <w:noProof w:val="0"/>
      <w:szCs w:val="20"/>
      <w:lang w:val="en-US"/>
    </w:rPr>
  </w:style>
  <w:style w:type="character" w:customStyle="1" w:styleId="TitleChar">
    <w:name w:val="Title Char"/>
    <w:basedOn w:val="DefaultParagraphFont"/>
    <w:link w:val="Title"/>
    <w:rsid w:val="00D76F75"/>
    <w:rPr>
      <w:rFonts w:ascii="Bookman Old Style" w:eastAsia="Times New Roman" w:hAnsi="Bookman Old Style" w:cs="Times New Roman"/>
      <w:b/>
      <w:sz w:val="24"/>
      <w:szCs w:val="20"/>
    </w:rPr>
  </w:style>
  <w:style w:type="character" w:customStyle="1" w:styleId="ff3">
    <w:name w:val="ff3"/>
    <w:basedOn w:val="DefaultParagraphFont"/>
    <w:rsid w:val="00D76F75"/>
  </w:style>
  <w:style w:type="character" w:customStyle="1" w:styleId="ls0">
    <w:name w:val="ls0"/>
    <w:basedOn w:val="DefaultParagraphFont"/>
    <w:rsid w:val="00D76F75"/>
  </w:style>
  <w:style w:type="character" w:customStyle="1" w:styleId="ls3">
    <w:name w:val="ls3"/>
    <w:basedOn w:val="DefaultParagraphFont"/>
    <w:rsid w:val="00D76F75"/>
  </w:style>
  <w:style w:type="character" w:customStyle="1" w:styleId="ws0">
    <w:name w:val="ws0"/>
    <w:basedOn w:val="DefaultParagraphFont"/>
    <w:rsid w:val="00D76F75"/>
  </w:style>
  <w:style w:type="character" w:customStyle="1" w:styleId="wsa2">
    <w:name w:val="wsa2"/>
    <w:basedOn w:val="DefaultParagraphFont"/>
    <w:rsid w:val="00D76F75"/>
  </w:style>
  <w:style w:type="paragraph" w:styleId="NormalWeb">
    <w:name w:val="Normal (Web)"/>
    <w:basedOn w:val="Normal"/>
    <w:uiPriority w:val="99"/>
    <w:rsid w:val="00E354F9"/>
    <w:pPr>
      <w:spacing w:before="100" w:beforeAutospacing="1" w:after="100" w:afterAutospacing="1"/>
    </w:pPr>
    <w:rPr>
      <w:noProof w:val="0"/>
      <w:lang w:val="en-US"/>
    </w:rPr>
  </w:style>
  <w:style w:type="character" w:customStyle="1" w:styleId="Heading4Char">
    <w:name w:val="Heading 4 Char"/>
    <w:basedOn w:val="DefaultParagraphFont"/>
    <w:link w:val="Heading4"/>
    <w:uiPriority w:val="9"/>
    <w:semiHidden/>
    <w:rsid w:val="001515D1"/>
    <w:rPr>
      <w:rFonts w:asciiTheme="majorHAnsi" w:eastAsiaTheme="majorEastAsia" w:hAnsiTheme="majorHAnsi" w:cstheme="majorBidi"/>
      <w:b/>
      <w:bCs/>
      <w:i/>
      <w:iCs/>
      <w:noProof/>
      <w:color w:val="4F81BD" w:themeColor="accent1"/>
      <w:sz w:val="24"/>
      <w:szCs w:val="24"/>
      <w:lang w:val="id-ID"/>
    </w:rPr>
  </w:style>
  <w:style w:type="paragraph" w:styleId="BodyTextIndent2">
    <w:name w:val="Body Text Indent 2"/>
    <w:basedOn w:val="Normal"/>
    <w:link w:val="BodyTextIndent2Char"/>
    <w:rsid w:val="001515D1"/>
    <w:pPr>
      <w:spacing w:after="120" w:line="480" w:lineRule="auto"/>
      <w:ind w:left="360"/>
    </w:pPr>
    <w:rPr>
      <w:noProof w:val="0"/>
      <w:lang w:val="en-US"/>
    </w:rPr>
  </w:style>
  <w:style w:type="character" w:customStyle="1" w:styleId="BodyTextIndent2Char">
    <w:name w:val="Body Text Indent 2 Char"/>
    <w:basedOn w:val="DefaultParagraphFont"/>
    <w:link w:val="BodyTextIndent2"/>
    <w:rsid w:val="001515D1"/>
    <w:rPr>
      <w:rFonts w:ascii="Times New Roman" w:eastAsia="Times New Roman" w:hAnsi="Times New Roman" w:cs="Times New Roman"/>
      <w:sz w:val="24"/>
      <w:szCs w:val="24"/>
    </w:rPr>
  </w:style>
  <w:style w:type="character" w:customStyle="1" w:styleId="st">
    <w:name w:val="st"/>
    <w:basedOn w:val="DefaultParagraphFont"/>
    <w:rsid w:val="00014091"/>
  </w:style>
  <w:style w:type="paragraph" w:styleId="BodyTextIndent3">
    <w:name w:val="Body Text Indent 3"/>
    <w:basedOn w:val="Normal"/>
    <w:link w:val="BodyTextIndent3Char"/>
    <w:uiPriority w:val="99"/>
    <w:semiHidden/>
    <w:unhideWhenUsed/>
    <w:rsid w:val="00580E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0EDF"/>
    <w:rPr>
      <w:rFonts w:ascii="Times New Roman" w:eastAsia="Times New Roman" w:hAnsi="Times New Roman" w:cs="Times New Roman"/>
      <w:noProof/>
      <w:sz w:val="16"/>
      <w:szCs w:val="16"/>
      <w:lang w:val="id-ID"/>
    </w:rPr>
  </w:style>
  <w:style w:type="character" w:customStyle="1" w:styleId="lrzxr">
    <w:name w:val="lrzxr"/>
    <w:rsid w:val="00580EDF"/>
  </w:style>
  <w:style w:type="character" w:customStyle="1" w:styleId="w8qarf">
    <w:name w:val="w8qarf"/>
    <w:rsid w:val="00580EDF"/>
  </w:style>
  <w:style w:type="paragraph" w:styleId="BodyText2">
    <w:name w:val="Body Text 2"/>
    <w:basedOn w:val="Normal"/>
    <w:link w:val="BodyText2Char"/>
    <w:uiPriority w:val="99"/>
    <w:semiHidden/>
    <w:unhideWhenUsed/>
    <w:rsid w:val="00A90BF0"/>
    <w:pPr>
      <w:spacing w:after="120" w:line="480" w:lineRule="auto"/>
    </w:pPr>
  </w:style>
  <w:style w:type="character" w:customStyle="1" w:styleId="BodyText2Char">
    <w:name w:val="Body Text 2 Char"/>
    <w:basedOn w:val="DefaultParagraphFont"/>
    <w:link w:val="BodyText2"/>
    <w:uiPriority w:val="99"/>
    <w:semiHidden/>
    <w:rsid w:val="00A90BF0"/>
    <w:rPr>
      <w:rFonts w:ascii="Times New Roman" w:eastAsia="Times New Roman" w:hAnsi="Times New Roman" w:cs="Times New Roman"/>
      <w:noProof/>
      <w:sz w:val="24"/>
      <w:szCs w:val="24"/>
      <w:lang w:val="id-ID"/>
    </w:rPr>
  </w:style>
  <w:style w:type="character" w:customStyle="1" w:styleId="heading2char0">
    <w:name w:val="heading2char"/>
    <w:basedOn w:val="DefaultParagraphFont"/>
    <w:rsid w:val="00A90BF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11220</Words>
  <Characters>63958</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2025-11-21T03:07:00Z</dcterms:created>
  <dcterms:modified xsi:type="dcterms:W3CDTF">2025-11-21T03:07:00Z</dcterms:modified>
</cp:coreProperties>
</file>