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FE6" w:rsidRPr="00AA4FF5" w:rsidRDefault="007C5FE6" w:rsidP="007C5FE6">
      <w:pPr>
        <w:spacing w:line="480" w:lineRule="auto"/>
        <w:jc w:val="center"/>
        <w:rPr>
          <w:b/>
        </w:rPr>
      </w:pPr>
      <w:r w:rsidRPr="00AA4FF5">
        <w:rPr>
          <w:b/>
        </w:rPr>
        <w:t>BAB IV</w:t>
      </w:r>
    </w:p>
    <w:p w:rsidR="007C5FE6" w:rsidRPr="00AA4FF5" w:rsidRDefault="007C5FE6" w:rsidP="007C5FE6">
      <w:pPr>
        <w:jc w:val="center"/>
        <w:rPr>
          <w:b/>
        </w:rPr>
      </w:pPr>
      <w:r w:rsidRPr="00AA4FF5">
        <w:rPr>
          <w:b/>
        </w:rPr>
        <w:t>HASIL PENELITIAN DAN PEMBAHASAN</w:t>
      </w:r>
    </w:p>
    <w:p w:rsidR="007C5FE6" w:rsidRPr="00AA4FF5" w:rsidRDefault="007C5FE6" w:rsidP="007C5FE6">
      <w:pPr>
        <w:jc w:val="center"/>
      </w:pPr>
    </w:p>
    <w:p w:rsidR="007C5FE6" w:rsidRPr="00AA4FF5" w:rsidRDefault="007C5FE6" w:rsidP="00B764E9">
      <w:pPr>
        <w:numPr>
          <w:ilvl w:val="3"/>
          <w:numId w:val="2"/>
        </w:numPr>
        <w:spacing w:line="480" w:lineRule="auto"/>
        <w:ind w:left="360"/>
        <w:jc w:val="both"/>
      </w:pPr>
      <w:r w:rsidRPr="00AA4FF5">
        <w:rPr>
          <w:b/>
        </w:rPr>
        <w:t>Pengaturan Perjanjian Pengadaan Barang Dan Jasa Di Indonesia</w:t>
      </w:r>
    </w:p>
    <w:p w:rsidR="007C5FE6" w:rsidRPr="00AA4FF5" w:rsidRDefault="007C5FE6" w:rsidP="007C5FE6">
      <w:pPr>
        <w:autoSpaceDE w:val="0"/>
        <w:autoSpaceDN w:val="0"/>
        <w:adjustRightInd w:val="0"/>
        <w:spacing w:line="480" w:lineRule="auto"/>
        <w:ind w:firstLine="720"/>
        <w:jc w:val="both"/>
        <w:rPr>
          <w:color w:val="000000"/>
          <w:lang w:val="en-GB" w:eastAsia="en-GB"/>
        </w:rPr>
      </w:pPr>
      <w:r w:rsidRPr="00AA4FF5">
        <w:rPr>
          <w:color w:val="000000"/>
          <w:lang w:val="en-GB" w:eastAsia="en-GB"/>
        </w:rPr>
        <w:t xml:space="preserve">Pasal 1 angka 1 </w:t>
      </w:r>
      <w:r w:rsidRPr="00AA4FF5">
        <w:rPr>
          <w:rFonts w:eastAsia="Calibri"/>
          <w:color w:val="000000"/>
        </w:rPr>
        <w:t xml:space="preserve">Peraturan Presiden  Nomor 12 Tahun 2021 Tentang Perubahan Atas Peraturan Presiden Nomor 16 Tahun 2018 Tentang Pengadaan Barang/Jasa Pemerintah </w:t>
      </w:r>
      <w:r w:rsidRPr="00AA4FF5">
        <w:rPr>
          <w:color w:val="000000"/>
          <w:lang w:val="en-GB" w:eastAsia="en-GB"/>
        </w:rPr>
        <w:t xml:space="preserve">disebutkan bahwa pengadaan barang/jasa pemerintah adalah </w:t>
      </w:r>
      <w:r w:rsidRPr="00AA4FF5">
        <w:rPr>
          <w:color w:val="000000"/>
          <w:lang w:val="id-ID" w:eastAsia="id-ID"/>
        </w:rPr>
        <w:t>kegiatan untuk memperoleh barang/jasa oleh Kementerian/Lembaga/Satuan Kerja Perangkat Daerah/Institusi yang prosesnya dimulai dari perencanaan kebutuhan sampai diselesaikannya seluruh kegiatan untuk memperoleh barang/jasa</w:t>
      </w:r>
      <w:r w:rsidRPr="00AA4FF5">
        <w:rPr>
          <w:color w:val="000000"/>
          <w:lang w:val="en-GB" w:eastAsia="en-GB"/>
        </w:rPr>
        <w:t>.</w:t>
      </w:r>
      <w:r w:rsidRPr="00AA4FF5">
        <w:rPr>
          <w:rStyle w:val="FootnoteReference"/>
          <w:color w:val="000000"/>
          <w:lang w:val="en-GB" w:eastAsia="en-GB"/>
        </w:rPr>
        <w:footnoteReference w:id="2"/>
      </w:r>
    </w:p>
    <w:p w:rsidR="007C5FE6" w:rsidRPr="00AA4FF5" w:rsidRDefault="007C5FE6" w:rsidP="007C5FE6">
      <w:pPr>
        <w:autoSpaceDE w:val="0"/>
        <w:autoSpaceDN w:val="0"/>
        <w:adjustRightInd w:val="0"/>
        <w:spacing w:line="480" w:lineRule="auto"/>
        <w:ind w:firstLine="720"/>
        <w:jc w:val="both"/>
        <w:rPr>
          <w:color w:val="000000"/>
        </w:rPr>
      </w:pPr>
      <w:r w:rsidRPr="00AA4FF5">
        <w:rPr>
          <w:color w:val="000000"/>
        </w:rPr>
        <w:t>Satuan Kerja atau Pejabat/Panitia Pengadaan Barang/Jasa masih dituntut pula untuk memiliki pengetahuan di bidang pengelolaan APBN/Keuangan Negara pada umumnya (mekanisme Pencairan Dana dan sebagainya), dan pengetahuan di bidang lainnya seperti jasa konsultasi, konstruksi fisik, Teknologi Informasi dan lain-lain. Diperlukan panduan penatausahaan/pengadministrasian dalam proses pengadaan barang/jasa pemerintah agar dapat dipertanggungjawabkan.</w:t>
      </w:r>
    </w:p>
    <w:p w:rsidR="007C5FE6" w:rsidRPr="00AA4FF5" w:rsidRDefault="007C5FE6" w:rsidP="007C5FE6">
      <w:pPr>
        <w:autoSpaceDE w:val="0"/>
        <w:autoSpaceDN w:val="0"/>
        <w:adjustRightInd w:val="0"/>
        <w:spacing w:line="480" w:lineRule="auto"/>
        <w:ind w:firstLine="720"/>
        <w:jc w:val="both"/>
        <w:rPr>
          <w:color w:val="000000"/>
        </w:rPr>
      </w:pPr>
      <w:r w:rsidRPr="00AA4FF5">
        <w:rPr>
          <w:color w:val="000000"/>
        </w:rPr>
        <w:t xml:space="preserve">Pelaksanaan pengadaan yang bersifat teknis, masih perlu memperhatikan ketentuan lain yang ditetapkan oleh Menteri Teknis terkait seperti Keputusan/Peraturan Menteri Kimpraswil, Kesehatan dan Keputusan/Peraturan Pimpinan/Lembaga Lembaga lain yang menangani Teknologi Informasi misalnya. Dalam pelaksanaannya, tidak semua pejabat Kuasa Pengguna Anggaran/Pejabat </w:t>
      </w:r>
      <w:r w:rsidRPr="00AA4FF5">
        <w:rPr>
          <w:color w:val="000000"/>
        </w:rPr>
        <w:lastRenderedPageBreak/>
        <w:t>Pembuat Komitmen atau Pejabat Pengadaan/Panitia Pengadaan Barang/Jasa memahami ketentuan pengadaan barang dan jasa dengan baik.</w:t>
      </w:r>
    </w:p>
    <w:p w:rsidR="007C5FE6" w:rsidRPr="00AA4FF5" w:rsidRDefault="007C5FE6" w:rsidP="007C5FE6">
      <w:pPr>
        <w:autoSpaceDE w:val="0"/>
        <w:autoSpaceDN w:val="0"/>
        <w:adjustRightInd w:val="0"/>
        <w:spacing w:line="456" w:lineRule="auto"/>
        <w:ind w:firstLine="720"/>
        <w:jc w:val="both"/>
        <w:rPr>
          <w:color w:val="000000"/>
        </w:rPr>
      </w:pPr>
      <w:r w:rsidRPr="00AA4FF5">
        <w:rPr>
          <w:color w:val="000000"/>
        </w:rPr>
        <w:t>Secara operasional belum dapat menerapkan ketentuan pengadaan barang/jasa di masing-masing satuan kerjanya, mengingat ketentuan tentang pengadaan barang/jasa belum operasional, kompleks, menimbulkan multi tafsir dan pengaturannya tersebar di berbagai peraturan. Pengelolaan kegiatan oleh satuan kerja dapat dipertanggungjawabkan, baik dari segi administrasi, keuangan maupun fisik, disisi lain temuan atas hasil pemeriksaan dari aparat pengawasan dapat diminimalkan, perlu disusun modul penatausahaan pengadaan barang/jasa pemerintah pada satuan kerja.</w:t>
      </w:r>
    </w:p>
    <w:p w:rsidR="007C5FE6" w:rsidRPr="00AA4FF5" w:rsidRDefault="007C5FE6" w:rsidP="007C5FE6">
      <w:pPr>
        <w:autoSpaceDE w:val="0"/>
        <w:autoSpaceDN w:val="0"/>
        <w:adjustRightInd w:val="0"/>
        <w:spacing w:line="456" w:lineRule="auto"/>
        <w:ind w:firstLine="720"/>
        <w:jc w:val="both"/>
        <w:rPr>
          <w:color w:val="000000"/>
        </w:rPr>
      </w:pPr>
      <w:r w:rsidRPr="00AA4FF5">
        <w:rPr>
          <w:color w:val="000000"/>
        </w:rPr>
        <w:t>Modul/panduan penatausahaan pengadaan barang/jasa pemerintah pada satuan kerja ini diharapkan dapat dijadikan bahan referensi bagi Satuan kerja kementerian negara dalam pelaksanaan pengadaan barang/jasa termasuk pengadaan tanah dan pengelolaan keuangan pada umumnya.</w:t>
      </w:r>
      <w:r w:rsidRPr="00AA4FF5">
        <w:rPr>
          <w:rStyle w:val="FootnoteReference"/>
          <w:color w:val="000000"/>
        </w:rPr>
        <w:footnoteReference w:id="3"/>
      </w:r>
    </w:p>
    <w:p w:rsidR="007C5FE6" w:rsidRPr="00AA4FF5" w:rsidRDefault="007C5FE6" w:rsidP="007C5FE6">
      <w:pPr>
        <w:autoSpaceDE w:val="0"/>
        <w:autoSpaceDN w:val="0"/>
        <w:adjustRightInd w:val="0"/>
        <w:spacing w:line="456" w:lineRule="auto"/>
        <w:ind w:firstLine="720"/>
        <w:jc w:val="both"/>
        <w:rPr>
          <w:color w:val="000000"/>
        </w:rPr>
      </w:pPr>
      <w:r w:rsidRPr="00AA4FF5">
        <w:rPr>
          <w:color w:val="000000"/>
        </w:rPr>
        <w:t>Pengadaan barang/jasa pemerintah adalah kegiatan pengadaan barang/jasa yang dibiayai dengan APBN/APBD, baik yang dilaksanakan secara swakelola maupun oleh penyedia barang/jasa. Pengertian tersebut memberikan penjelasan bahwa pengadaan barang/jasa pemerintah adalah kegiatan pengadaan barang/jasa yang menggunakan biaya bersumber dari APBN dan/atau APBD yang dapat dilakukan:</w:t>
      </w:r>
    </w:p>
    <w:p w:rsidR="007C5FE6" w:rsidRPr="00AA4FF5" w:rsidRDefault="007C5FE6" w:rsidP="00B764E9">
      <w:pPr>
        <w:pStyle w:val="ListParagraph"/>
        <w:numPr>
          <w:ilvl w:val="0"/>
          <w:numId w:val="11"/>
        </w:numPr>
        <w:autoSpaceDE w:val="0"/>
        <w:autoSpaceDN w:val="0"/>
        <w:adjustRightInd w:val="0"/>
        <w:spacing w:after="0" w:line="456" w:lineRule="auto"/>
        <w:ind w:left="360"/>
        <w:jc w:val="both"/>
        <w:rPr>
          <w:rFonts w:ascii="Times New Roman" w:hAnsi="Times New Roman"/>
          <w:color w:val="000000"/>
          <w:sz w:val="24"/>
          <w:szCs w:val="24"/>
        </w:rPr>
      </w:pPr>
      <w:r w:rsidRPr="00AA4FF5">
        <w:rPr>
          <w:rFonts w:ascii="Times New Roman" w:hAnsi="Times New Roman"/>
          <w:color w:val="000000"/>
          <w:sz w:val="24"/>
          <w:szCs w:val="24"/>
        </w:rPr>
        <w:t>Dengan cara swakelola, dan</w:t>
      </w:r>
    </w:p>
    <w:p w:rsidR="007C5FE6" w:rsidRPr="00AA4FF5" w:rsidRDefault="007C5FE6" w:rsidP="00B764E9">
      <w:pPr>
        <w:pStyle w:val="ListParagraph"/>
        <w:numPr>
          <w:ilvl w:val="0"/>
          <w:numId w:val="11"/>
        </w:numPr>
        <w:autoSpaceDE w:val="0"/>
        <w:autoSpaceDN w:val="0"/>
        <w:adjustRightInd w:val="0"/>
        <w:spacing w:after="0" w:line="456" w:lineRule="auto"/>
        <w:ind w:left="360"/>
        <w:jc w:val="both"/>
        <w:rPr>
          <w:rFonts w:ascii="Times New Roman" w:hAnsi="Times New Roman"/>
          <w:color w:val="000000"/>
          <w:sz w:val="24"/>
          <w:szCs w:val="24"/>
        </w:rPr>
      </w:pPr>
      <w:r w:rsidRPr="00AA4FF5">
        <w:rPr>
          <w:rFonts w:ascii="Times New Roman" w:hAnsi="Times New Roman"/>
          <w:color w:val="000000"/>
          <w:sz w:val="24"/>
          <w:szCs w:val="24"/>
        </w:rPr>
        <w:t>Dengan menggunakan jasa penyedia barang/jasa.</w:t>
      </w:r>
      <w:r w:rsidRPr="00AA4FF5">
        <w:rPr>
          <w:rStyle w:val="FootnoteReference"/>
          <w:rFonts w:ascii="Times New Roman" w:hAnsi="Times New Roman"/>
          <w:color w:val="000000"/>
          <w:sz w:val="24"/>
          <w:szCs w:val="24"/>
        </w:rPr>
        <w:footnoteReference w:id="4"/>
      </w:r>
    </w:p>
    <w:p w:rsidR="007C5FE6" w:rsidRPr="00AA4FF5" w:rsidRDefault="007C5FE6" w:rsidP="007C5FE6">
      <w:pPr>
        <w:autoSpaceDE w:val="0"/>
        <w:autoSpaceDN w:val="0"/>
        <w:adjustRightInd w:val="0"/>
        <w:spacing w:line="480" w:lineRule="auto"/>
        <w:ind w:firstLine="720"/>
        <w:jc w:val="both"/>
        <w:rPr>
          <w:color w:val="000000"/>
        </w:rPr>
      </w:pPr>
      <w:r w:rsidRPr="00AA4FF5">
        <w:rPr>
          <w:color w:val="000000"/>
        </w:rPr>
        <w:lastRenderedPageBreak/>
        <w:t>Pengadaan barang dan jasa dilakukan dengan carapelelangan umum. Lelang dilakukan dengan penetapan pelaksanaan pekerjaan danselanjutnya pekerjaan diserahkan kepada panitia. Pelelangan umum adalah secaraterbuka dengan pengumuman secara luas melalui papan pengumuman resmi, mediamassa maupun media elektronik, sehingga masyarakat luas dunia usaha yangberminat dan memenuhi kualifikasi dapat mengikutinya.</w:t>
      </w:r>
    </w:p>
    <w:p w:rsidR="007C5FE6" w:rsidRPr="00AA4FF5" w:rsidRDefault="007C5FE6" w:rsidP="007C5FE6">
      <w:pPr>
        <w:autoSpaceDE w:val="0"/>
        <w:autoSpaceDN w:val="0"/>
        <w:adjustRightInd w:val="0"/>
        <w:spacing w:line="444" w:lineRule="auto"/>
        <w:ind w:firstLine="720"/>
        <w:jc w:val="both"/>
        <w:rPr>
          <w:color w:val="000000"/>
        </w:rPr>
      </w:pPr>
      <w:r w:rsidRPr="00AA4FF5">
        <w:rPr>
          <w:color w:val="000000"/>
        </w:rPr>
        <w:t>Pasal 30 Peraturan Presiden  Nomor 12 Tahun 2021 Tentang Perubahan Atas Peraturan Presiden Nomor 16 Tahun 2018 Tentang Pengadaan Barang/Jasa Pemerintah menyatakan Pengadaan melaluiSwakelola oleh Instansi Pemerintah lain pelaksana Swakelola dilaksanakan denganketentuan sebagai berikut:</w:t>
      </w:r>
    </w:p>
    <w:p w:rsidR="007C5FE6" w:rsidRPr="00AA4FF5" w:rsidRDefault="007C5FE6" w:rsidP="00B764E9">
      <w:pPr>
        <w:numPr>
          <w:ilvl w:val="0"/>
          <w:numId w:val="12"/>
        </w:numPr>
        <w:autoSpaceDE w:val="0"/>
        <w:autoSpaceDN w:val="0"/>
        <w:adjustRightInd w:val="0"/>
        <w:spacing w:line="216" w:lineRule="auto"/>
        <w:ind w:left="1077" w:hanging="357"/>
        <w:jc w:val="both"/>
        <w:rPr>
          <w:color w:val="000000"/>
        </w:rPr>
      </w:pPr>
      <w:r w:rsidRPr="00AA4FF5">
        <w:rPr>
          <w:color w:val="000000"/>
          <w:lang w:val="id-ID"/>
        </w:rPr>
        <w:t>P</w:t>
      </w:r>
      <w:r w:rsidRPr="00AA4FF5">
        <w:rPr>
          <w:color w:val="000000"/>
        </w:rPr>
        <w:t>elaksanaan dilakukan berdasarkan Kontrak antara Pejabat PembuatKomitmen (PPK) pada K/L/D/I Penanggung Jawab Anggaran denganpelaksana Swakelola pada Instansi Pemerintah lain pelaksana Swakelola.</w:t>
      </w:r>
    </w:p>
    <w:p w:rsidR="007C5FE6" w:rsidRPr="00AA4FF5" w:rsidRDefault="007C5FE6" w:rsidP="00B764E9">
      <w:pPr>
        <w:numPr>
          <w:ilvl w:val="0"/>
          <w:numId w:val="12"/>
        </w:numPr>
        <w:autoSpaceDE w:val="0"/>
        <w:autoSpaceDN w:val="0"/>
        <w:adjustRightInd w:val="0"/>
        <w:spacing w:line="216" w:lineRule="auto"/>
        <w:ind w:left="1077" w:hanging="357"/>
        <w:jc w:val="both"/>
        <w:rPr>
          <w:color w:val="000000"/>
        </w:rPr>
      </w:pPr>
      <w:r w:rsidRPr="00AA4FF5">
        <w:rPr>
          <w:color w:val="000000"/>
          <w:lang w:val="id-ID"/>
        </w:rPr>
        <w:t>P</w:t>
      </w:r>
      <w:r w:rsidRPr="00AA4FF5">
        <w:rPr>
          <w:color w:val="000000"/>
        </w:rPr>
        <w:t>engadaan bahan, Jasa Lainnya, peralatan/suku cadang dan tenaga ahli yangdiperlukan dilakukan oleh ULP/Pejabat Pengadaan pada Instansi Pemerintahlain pelaksana Swakelola</w:t>
      </w:r>
      <w:r w:rsidRPr="00AA4FF5">
        <w:rPr>
          <w:color w:val="000000"/>
          <w:lang w:val="id-ID"/>
        </w:rPr>
        <w:t>.</w:t>
      </w:r>
    </w:p>
    <w:p w:rsidR="007C5FE6" w:rsidRPr="00AA4FF5" w:rsidRDefault="007C5FE6" w:rsidP="00B764E9">
      <w:pPr>
        <w:numPr>
          <w:ilvl w:val="0"/>
          <w:numId w:val="12"/>
        </w:numPr>
        <w:autoSpaceDE w:val="0"/>
        <w:autoSpaceDN w:val="0"/>
        <w:adjustRightInd w:val="0"/>
        <w:spacing w:line="216" w:lineRule="auto"/>
        <w:ind w:left="1077" w:hanging="357"/>
        <w:jc w:val="both"/>
        <w:rPr>
          <w:color w:val="000000"/>
        </w:rPr>
      </w:pPr>
      <w:r w:rsidRPr="00AA4FF5">
        <w:rPr>
          <w:color w:val="000000"/>
          <w:lang w:val="id-ID"/>
        </w:rPr>
        <w:t>P</w:t>
      </w:r>
      <w:r w:rsidRPr="00AA4FF5">
        <w:rPr>
          <w:color w:val="000000"/>
        </w:rPr>
        <w:t>engadaan sebagaimana dimaksud pada huruf b berpedoman pada ketentuandalam Peraturan Presiden ini</w:t>
      </w:r>
      <w:r w:rsidRPr="00AA4FF5">
        <w:rPr>
          <w:color w:val="000000"/>
          <w:lang w:val="id-ID"/>
        </w:rPr>
        <w:t>.</w:t>
      </w:r>
    </w:p>
    <w:p w:rsidR="007C5FE6" w:rsidRPr="00AA4FF5" w:rsidRDefault="007C5FE6" w:rsidP="00B764E9">
      <w:pPr>
        <w:numPr>
          <w:ilvl w:val="0"/>
          <w:numId w:val="12"/>
        </w:numPr>
        <w:autoSpaceDE w:val="0"/>
        <w:autoSpaceDN w:val="0"/>
        <w:adjustRightInd w:val="0"/>
        <w:spacing w:line="216" w:lineRule="auto"/>
        <w:ind w:left="1077" w:hanging="357"/>
        <w:jc w:val="both"/>
        <w:rPr>
          <w:color w:val="000000"/>
        </w:rPr>
      </w:pPr>
      <w:r w:rsidRPr="00AA4FF5">
        <w:rPr>
          <w:color w:val="000000"/>
          <w:lang w:val="id-ID"/>
        </w:rPr>
        <w:t>P</w:t>
      </w:r>
      <w:r w:rsidRPr="00AA4FF5">
        <w:rPr>
          <w:color w:val="000000"/>
        </w:rPr>
        <w:t>embayaran upah tenaga kerja yang diperlukan dilakukan secara harianberdasarkan daftar hadir pekerja atau dengan cara upah borongan</w:t>
      </w:r>
      <w:r w:rsidRPr="00AA4FF5">
        <w:rPr>
          <w:color w:val="000000"/>
          <w:lang w:val="id-ID"/>
        </w:rPr>
        <w:t>.</w:t>
      </w:r>
    </w:p>
    <w:p w:rsidR="007C5FE6" w:rsidRPr="00AA4FF5" w:rsidRDefault="007C5FE6" w:rsidP="00B764E9">
      <w:pPr>
        <w:numPr>
          <w:ilvl w:val="0"/>
          <w:numId w:val="12"/>
        </w:numPr>
        <w:autoSpaceDE w:val="0"/>
        <w:autoSpaceDN w:val="0"/>
        <w:adjustRightInd w:val="0"/>
        <w:spacing w:line="216" w:lineRule="auto"/>
        <w:ind w:left="1077" w:hanging="357"/>
        <w:jc w:val="both"/>
        <w:rPr>
          <w:color w:val="000000"/>
        </w:rPr>
      </w:pPr>
      <w:r w:rsidRPr="00AA4FF5">
        <w:rPr>
          <w:color w:val="000000"/>
        </w:rPr>
        <w:t>Pembayaran imbalan tenaga ahli yang diperlukan dilakukan berdasarkanKontrak</w:t>
      </w:r>
      <w:r w:rsidRPr="00AA4FF5">
        <w:rPr>
          <w:color w:val="000000"/>
          <w:lang w:val="id-ID"/>
        </w:rPr>
        <w:t>.</w:t>
      </w:r>
    </w:p>
    <w:p w:rsidR="007C5FE6" w:rsidRPr="00AA4FF5" w:rsidRDefault="007C5FE6" w:rsidP="00B764E9">
      <w:pPr>
        <w:numPr>
          <w:ilvl w:val="0"/>
          <w:numId w:val="12"/>
        </w:numPr>
        <w:autoSpaceDE w:val="0"/>
        <w:autoSpaceDN w:val="0"/>
        <w:adjustRightInd w:val="0"/>
        <w:spacing w:line="216" w:lineRule="auto"/>
        <w:ind w:left="1077" w:hanging="357"/>
        <w:jc w:val="both"/>
        <w:rPr>
          <w:color w:val="000000"/>
        </w:rPr>
      </w:pPr>
      <w:r w:rsidRPr="00AA4FF5">
        <w:rPr>
          <w:color w:val="000000"/>
        </w:rPr>
        <w:t>Penggunaan tenaga kerja, bahan/barang dan/atau peralatan dicatat setiap haridalam laporan harian</w:t>
      </w:r>
      <w:r w:rsidRPr="00AA4FF5">
        <w:rPr>
          <w:color w:val="000000"/>
          <w:lang w:val="id-ID"/>
        </w:rPr>
        <w:t>.</w:t>
      </w:r>
    </w:p>
    <w:p w:rsidR="007C5FE6" w:rsidRPr="00AA4FF5" w:rsidRDefault="007C5FE6" w:rsidP="00B764E9">
      <w:pPr>
        <w:numPr>
          <w:ilvl w:val="0"/>
          <w:numId w:val="12"/>
        </w:numPr>
        <w:autoSpaceDE w:val="0"/>
        <w:autoSpaceDN w:val="0"/>
        <w:adjustRightInd w:val="0"/>
        <w:spacing w:line="216" w:lineRule="auto"/>
        <w:ind w:left="1077" w:hanging="357"/>
        <w:jc w:val="both"/>
        <w:rPr>
          <w:color w:val="000000"/>
        </w:rPr>
      </w:pPr>
      <w:r w:rsidRPr="00AA4FF5">
        <w:rPr>
          <w:color w:val="000000"/>
        </w:rPr>
        <w:t>Kemajuan fisik dicatat setiap hari dan dievaluasi setiap minggu yangdisesuaikan dengan penyerapan dana oleh Instansi Pemerintah lain pelaksanaSwakelola</w:t>
      </w:r>
      <w:r w:rsidRPr="00AA4FF5">
        <w:rPr>
          <w:color w:val="000000"/>
          <w:lang w:val="id-ID"/>
        </w:rPr>
        <w:t>.</w:t>
      </w:r>
    </w:p>
    <w:p w:rsidR="007C5FE6" w:rsidRPr="00AA4FF5" w:rsidRDefault="007C5FE6" w:rsidP="00B764E9">
      <w:pPr>
        <w:numPr>
          <w:ilvl w:val="0"/>
          <w:numId w:val="12"/>
        </w:numPr>
        <w:autoSpaceDE w:val="0"/>
        <w:autoSpaceDN w:val="0"/>
        <w:adjustRightInd w:val="0"/>
        <w:spacing w:line="216" w:lineRule="auto"/>
        <w:ind w:left="1077" w:hanging="357"/>
        <w:jc w:val="both"/>
        <w:rPr>
          <w:color w:val="000000"/>
        </w:rPr>
      </w:pPr>
      <w:r w:rsidRPr="00AA4FF5">
        <w:rPr>
          <w:color w:val="000000"/>
        </w:rPr>
        <w:t>Kemajuan non fisik atau perangkat lunak dicatat dan dievaluasi setiap bulanyang disesuaikan dengan penyerapan dana oleh Instansi Pemerintah lainpelaksana Swakelola</w:t>
      </w:r>
      <w:r w:rsidRPr="00AA4FF5">
        <w:rPr>
          <w:color w:val="000000"/>
          <w:lang w:val="id-ID"/>
        </w:rPr>
        <w:t>.</w:t>
      </w:r>
    </w:p>
    <w:p w:rsidR="007C5FE6" w:rsidRPr="00AA4FF5" w:rsidRDefault="007C5FE6" w:rsidP="00B764E9">
      <w:pPr>
        <w:numPr>
          <w:ilvl w:val="0"/>
          <w:numId w:val="12"/>
        </w:numPr>
        <w:autoSpaceDE w:val="0"/>
        <w:autoSpaceDN w:val="0"/>
        <w:adjustRightInd w:val="0"/>
        <w:spacing w:line="216" w:lineRule="auto"/>
        <w:ind w:left="1077" w:hanging="357"/>
        <w:jc w:val="both"/>
        <w:rPr>
          <w:color w:val="000000"/>
        </w:rPr>
      </w:pPr>
      <w:r w:rsidRPr="00AA4FF5">
        <w:rPr>
          <w:color w:val="000000"/>
        </w:rPr>
        <w:t>Pengawasan pekerjaan fisik di lapangan dilaksanakan oleh pihak yangditunjuk PPK pada K/L/D/I Penanggung Jawab Anggaran, berdasarkanrencana yang telah ditetapkan.</w:t>
      </w:r>
      <w:r w:rsidRPr="00AA4FF5">
        <w:rPr>
          <w:rStyle w:val="FootnoteReference"/>
          <w:color w:val="000000"/>
        </w:rPr>
        <w:footnoteReference w:id="5"/>
      </w:r>
    </w:p>
    <w:p w:rsidR="007C5FE6" w:rsidRPr="00AA4FF5" w:rsidRDefault="007C5FE6" w:rsidP="007C5FE6">
      <w:pPr>
        <w:autoSpaceDE w:val="0"/>
        <w:autoSpaceDN w:val="0"/>
        <w:adjustRightInd w:val="0"/>
        <w:ind w:firstLine="720"/>
        <w:jc w:val="both"/>
        <w:rPr>
          <w:color w:val="000000"/>
        </w:rPr>
      </w:pPr>
    </w:p>
    <w:p w:rsidR="007C5FE6" w:rsidRPr="00AA4FF5" w:rsidRDefault="007C5FE6" w:rsidP="007C5FE6">
      <w:pPr>
        <w:autoSpaceDE w:val="0"/>
        <w:autoSpaceDN w:val="0"/>
        <w:adjustRightInd w:val="0"/>
        <w:spacing w:line="480" w:lineRule="auto"/>
        <w:ind w:firstLine="720"/>
        <w:jc w:val="both"/>
        <w:rPr>
          <w:color w:val="000000"/>
        </w:rPr>
      </w:pPr>
      <w:r w:rsidRPr="00AA4FF5">
        <w:rPr>
          <w:color w:val="000000"/>
        </w:rPr>
        <w:lastRenderedPageBreak/>
        <w:t>Pasal 19 Peraturan Presiden  Nomor 12 Tahun 2021 Tentang Perubahan Atas Peraturan Presiden Nomor 16 Tahun 2018 Tentang Pengadaan Barang/Jasa Pemerintah menentukan persyaratan penyediabarang/jasa dalam pelaksanaan pengadaan adalah sebagai berikut:</w:t>
      </w:r>
      <w:r w:rsidRPr="00AA4FF5">
        <w:rPr>
          <w:rStyle w:val="FootnoteReference"/>
          <w:color w:val="000000"/>
        </w:rPr>
        <w:footnoteReference w:id="6"/>
      </w:r>
    </w:p>
    <w:p w:rsidR="007C5FE6" w:rsidRPr="00AA4FF5" w:rsidRDefault="007C5FE6" w:rsidP="00B764E9">
      <w:pPr>
        <w:numPr>
          <w:ilvl w:val="0"/>
          <w:numId w:val="13"/>
        </w:numPr>
        <w:autoSpaceDE w:val="0"/>
        <w:autoSpaceDN w:val="0"/>
        <w:adjustRightInd w:val="0"/>
        <w:spacing w:line="480" w:lineRule="auto"/>
        <w:ind w:left="360"/>
        <w:jc w:val="both"/>
        <w:rPr>
          <w:color w:val="000000"/>
        </w:rPr>
      </w:pPr>
      <w:r w:rsidRPr="00AA4FF5">
        <w:rPr>
          <w:color w:val="000000"/>
        </w:rPr>
        <w:t>Memenuhi ketentuan peraturan perundang-undangan untuk menjalankankegiatan/usaha</w:t>
      </w:r>
      <w:r w:rsidRPr="00AA4FF5">
        <w:rPr>
          <w:color w:val="000000"/>
          <w:lang w:val="id-ID"/>
        </w:rPr>
        <w:t>.</w:t>
      </w:r>
    </w:p>
    <w:p w:rsidR="007C5FE6" w:rsidRPr="00AA4FF5" w:rsidRDefault="007C5FE6" w:rsidP="00B764E9">
      <w:pPr>
        <w:numPr>
          <w:ilvl w:val="0"/>
          <w:numId w:val="13"/>
        </w:numPr>
        <w:autoSpaceDE w:val="0"/>
        <w:autoSpaceDN w:val="0"/>
        <w:adjustRightInd w:val="0"/>
        <w:spacing w:line="480" w:lineRule="auto"/>
        <w:ind w:left="360"/>
        <w:jc w:val="both"/>
        <w:rPr>
          <w:color w:val="000000"/>
        </w:rPr>
      </w:pPr>
      <w:r w:rsidRPr="00AA4FF5">
        <w:rPr>
          <w:color w:val="000000"/>
        </w:rPr>
        <w:t>Memiliki keahlian, pengalaman, kemampuan teknis dan manajerial untukmenyediakan Barang/Jasa</w:t>
      </w:r>
      <w:r w:rsidRPr="00AA4FF5">
        <w:rPr>
          <w:color w:val="000000"/>
          <w:lang w:val="id-ID"/>
        </w:rPr>
        <w:t>.</w:t>
      </w:r>
    </w:p>
    <w:p w:rsidR="007C5FE6" w:rsidRPr="00AA4FF5" w:rsidRDefault="007C5FE6" w:rsidP="00B764E9">
      <w:pPr>
        <w:numPr>
          <w:ilvl w:val="0"/>
          <w:numId w:val="13"/>
        </w:numPr>
        <w:autoSpaceDE w:val="0"/>
        <w:autoSpaceDN w:val="0"/>
        <w:adjustRightInd w:val="0"/>
        <w:spacing w:line="456" w:lineRule="auto"/>
        <w:ind w:left="360"/>
        <w:jc w:val="both"/>
        <w:rPr>
          <w:color w:val="000000"/>
        </w:rPr>
      </w:pPr>
      <w:r w:rsidRPr="00AA4FF5">
        <w:rPr>
          <w:color w:val="000000"/>
        </w:rPr>
        <w:t>Memperoleh paling kurang 1 (satu) pekerjaan sebagai Penyedia Barang/Jasadalam kurun waktu 4 (empat) tahun terakhir baik dilingkungan pemerintahmaupun swasta, termasuk pengalaman subkontrak</w:t>
      </w:r>
      <w:r w:rsidRPr="00AA4FF5">
        <w:rPr>
          <w:color w:val="000000"/>
          <w:lang w:val="id-ID"/>
        </w:rPr>
        <w:t>.</w:t>
      </w:r>
    </w:p>
    <w:p w:rsidR="007C5FE6" w:rsidRPr="00AA4FF5" w:rsidRDefault="007C5FE6" w:rsidP="00B764E9">
      <w:pPr>
        <w:numPr>
          <w:ilvl w:val="0"/>
          <w:numId w:val="13"/>
        </w:numPr>
        <w:autoSpaceDE w:val="0"/>
        <w:autoSpaceDN w:val="0"/>
        <w:adjustRightInd w:val="0"/>
        <w:spacing w:line="456" w:lineRule="auto"/>
        <w:ind w:left="360"/>
        <w:jc w:val="both"/>
        <w:rPr>
          <w:color w:val="000000"/>
        </w:rPr>
      </w:pPr>
      <w:r w:rsidRPr="00AA4FF5">
        <w:rPr>
          <w:color w:val="000000"/>
        </w:rPr>
        <w:t>Ketentuan sebagaimana dimaksud pada huruf c, dikecualikan bagi PenyediaBarang/Jasa yang baru berdiri kurang dari 3 (tiga) tahun</w:t>
      </w:r>
      <w:r w:rsidRPr="00AA4FF5">
        <w:rPr>
          <w:color w:val="000000"/>
          <w:lang w:val="id-ID"/>
        </w:rPr>
        <w:t>.</w:t>
      </w:r>
    </w:p>
    <w:p w:rsidR="007C5FE6" w:rsidRPr="00AA4FF5" w:rsidRDefault="007C5FE6" w:rsidP="00B764E9">
      <w:pPr>
        <w:numPr>
          <w:ilvl w:val="0"/>
          <w:numId w:val="13"/>
        </w:numPr>
        <w:autoSpaceDE w:val="0"/>
        <w:autoSpaceDN w:val="0"/>
        <w:adjustRightInd w:val="0"/>
        <w:spacing w:line="456" w:lineRule="auto"/>
        <w:ind w:left="360"/>
        <w:jc w:val="both"/>
        <w:rPr>
          <w:color w:val="000000"/>
        </w:rPr>
      </w:pPr>
      <w:r w:rsidRPr="00AA4FF5">
        <w:rPr>
          <w:color w:val="000000"/>
        </w:rPr>
        <w:t>Memiliki sumber daya manusia, modal, peralatan dan fasilitas lain yangdiperlukan dalam Pengadaan Barang/ Jasa</w:t>
      </w:r>
      <w:r w:rsidRPr="00AA4FF5">
        <w:rPr>
          <w:color w:val="000000"/>
          <w:lang w:val="id-ID"/>
        </w:rPr>
        <w:t>.</w:t>
      </w:r>
    </w:p>
    <w:p w:rsidR="007C5FE6" w:rsidRPr="00AA4FF5" w:rsidRDefault="007C5FE6" w:rsidP="00B764E9">
      <w:pPr>
        <w:numPr>
          <w:ilvl w:val="0"/>
          <w:numId w:val="13"/>
        </w:numPr>
        <w:autoSpaceDE w:val="0"/>
        <w:autoSpaceDN w:val="0"/>
        <w:adjustRightInd w:val="0"/>
        <w:spacing w:line="456" w:lineRule="auto"/>
        <w:ind w:left="360"/>
        <w:jc w:val="both"/>
        <w:rPr>
          <w:color w:val="000000"/>
        </w:rPr>
      </w:pPr>
      <w:r w:rsidRPr="00AA4FF5">
        <w:rPr>
          <w:color w:val="000000"/>
        </w:rPr>
        <w:t>Dalam hal Penyedia Barang/Jasa akan melakukan kemitraan, PenyediaBarang/Jasa harus mempunyai perjanjian kerja sama operasi/kemitraan yangmemuat persentase kemitraan dan perusahaan yang mewakili kemitraan tersebut</w:t>
      </w:r>
      <w:r w:rsidRPr="00AA4FF5">
        <w:rPr>
          <w:color w:val="000000"/>
          <w:lang w:val="id-ID"/>
        </w:rPr>
        <w:t>.</w:t>
      </w:r>
    </w:p>
    <w:p w:rsidR="007C5FE6" w:rsidRPr="00AA4FF5" w:rsidRDefault="007C5FE6" w:rsidP="00B764E9">
      <w:pPr>
        <w:numPr>
          <w:ilvl w:val="0"/>
          <w:numId w:val="13"/>
        </w:numPr>
        <w:autoSpaceDE w:val="0"/>
        <w:autoSpaceDN w:val="0"/>
        <w:adjustRightInd w:val="0"/>
        <w:spacing w:line="480" w:lineRule="auto"/>
        <w:ind w:left="360"/>
        <w:jc w:val="both"/>
        <w:rPr>
          <w:color w:val="000000"/>
        </w:rPr>
      </w:pPr>
      <w:r w:rsidRPr="00AA4FF5">
        <w:rPr>
          <w:color w:val="000000"/>
        </w:rPr>
        <w:t>Memiliki kemampuan pada bidang pekerjaan yang sesuai untuk Usaha Mikro,Usaha Kecil dan koperasi kecil serta kemampuan pada subbidang pekerjaan yangsesuai untuk usaha non-kecil</w:t>
      </w:r>
      <w:r w:rsidRPr="00AA4FF5">
        <w:rPr>
          <w:color w:val="000000"/>
          <w:lang w:val="id-ID"/>
        </w:rPr>
        <w:t>.</w:t>
      </w:r>
    </w:p>
    <w:p w:rsidR="007C5FE6" w:rsidRPr="00AA4FF5" w:rsidRDefault="007C5FE6" w:rsidP="00B764E9">
      <w:pPr>
        <w:numPr>
          <w:ilvl w:val="0"/>
          <w:numId w:val="13"/>
        </w:numPr>
        <w:autoSpaceDE w:val="0"/>
        <w:autoSpaceDN w:val="0"/>
        <w:adjustRightInd w:val="0"/>
        <w:spacing w:line="480" w:lineRule="auto"/>
        <w:ind w:left="360"/>
        <w:jc w:val="both"/>
        <w:rPr>
          <w:color w:val="000000"/>
        </w:rPr>
      </w:pPr>
      <w:r w:rsidRPr="00AA4FF5">
        <w:rPr>
          <w:color w:val="000000"/>
        </w:rPr>
        <w:lastRenderedPageBreak/>
        <w:t>Memiliki Kemampuan Dasar (KD) untuk usaha non-kecil, kecuali untukPengadaan Barang dan Jasa Konsultansi</w:t>
      </w:r>
      <w:r w:rsidRPr="00AA4FF5">
        <w:rPr>
          <w:color w:val="000000"/>
          <w:lang w:val="id-ID"/>
        </w:rPr>
        <w:t>.</w:t>
      </w:r>
    </w:p>
    <w:p w:rsidR="007C5FE6" w:rsidRPr="00AA4FF5" w:rsidRDefault="007C5FE6" w:rsidP="00B764E9">
      <w:pPr>
        <w:numPr>
          <w:ilvl w:val="0"/>
          <w:numId w:val="13"/>
        </w:numPr>
        <w:autoSpaceDE w:val="0"/>
        <w:autoSpaceDN w:val="0"/>
        <w:adjustRightInd w:val="0"/>
        <w:spacing w:line="480" w:lineRule="auto"/>
        <w:ind w:left="360"/>
        <w:jc w:val="both"/>
        <w:rPr>
          <w:color w:val="000000"/>
        </w:rPr>
      </w:pPr>
      <w:r w:rsidRPr="00AA4FF5">
        <w:rPr>
          <w:color w:val="000000"/>
        </w:rPr>
        <w:t>Khusus untuk Pengadaan Pekerjaan Konstruksi dan Jasa Lainnya, harusmemperhitungkan Sisa Kemampuan Paket (SKP) sebagai berikut:</w:t>
      </w:r>
    </w:p>
    <w:p w:rsidR="007C5FE6" w:rsidRPr="00AA4FF5" w:rsidRDefault="007C5FE6" w:rsidP="007C5FE6">
      <w:pPr>
        <w:autoSpaceDE w:val="0"/>
        <w:autoSpaceDN w:val="0"/>
        <w:adjustRightInd w:val="0"/>
        <w:spacing w:line="480" w:lineRule="auto"/>
        <w:ind w:left="426"/>
        <w:jc w:val="both"/>
        <w:rPr>
          <w:color w:val="000000"/>
        </w:rPr>
      </w:pPr>
      <w:r w:rsidRPr="00AA4FF5">
        <w:rPr>
          <w:color w:val="000000"/>
        </w:rPr>
        <w:t>SKP = KP – P</w:t>
      </w:r>
    </w:p>
    <w:p w:rsidR="007C5FE6" w:rsidRPr="00AA4FF5" w:rsidRDefault="007C5FE6" w:rsidP="007C5FE6">
      <w:pPr>
        <w:autoSpaceDE w:val="0"/>
        <w:autoSpaceDN w:val="0"/>
        <w:adjustRightInd w:val="0"/>
        <w:spacing w:line="480" w:lineRule="auto"/>
        <w:ind w:left="426"/>
        <w:jc w:val="both"/>
        <w:rPr>
          <w:color w:val="000000"/>
        </w:rPr>
      </w:pPr>
      <w:r w:rsidRPr="00AA4FF5">
        <w:rPr>
          <w:color w:val="000000"/>
        </w:rPr>
        <w:t>KP = nilai Kemampuan Paket, dengan ketentuan:</w:t>
      </w:r>
    </w:p>
    <w:p w:rsidR="007C5FE6" w:rsidRPr="00AA4FF5" w:rsidRDefault="007C5FE6" w:rsidP="007C5FE6">
      <w:pPr>
        <w:autoSpaceDE w:val="0"/>
        <w:autoSpaceDN w:val="0"/>
        <w:adjustRightInd w:val="0"/>
        <w:spacing w:line="504" w:lineRule="auto"/>
        <w:ind w:left="426"/>
        <w:jc w:val="both"/>
        <w:rPr>
          <w:color w:val="000000"/>
        </w:rPr>
      </w:pPr>
      <w:r w:rsidRPr="00AA4FF5">
        <w:rPr>
          <w:color w:val="000000"/>
        </w:rPr>
        <w:t>untuk Usaha Kecil, nilai Kemampuan Paket(KP) ditentukan sebanyak 5 (lima) paket pekerjaan; dan b) untuk usaha non kecil,nilai Kemampuan Paket (KP) ditentukan sebanyak 6 (enam) atau 1,2 (satu komadua) N.</w:t>
      </w:r>
    </w:p>
    <w:p w:rsidR="007C5FE6" w:rsidRPr="00AA4FF5" w:rsidRDefault="007C5FE6" w:rsidP="007C5FE6">
      <w:pPr>
        <w:autoSpaceDE w:val="0"/>
        <w:autoSpaceDN w:val="0"/>
        <w:adjustRightInd w:val="0"/>
        <w:spacing w:line="504" w:lineRule="auto"/>
        <w:ind w:left="426"/>
        <w:jc w:val="both"/>
        <w:rPr>
          <w:color w:val="000000"/>
        </w:rPr>
      </w:pPr>
      <w:r w:rsidRPr="00AA4FF5">
        <w:rPr>
          <w:color w:val="000000"/>
        </w:rPr>
        <w:t>P = jumlah paket yang sedang dikerjakan.</w:t>
      </w:r>
    </w:p>
    <w:p w:rsidR="007C5FE6" w:rsidRPr="00AA4FF5" w:rsidRDefault="007C5FE6" w:rsidP="007C5FE6">
      <w:pPr>
        <w:autoSpaceDE w:val="0"/>
        <w:autoSpaceDN w:val="0"/>
        <w:adjustRightInd w:val="0"/>
        <w:spacing w:line="504" w:lineRule="auto"/>
        <w:ind w:left="993" w:hanging="567"/>
        <w:jc w:val="both"/>
        <w:rPr>
          <w:color w:val="000000"/>
        </w:rPr>
      </w:pPr>
      <w:r w:rsidRPr="00AA4FF5">
        <w:rPr>
          <w:color w:val="000000"/>
        </w:rPr>
        <w:t>N = jumlah paket pekerjaan terbanyak yang dapat ditangani pada saat bersamaanselama kurun waktu 5 (lima) tahun terakhir.</w:t>
      </w:r>
    </w:p>
    <w:p w:rsidR="007C5FE6" w:rsidRPr="00AA4FF5" w:rsidRDefault="007C5FE6" w:rsidP="00B764E9">
      <w:pPr>
        <w:numPr>
          <w:ilvl w:val="0"/>
          <w:numId w:val="13"/>
        </w:numPr>
        <w:autoSpaceDE w:val="0"/>
        <w:autoSpaceDN w:val="0"/>
        <w:adjustRightInd w:val="0"/>
        <w:spacing w:line="480" w:lineRule="auto"/>
        <w:ind w:left="360"/>
        <w:jc w:val="both"/>
        <w:rPr>
          <w:color w:val="000000"/>
        </w:rPr>
      </w:pPr>
      <w:r w:rsidRPr="00AA4FF5">
        <w:rPr>
          <w:color w:val="000000"/>
        </w:rPr>
        <w:t>Tidak dalam pengawasan pengadilan, tidak pailit, kegiatan usahanya tidaksedang dihentikan dan/atau direksi yang bertindak untuk dan atas namaperusahaan tidak sedang dalam menjalani sanksi pidana, yang dibuktikan dengansurat pernyataan yang ditandatangani Penyedia Barang/Jasa</w:t>
      </w:r>
      <w:r w:rsidRPr="00AA4FF5">
        <w:rPr>
          <w:color w:val="000000"/>
          <w:lang w:val="id-ID"/>
        </w:rPr>
        <w:t>.</w:t>
      </w:r>
    </w:p>
    <w:p w:rsidR="007C5FE6" w:rsidRPr="00AA4FF5" w:rsidRDefault="007C5FE6" w:rsidP="00B764E9">
      <w:pPr>
        <w:numPr>
          <w:ilvl w:val="0"/>
          <w:numId w:val="13"/>
        </w:numPr>
        <w:autoSpaceDE w:val="0"/>
        <w:autoSpaceDN w:val="0"/>
        <w:adjustRightInd w:val="0"/>
        <w:spacing w:line="480" w:lineRule="auto"/>
        <w:ind w:left="360"/>
        <w:jc w:val="both"/>
        <w:rPr>
          <w:color w:val="000000"/>
        </w:rPr>
      </w:pPr>
      <w:r w:rsidRPr="00AA4FF5">
        <w:rPr>
          <w:color w:val="000000"/>
        </w:rPr>
        <w:t>Sebagai wajib pajak sudah memiliki Nomor Pokok Wajib Pajak (NPWP) dantelah memenuhi kewajiban perpajakan tahun terakhir (SPT Tahunan) sertamemiliki laporan bulanan PPh Pasal 21, PPh Pasal 23 (bila ada transaksi), PPhPasal 25/Pasal 29 dan PPN (bagi Pengusaha Kena Pajak) paling kurang 3 (tiga)bulan terakhir dalam tahun berjalan.</w:t>
      </w:r>
    </w:p>
    <w:p w:rsidR="007C5FE6" w:rsidRPr="00AA4FF5" w:rsidRDefault="007C5FE6" w:rsidP="00B764E9">
      <w:pPr>
        <w:numPr>
          <w:ilvl w:val="0"/>
          <w:numId w:val="13"/>
        </w:numPr>
        <w:autoSpaceDE w:val="0"/>
        <w:autoSpaceDN w:val="0"/>
        <w:adjustRightInd w:val="0"/>
        <w:spacing w:line="480" w:lineRule="auto"/>
        <w:ind w:left="360"/>
        <w:jc w:val="both"/>
        <w:rPr>
          <w:color w:val="000000"/>
        </w:rPr>
      </w:pPr>
      <w:r w:rsidRPr="00AA4FF5">
        <w:rPr>
          <w:color w:val="000000"/>
        </w:rPr>
        <w:t>Secara hukum mempunyai kapasitas untuk mengikatkan diri pada Kontrak</w:t>
      </w:r>
      <w:r w:rsidRPr="00AA4FF5">
        <w:rPr>
          <w:color w:val="000000"/>
          <w:lang w:val="id-ID"/>
        </w:rPr>
        <w:t>.</w:t>
      </w:r>
    </w:p>
    <w:p w:rsidR="007C5FE6" w:rsidRPr="00AA4FF5" w:rsidRDefault="007C5FE6" w:rsidP="00B764E9">
      <w:pPr>
        <w:numPr>
          <w:ilvl w:val="0"/>
          <w:numId w:val="13"/>
        </w:numPr>
        <w:autoSpaceDE w:val="0"/>
        <w:autoSpaceDN w:val="0"/>
        <w:adjustRightInd w:val="0"/>
        <w:spacing w:line="480" w:lineRule="auto"/>
        <w:ind w:left="360"/>
        <w:jc w:val="both"/>
        <w:rPr>
          <w:color w:val="000000"/>
        </w:rPr>
      </w:pPr>
      <w:r w:rsidRPr="00AA4FF5">
        <w:rPr>
          <w:color w:val="000000"/>
        </w:rPr>
        <w:t>Tidak masuk dalam Daftar Hitam</w:t>
      </w:r>
      <w:r w:rsidRPr="00AA4FF5">
        <w:rPr>
          <w:color w:val="000000"/>
          <w:lang w:val="id-ID"/>
        </w:rPr>
        <w:t>.</w:t>
      </w:r>
    </w:p>
    <w:p w:rsidR="007C5FE6" w:rsidRPr="00AA4FF5" w:rsidRDefault="007C5FE6" w:rsidP="00B764E9">
      <w:pPr>
        <w:numPr>
          <w:ilvl w:val="0"/>
          <w:numId w:val="13"/>
        </w:numPr>
        <w:autoSpaceDE w:val="0"/>
        <w:autoSpaceDN w:val="0"/>
        <w:adjustRightInd w:val="0"/>
        <w:spacing w:line="480" w:lineRule="auto"/>
        <w:ind w:left="360"/>
        <w:jc w:val="both"/>
        <w:rPr>
          <w:color w:val="000000"/>
        </w:rPr>
      </w:pPr>
      <w:r w:rsidRPr="00AA4FF5">
        <w:rPr>
          <w:color w:val="000000"/>
        </w:rPr>
        <w:lastRenderedPageBreak/>
        <w:t>Memiliki alamat tetap dan jelas serta dapat dijangkau dengan jasa pengiriman</w:t>
      </w:r>
      <w:r w:rsidRPr="00AA4FF5">
        <w:rPr>
          <w:color w:val="000000"/>
          <w:lang w:val="id-ID"/>
        </w:rPr>
        <w:t>.</w:t>
      </w:r>
    </w:p>
    <w:p w:rsidR="007C5FE6" w:rsidRPr="00AA4FF5" w:rsidRDefault="007C5FE6" w:rsidP="00B764E9">
      <w:pPr>
        <w:numPr>
          <w:ilvl w:val="0"/>
          <w:numId w:val="13"/>
        </w:numPr>
        <w:autoSpaceDE w:val="0"/>
        <w:autoSpaceDN w:val="0"/>
        <w:adjustRightInd w:val="0"/>
        <w:spacing w:line="480" w:lineRule="auto"/>
        <w:ind w:left="360"/>
        <w:jc w:val="both"/>
        <w:rPr>
          <w:color w:val="000000"/>
        </w:rPr>
      </w:pPr>
      <w:r w:rsidRPr="00AA4FF5">
        <w:rPr>
          <w:color w:val="000000"/>
        </w:rPr>
        <w:t>Menandatangani Pakta Integritas.</w:t>
      </w:r>
    </w:p>
    <w:p w:rsidR="007C5FE6" w:rsidRPr="00AA4FF5" w:rsidRDefault="007C5FE6" w:rsidP="007C5FE6">
      <w:pPr>
        <w:autoSpaceDE w:val="0"/>
        <w:autoSpaceDN w:val="0"/>
        <w:adjustRightInd w:val="0"/>
        <w:spacing w:line="480" w:lineRule="auto"/>
        <w:ind w:firstLine="720"/>
        <w:jc w:val="both"/>
        <w:rPr>
          <w:color w:val="000000"/>
        </w:rPr>
      </w:pPr>
      <w:r w:rsidRPr="00AA4FF5">
        <w:rPr>
          <w:color w:val="000000"/>
        </w:rPr>
        <w:t>Kualifikasi ini juga berlaku bagi pelaksanan pengadaan barang dan jasa diPemprovsu. Penilaian Kualifikasi (Prakualifikasi/Pascakualifikasi) adalah prosespenilaian kompetensi dan kemampuan usaha serta pemenuhan persyaratan lainnyadari penyedia barang/jasa dalam pengadaan barang/jasa. Penyedia barang/jasa yangkeikutsertaannya menimbulkan pertentangan kepentingan dilarang menjadi penyediabarang/jasa.</w:t>
      </w:r>
    </w:p>
    <w:p w:rsidR="007C5FE6" w:rsidRPr="00AA4FF5" w:rsidRDefault="007C5FE6" w:rsidP="007C5FE6">
      <w:pPr>
        <w:autoSpaceDE w:val="0"/>
        <w:autoSpaceDN w:val="0"/>
        <w:adjustRightInd w:val="0"/>
        <w:spacing w:line="480" w:lineRule="auto"/>
        <w:ind w:firstLine="720"/>
        <w:jc w:val="both"/>
        <w:rPr>
          <w:color w:val="000000"/>
          <w:lang w:val="id-ID" w:eastAsia="id-ID"/>
        </w:rPr>
      </w:pPr>
      <w:r w:rsidRPr="00AA4FF5">
        <w:rPr>
          <w:color w:val="000000"/>
          <w:lang w:val="id-ID" w:eastAsia="id-ID"/>
        </w:rPr>
        <w:t>Sebelum melaksanakan pengadaan barang/jasa pemerintah, perlu dilakukan persiapan yang kegiatannya meliputi:</w:t>
      </w:r>
    </w:p>
    <w:p w:rsidR="007C5FE6" w:rsidRPr="00AA4FF5" w:rsidRDefault="007C5FE6" w:rsidP="00B764E9">
      <w:pPr>
        <w:numPr>
          <w:ilvl w:val="2"/>
          <w:numId w:val="10"/>
        </w:numPr>
        <w:tabs>
          <w:tab w:val="clear" w:pos="2160"/>
          <w:tab w:val="num" w:pos="360"/>
        </w:tabs>
        <w:autoSpaceDE w:val="0"/>
        <w:autoSpaceDN w:val="0"/>
        <w:adjustRightInd w:val="0"/>
        <w:spacing w:line="480" w:lineRule="auto"/>
        <w:ind w:left="360"/>
        <w:jc w:val="both"/>
        <w:rPr>
          <w:color w:val="000000"/>
          <w:lang w:val="id-ID" w:eastAsia="id-ID"/>
        </w:rPr>
      </w:pPr>
      <w:r w:rsidRPr="00AA4FF5">
        <w:rPr>
          <w:color w:val="000000"/>
          <w:lang w:val="id-ID" w:eastAsia="id-ID"/>
        </w:rPr>
        <w:t>Perencanaan pengadaan barang/jasa.</w:t>
      </w:r>
    </w:p>
    <w:p w:rsidR="007C5FE6" w:rsidRPr="00AA4FF5" w:rsidRDefault="007C5FE6" w:rsidP="007C5FE6">
      <w:pPr>
        <w:autoSpaceDE w:val="0"/>
        <w:autoSpaceDN w:val="0"/>
        <w:adjustRightInd w:val="0"/>
        <w:spacing w:line="480" w:lineRule="auto"/>
        <w:ind w:left="360"/>
        <w:jc w:val="both"/>
        <w:rPr>
          <w:color w:val="000000"/>
          <w:lang w:val="id-ID" w:eastAsia="id-ID"/>
        </w:rPr>
      </w:pPr>
      <w:r w:rsidRPr="00AA4FF5">
        <w:rPr>
          <w:color w:val="000000"/>
          <w:lang w:val="id-ID" w:eastAsia="id-ID"/>
        </w:rPr>
        <w:t>Pejabat Pembuat Komitmen diwajibkan menyusun perencanaan pengadaan barang/jasa yang terdiri dari:</w:t>
      </w:r>
    </w:p>
    <w:p w:rsidR="007C5FE6" w:rsidRPr="00AA4FF5" w:rsidRDefault="007C5FE6" w:rsidP="00B764E9">
      <w:pPr>
        <w:numPr>
          <w:ilvl w:val="0"/>
          <w:numId w:val="17"/>
        </w:numPr>
        <w:autoSpaceDE w:val="0"/>
        <w:autoSpaceDN w:val="0"/>
        <w:adjustRightInd w:val="0"/>
        <w:spacing w:line="480" w:lineRule="auto"/>
        <w:ind w:left="720"/>
        <w:jc w:val="both"/>
        <w:rPr>
          <w:color w:val="000000"/>
          <w:lang w:val="id-ID" w:eastAsia="id-ID"/>
        </w:rPr>
      </w:pPr>
      <w:r w:rsidRPr="00AA4FF5">
        <w:rPr>
          <w:color w:val="000000"/>
          <w:lang w:val="id-ID" w:eastAsia="id-ID"/>
        </w:rPr>
        <w:t>Pemaketan pekerjaan.</w:t>
      </w:r>
    </w:p>
    <w:p w:rsidR="007C5FE6" w:rsidRPr="00AA4FF5" w:rsidRDefault="007C5FE6" w:rsidP="007C5FE6">
      <w:pPr>
        <w:autoSpaceDE w:val="0"/>
        <w:autoSpaceDN w:val="0"/>
        <w:adjustRightInd w:val="0"/>
        <w:spacing w:line="480" w:lineRule="auto"/>
        <w:ind w:left="720" w:firstLine="698"/>
        <w:jc w:val="both"/>
        <w:rPr>
          <w:color w:val="000000"/>
          <w:lang w:val="id-ID" w:eastAsia="id-ID"/>
        </w:rPr>
      </w:pPr>
      <w:r w:rsidRPr="00AA4FF5">
        <w:rPr>
          <w:color w:val="000000"/>
          <w:lang w:eastAsia="id-ID"/>
        </w:rPr>
        <w:t>P</w:t>
      </w:r>
      <w:r w:rsidRPr="00AA4FF5">
        <w:rPr>
          <w:color w:val="000000"/>
          <w:lang w:val="id-ID" w:eastAsia="id-ID"/>
        </w:rPr>
        <w:t xml:space="preserve">enentuan paket pengadaan, Pejabat Pembuat Komitmen bersama dengan panitia, wajib memaksimalkan penggunaan produksi dalam negeri dan perluasan kesempatan bagi usaha kecil termasuk koperasi kecil. Kecuali kewajiban tersebut Pejabat Pembuat Komitmen juga berkewajiban menetapkan sebanyak-banyaknya paket pengadaan untuk usaha kecil termasuk koperasi kecil tanpa mengabaikan prinsip efisiensi, kesatuan sistem barang/jasa, kualitas dan kemampuan teknis usaha kecil termasuk koperasi kecil, serta berkewajiban mengumumkan secara luas paket-paket </w:t>
      </w:r>
      <w:r w:rsidRPr="00AA4FF5">
        <w:rPr>
          <w:color w:val="000000"/>
          <w:lang w:val="id-ID" w:eastAsia="id-ID"/>
        </w:rPr>
        <w:lastRenderedPageBreak/>
        <w:t>pekerjaan dan rencana pelaksanaan pengadaan sebelum proses pemilihan penyedia barang/jasa dimulai.</w:t>
      </w:r>
    </w:p>
    <w:p w:rsidR="007C5FE6" w:rsidRPr="00AA4FF5" w:rsidRDefault="007C5FE6" w:rsidP="007C5FE6">
      <w:pPr>
        <w:autoSpaceDE w:val="0"/>
        <w:autoSpaceDN w:val="0"/>
        <w:adjustRightInd w:val="0"/>
        <w:spacing w:line="456" w:lineRule="auto"/>
        <w:ind w:left="720" w:firstLine="698"/>
        <w:jc w:val="both"/>
        <w:rPr>
          <w:color w:val="000000"/>
          <w:lang w:val="id-ID" w:eastAsia="id-ID"/>
        </w:rPr>
      </w:pPr>
      <w:r w:rsidRPr="00AA4FF5">
        <w:rPr>
          <w:color w:val="000000"/>
          <w:lang w:val="id-ID" w:eastAsia="id-ID"/>
        </w:rPr>
        <w:t>Selain kewajiban tersebut di atas ada larangan bagi Pejabat Pembuat Komitmen yaitu:</w:t>
      </w:r>
    </w:p>
    <w:p w:rsidR="007C5FE6" w:rsidRPr="00AA4FF5" w:rsidRDefault="007C5FE6" w:rsidP="00B764E9">
      <w:pPr>
        <w:numPr>
          <w:ilvl w:val="3"/>
          <w:numId w:val="3"/>
        </w:numPr>
        <w:autoSpaceDE w:val="0"/>
        <w:autoSpaceDN w:val="0"/>
        <w:adjustRightInd w:val="0"/>
        <w:spacing w:line="456" w:lineRule="auto"/>
        <w:ind w:left="1080"/>
        <w:jc w:val="both"/>
        <w:rPr>
          <w:color w:val="000000"/>
          <w:lang w:val="id-ID" w:eastAsia="id-ID"/>
        </w:rPr>
      </w:pPr>
      <w:r w:rsidRPr="00AA4FF5">
        <w:rPr>
          <w:color w:val="000000"/>
          <w:lang w:val="id-ID" w:eastAsia="id-ID"/>
        </w:rPr>
        <w:t>Memecah pengadaan barang/jasa menjadi beberapa paket dengan maksud untuk menghindari pelelangan.</w:t>
      </w:r>
    </w:p>
    <w:p w:rsidR="007C5FE6" w:rsidRPr="00AA4FF5" w:rsidRDefault="007C5FE6" w:rsidP="00B764E9">
      <w:pPr>
        <w:numPr>
          <w:ilvl w:val="3"/>
          <w:numId w:val="3"/>
        </w:numPr>
        <w:autoSpaceDE w:val="0"/>
        <w:autoSpaceDN w:val="0"/>
        <w:adjustRightInd w:val="0"/>
        <w:spacing w:line="456" w:lineRule="auto"/>
        <w:ind w:left="1080"/>
        <w:jc w:val="both"/>
        <w:rPr>
          <w:color w:val="000000"/>
          <w:lang w:val="id-ID" w:eastAsia="id-ID"/>
        </w:rPr>
      </w:pPr>
      <w:r w:rsidRPr="00AA4FF5">
        <w:rPr>
          <w:color w:val="000000"/>
          <w:lang w:val="id-ID" w:eastAsia="id-ID"/>
        </w:rPr>
        <w:t>Menyatukan atau memusatkan beberapa kegiatan yang tersebar di beberapa daerah yang menurut sifat pekerjaan dan tingkat efisiensinya seharusnya dilakukan di daerah masing-masing.</w:t>
      </w:r>
    </w:p>
    <w:p w:rsidR="007C5FE6" w:rsidRPr="00AA4FF5" w:rsidRDefault="007C5FE6" w:rsidP="00B764E9">
      <w:pPr>
        <w:numPr>
          <w:ilvl w:val="3"/>
          <w:numId w:val="3"/>
        </w:numPr>
        <w:autoSpaceDE w:val="0"/>
        <w:autoSpaceDN w:val="0"/>
        <w:adjustRightInd w:val="0"/>
        <w:spacing w:line="456" w:lineRule="auto"/>
        <w:ind w:left="1080"/>
        <w:jc w:val="both"/>
        <w:rPr>
          <w:color w:val="000000"/>
          <w:lang w:val="id-ID" w:eastAsia="id-ID"/>
        </w:rPr>
      </w:pPr>
      <w:r w:rsidRPr="00AA4FF5">
        <w:rPr>
          <w:color w:val="000000"/>
          <w:lang w:val="id-ID" w:eastAsia="id-ID"/>
        </w:rPr>
        <w:t>Menyatukan/menggabung beberapa paket pekerjaan yang menurut sifat pekerjaan dan besaran nilainya seharusnya dilakukan oleh usaha kecil termasuk koperasi kecil menjadi satu paket pekerjaan untuk dilaksanakan oleh perusahaan/koperasi menengah dan/atau besar.</w:t>
      </w:r>
    </w:p>
    <w:p w:rsidR="007C5FE6" w:rsidRPr="00AA4FF5" w:rsidRDefault="007C5FE6" w:rsidP="00B764E9">
      <w:pPr>
        <w:numPr>
          <w:ilvl w:val="3"/>
          <w:numId w:val="3"/>
        </w:numPr>
        <w:autoSpaceDE w:val="0"/>
        <w:autoSpaceDN w:val="0"/>
        <w:adjustRightInd w:val="0"/>
        <w:spacing w:line="456" w:lineRule="auto"/>
        <w:ind w:left="1080"/>
        <w:jc w:val="both"/>
        <w:rPr>
          <w:color w:val="000000"/>
          <w:lang w:val="id-ID" w:eastAsia="id-ID"/>
        </w:rPr>
      </w:pPr>
      <w:r w:rsidRPr="00AA4FF5">
        <w:rPr>
          <w:color w:val="000000"/>
          <w:lang w:val="id-ID" w:eastAsia="id-ID"/>
        </w:rPr>
        <w:t>Menentukan kriteria, persyaratan atau prosedur pengadaan yang diskriminatif dan/atau dengan pertimbangan yang tidak obyektif.</w:t>
      </w:r>
    </w:p>
    <w:p w:rsidR="007C5FE6" w:rsidRPr="00AA4FF5" w:rsidRDefault="007C5FE6" w:rsidP="00B764E9">
      <w:pPr>
        <w:numPr>
          <w:ilvl w:val="0"/>
          <w:numId w:val="17"/>
        </w:numPr>
        <w:tabs>
          <w:tab w:val="left" w:pos="709"/>
        </w:tabs>
        <w:autoSpaceDE w:val="0"/>
        <w:autoSpaceDN w:val="0"/>
        <w:adjustRightInd w:val="0"/>
        <w:spacing w:line="456" w:lineRule="auto"/>
        <w:ind w:left="709"/>
        <w:jc w:val="both"/>
        <w:rPr>
          <w:color w:val="000000"/>
          <w:lang w:val="id-ID" w:eastAsia="id-ID"/>
        </w:rPr>
      </w:pPr>
      <w:r w:rsidRPr="00AA4FF5">
        <w:rPr>
          <w:color w:val="000000"/>
          <w:lang w:val="id-ID" w:eastAsia="id-ID"/>
        </w:rPr>
        <w:t>Jadwal Pelaksanaan Pekerjaan.</w:t>
      </w:r>
    </w:p>
    <w:p w:rsidR="007C5FE6" w:rsidRPr="00AA4FF5" w:rsidRDefault="007C5FE6" w:rsidP="007C5FE6">
      <w:pPr>
        <w:autoSpaceDE w:val="0"/>
        <w:autoSpaceDN w:val="0"/>
        <w:adjustRightInd w:val="0"/>
        <w:spacing w:line="456" w:lineRule="auto"/>
        <w:ind w:left="709" w:firstLine="709"/>
        <w:jc w:val="both"/>
        <w:rPr>
          <w:color w:val="000000"/>
          <w:lang w:val="id-ID" w:eastAsia="id-ID"/>
        </w:rPr>
      </w:pPr>
      <w:r w:rsidRPr="00AA4FF5">
        <w:rPr>
          <w:color w:val="000000"/>
          <w:lang w:val="id-ID" w:eastAsia="id-ID"/>
        </w:rPr>
        <w:t>Pejabat Pembuat Komitmen wajib membuat jadwal pelaksanaan pekerjaan yang meliputi pelaksanaan pemilihan penyedia barang/jasa waktu mulai dan berakhirnya pelaksanaan pekerjaan, dan waktu serah terima akhir hasil pekerjaan.Jadwal tersebut disusun sesuai dengan waktu yang diperlukan serta dengan memperhatikan batas akhir tahun anggaran.</w:t>
      </w:r>
    </w:p>
    <w:p w:rsidR="007C5FE6" w:rsidRPr="00AA4FF5" w:rsidRDefault="007C5FE6" w:rsidP="00B764E9">
      <w:pPr>
        <w:numPr>
          <w:ilvl w:val="0"/>
          <w:numId w:val="17"/>
        </w:numPr>
        <w:tabs>
          <w:tab w:val="left" w:pos="709"/>
        </w:tabs>
        <w:autoSpaceDE w:val="0"/>
        <w:autoSpaceDN w:val="0"/>
        <w:adjustRightInd w:val="0"/>
        <w:spacing w:line="456" w:lineRule="auto"/>
        <w:ind w:left="709"/>
        <w:jc w:val="both"/>
        <w:rPr>
          <w:color w:val="000000"/>
          <w:lang w:val="id-ID" w:eastAsia="id-ID"/>
        </w:rPr>
      </w:pPr>
      <w:r w:rsidRPr="00AA4FF5">
        <w:rPr>
          <w:color w:val="000000"/>
          <w:lang w:val="id-ID" w:eastAsia="id-ID"/>
        </w:rPr>
        <w:t>Biaya Pengadaan.</w:t>
      </w:r>
    </w:p>
    <w:p w:rsidR="007C5FE6" w:rsidRPr="00AA4FF5" w:rsidRDefault="007C5FE6" w:rsidP="007C5FE6">
      <w:pPr>
        <w:autoSpaceDE w:val="0"/>
        <w:autoSpaceDN w:val="0"/>
        <w:adjustRightInd w:val="0"/>
        <w:spacing w:line="456" w:lineRule="auto"/>
        <w:ind w:left="709" w:firstLine="709"/>
        <w:jc w:val="both"/>
        <w:rPr>
          <w:color w:val="000000"/>
          <w:lang w:val="id-ID" w:eastAsia="id-ID"/>
        </w:rPr>
      </w:pPr>
      <w:r w:rsidRPr="00AA4FF5">
        <w:rPr>
          <w:color w:val="000000"/>
          <w:lang w:val="id-ID" w:eastAsia="id-ID"/>
        </w:rPr>
        <w:t xml:space="preserve">Selain beberapa kewajiban yang harus dilaksanakan dan dipersiapkan tersebut di atas, dalam persiapan pengadaan barang/jasa </w:t>
      </w:r>
      <w:r w:rsidRPr="00AA4FF5">
        <w:rPr>
          <w:color w:val="000000"/>
          <w:lang w:val="id-ID" w:eastAsia="id-ID"/>
        </w:rPr>
        <w:lastRenderedPageBreak/>
        <w:t>Pejabat Pembuat Komitmen harus menyediakan biaya untuk proses pengadaan.</w:t>
      </w:r>
    </w:p>
    <w:p w:rsidR="007C5FE6" w:rsidRPr="00AA4FF5" w:rsidRDefault="007C5FE6" w:rsidP="00B764E9">
      <w:pPr>
        <w:numPr>
          <w:ilvl w:val="2"/>
          <w:numId w:val="10"/>
        </w:numPr>
        <w:tabs>
          <w:tab w:val="clear" w:pos="2160"/>
          <w:tab w:val="num" w:pos="360"/>
        </w:tabs>
        <w:autoSpaceDE w:val="0"/>
        <w:autoSpaceDN w:val="0"/>
        <w:adjustRightInd w:val="0"/>
        <w:spacing w:line="480" w:lineRule="auto"/>
        <w:ind w:left="360"/>
        <w:jc w:val="both"/>
        <w:rPr>
          <w:color w:val="000000"/>
          <w:lang w:val="id-ID" w:eastAsia="id-ID"/>
        </w:rPr>
      </w:pPr>
      <w:r w:rsidRPr="00AA4FF5">
        <w:rPr>
          <w:color w:val="000000"/>
          <w:lang w:val="id-ID" w:eastAsia="id-ID"/>
        </w:rPr>
        <w:t>Pembentukan Panitia Pengadaan/Penunjukan Pejabat Pengadaan</w:t>
      </w:r>
    </w:p>
    <w:p w:rsidR="007C5FE6" w:rsidRPr="00AA4FF5" w:rsidRDefault="007C5FE6" w:rsidP="007C5FE6">
      <w:pPr>
        <w:autoSpaceDE w:val="0"/>
        <w:autoSpaceDN w:val="0"/>
        <w:adjustRightInd w:val="0"/>
        <w:spacing w:line="516" w:lineRule="auto"/>
        <w:ind w:left="360" w:firstLine="774"/>
        <w:jc w:val="both"/>
        <w:rPr>
          <w:color w:val="000000"/>
          <w:lang w:val="id-ID" w:eastAsia="id-ID"/>
        </w:rPr>
      </w:pPr>
      <w:r w:rsidRPr="00AA4FF5">
        <w:rPr>
          <w:color w:val="000000"/>
          <w:lang w:val="id-ID" w:eastAsia="id-ID"/>
        </w:rPr>
        <w:t>Untuk melaksanakan pengadaan, maka Pejabat Pembuat Komitmen wajib membentuk panitia pengadaan atau menunjuk pejabat pengadaan. Panitia pengadaan wajib dibentuk untuk paket pengadaan di atas Rp 50.000.000,00 (lima puluh juta rupiah), sedangkan untuk paket pengadaan sampai dengan nilai Rp 50.000.000,00 (lima puluh juta rupiah) dilaksanakan dengan membentuk panitia pengadaan atau menunjuk pejabat pengadaan.</w:t>
      </w:r>
    </w:p>
    <w:p w:rsidR="007C5FE6" w:rsidRPr="00AA4FF5" w:rsidRDefault="007C5FE6" w:rsidP="007C5FE6">
      <w:pPr>
        <w:autoSpaceDE w:val="0"/>
        <w:autoSpaceDN w:val="0"/>
        <w:adjustRightInd w:val="0"/>
        <w:spacing w:line="516" w:lineRule="auto"/>
        <w:ind w:left="360" w:firstLine="774"/>
        <w:jc w:val="both"/>
        <w:rPr>
          <w:color w:val="000000"/>
          <w:lang w:val="id-ID" w:eastAsia="id-ID"/>
        </w:rPr>
      </w:pPr>
      <w:r w:rsidRPr="00AA4FF5">
        <w:rPr>
          <w:color w:val="000000"/>
          <w:lang w:val="id-ID" w:eastAsia="id-ID"/>
        </w:rPr>
        <w:t>Anggota panitia pengadaan terdiri dari unsur-unsur yang memahami tata cara pengadaan, substansi pekerjaan/kegiatan yang bersangkutan, dan hukum perjanjian/kontrak.</w:t>
      </w:r>
    </w:p>
    <w:p w:rsidR="007C5FE6" w:rsidRPr="00AA4FF5" w:rsidRDefault="007C5FE6" w:rsidP="007C5FE6">
      <w:pPr>
        <w:autoSpaceDE w:val="0"/>
        <w:autoSpaceDN w:val="0"/>
        <w:adjustRightInd w:val="0"/>
        <w:spacing w:line="516" w:lineRule="auto"/>
        <w:ind w:left="360" w:firstLine="774"/>
        <w:jc w:val="both"/>
        <w:rPr>
          <w:color w:val="000000"/>
          <w:lang w:val="id-ID" w:eastAsia="id-ID"/>
        </w:rPr>
      </w:pPr>
      <w:r w:rsidRPr="00AA4FF5">
        <w:rPr>
          <w:color w:val="000000"/>
          <w:lang w:val="id-ID" w:eastAsia="id-ID"/>
        </w:rPr>
        <w:t>Pejabat pengadaan adalah 1 (satu) orang yang memahami tata cara pengadaan, substansi pekerjaan/kegiatan yang bersangkutan, dan ketentuan-ketentuan perjanjian/surat perintah kerja.</w:t>
      </w:r>
    </w:p>
    <w:p w:rsidR="007C5FE6" w:rsidRPr="00AA4FF5" w:rsidRDefault="007C5FE6" w:rsidP="00B764E9">
      <w:pPr>
        <w:numPr>
          <w:ilvl w:val="2"/>
          <w:numId w:val="10"/>
        </w:numPr>
        <w:tabs>
          <w:tab w:val="clear" w:pos="2160"/>
        </w:tabs>
        <w:autoSpaceDE w:val="0"/>
        <w:autoSpaceDN w:val="0"/>
        <w:adjustRightInd w:val="0"/>
        <w:spacing w:line="516" w:lineRule="auto"/>
        <w:ind w:left="360"/>
        <w:jc w:val="both"/>
        <w:rPr>
          <w:color w:val="000000"/>
          <w:lang w:val="id-ID" w:eastAsia="id-ID"/>
        </w:rPr>
      </w:pPr>
      <w:r w:rsidRPr="00AA4FF5">
        <w:rPr>
          <w:color w:val="000000"/>
          <w:lang w:val="id-ID" w:eastAsia="id-ID"/>
        </w:rPr>
        <w:t>Penetapan Sistem Pengadaan</w:t>
      </w:r>
    </w:p>
    <w:p w:rsidR="007C5FE6" w:rsidRPr="00AA4FF5" w:rsidRDefault="007C5FE6" w:rsidP="007C5FE6">
      <w:pPr>
        <w:autoSpaceDE w:val="0"/>
        <w:autoSpaceDN w:val="0"/>
        <w:adjustRightInd w:val="0"/>
        <w:spacing w:line="516" w:lineRule="auto"/>
        <w:ind w:left="360" w:firstLine="774"/>
        <w:jc w:val="both"/>
        <w:rPr>
          <w:color w:val="000000"/>
          <w:lang w:val="id-ID" w:eastAsia="id-ID"/>
        </w:rPr>
      </w:pPr>
      <w:r w:rsidRPr="00AA4FF5">
        <w:rPr>
          <w:color w:val="000000"/>
          <w:lang w:eastAsia="id-ID"/>
        </w:rPr>
        <w:t>M</w:t>
      </w:r>
      <w:r w:rsidRPr="00AA4FF5">
        <w:rPr>
          <w:color w:val="000000"/>
          <w:lang w:val="id-ID" w:eastAsia="id-ID"/>
        </w:rPr>
        <w:t>empertimbangkan jenis, sifat, dan nilai barang/jasa serta kondisi lokasi, kepentingan masyarakat dan jumlah penyedia barang/jasa yang ada, pejabat pembuat komitmen dengan panitia/pejabat pengadaan, terlebih dahulu harus menetapkan metode pemilihan penyedia barang/jasa, metode penyampaian dokumen penawaran, metode evaluasi penawaran, dan jenis kontrak yang paling tepat atau cocok dengan barang/jasa yang bersangkutan.</w:t>
      </w:r>
    </w:p>
    <w:p w:rsidR="007C5FE6" w:rsidRPr="00AA4FF5" w:rsidRDefault="007C5FE6" w:rsidP="007C5FE6">
      <w:pPr>
        <w:autoSpaceDE w:val="0"/>
        <w:autoSpaceDN w:val="0"/>
        <w:adjustRightInd w:val="0"/>
        <w:spacing w:line="516" w:lineRule="auto"/>
        <w:ind w:firstLine="720"/>
        <w:jc w:val="both"/>
        <w:rPr>
          <w:color w:val="000000"/>
          <w:lang w:val="id-ID" w:eastAsia="id-ID"/>
        </w:rPr>
      </w:pPr>
      <w:r w:rsidRPr="00AA4FF5">
        <w:rPr>
          <w:color w:val="000000"/>
          <w:lang w:val="id-ID" w:eastAsia="id-ID"/>
        </w:rPr>
        <w:lastRenderedPageBreak/>
        <w:t xml:space="preserve">Proses pelaksanaan pengadaan barang/jasa </w:t>
      </w:r>
      <w:r w:rsidRPr="00AA4FF5">
        <w:rPr>
          <w:color w:val="000000"/>
          <w:lang w:eastAsia="id-ID"/>
        </w:rPr>
        <w:t>adalah</w:t>
      </w:r>
      <w:r w:rsidRPr="00AA4FF5">
        <w:rPr>
          <w:color w:val="000000"/>
          <w:lang w:val="id-ID" w:eastAsia="id-ID"/>
        </w:rPr>
        <w:t xml:space="preserve"> sebagai berikut:</w:t>
      </w:r>
    </w:p>
    <w:p w:rsidR="007C5FE6" w:rsidRPr="00AA4FF5" w:rsidRDefault="007C5FE6" w:rsidP="00B764E9">
      <w:pPr>
        <w:numPr>
          <w:ilvl w:val="3"/>
          <w:numId w:val="10"/>
        </w:numPr>
        <w:tabs>
          <w:tab w:val="clear" w:pos="2880"/>
        </w:tabs>
        <w:autoSpaceDE w:val="0"/>
        <w:autoSpaceDN w:val="0"/>
        <w:adjustRightInd w:val="0"/>
        <w:spacing w:line="480" w:lineRule="auto"/>
        <w:ind w:left="360"/>
        <w:jc w:val="both"/>
        <w:rPr>
          <w:bCs/>
          <w:color w:val="000000"/>
          <w:lang w:val="id-ID" w:eastAsia="id-ID"/>
        </w:rPr>
      </w:pPr>
      <w:r w:rsidRPr="00AA4FF5">
        <w:rPr>
          <w:bCs/>
          <w:color w:val="000000"/>
          <w:lang w:val="id-ID" w:eastAsia="id-ID"/>
        </w:rPr>
        <w:t>Pelelangan Umum:</w:t>
      </w:r>
    </w:p>
    <w:p w:rsidR="007C5FE6" w:rsidRPr="00AA4FF5" w:rsidRDefault="007C5FE6" w:rsidP="00B764E9">
      <w:pPr>
        <w:numPr>
          <w:ilvl w:val="0"/>
          <w:numId w:val="15"/>
        </w:numPr>
        <w:autoSpaceDE w:val="0"/>
        <w:autoSpaceDN w:val="0"/>
        <w:adjustRightInd w:val="0"/>
        <w:spacing w:line="480" w:lineRule="auto"/>
        <w:ind w:left="720"/>
        <w:jc w:val="both"/>
        <w:rPr>
          <w:color w:val="000000"/>
          <w:lang w:val="id-ID" w:eastAsia="id-ID"/>
        </w:rPr>
      </w:pPr>
      <w:r w:rsidRPr="00AA4FF5">
        <w:rPr>
          <w:color w:val="000000"/>
          <w:lang w:val="id-ID" w:eastAsia="id-ID"/>
        </w:rPr>
        <w:t>Panitia/pejabat pengadaan harus mengumumkan secara luas tentang adanya pelelangan umum dengan pascakualifikasi atau adanya prakualifikasi dalam rangka pelelangan umum untuk pengadaan yang kompleks, melalui media cetak, papan pengumuman resmi untuk penerangan umum serta bila memungkinkan melalui media elektronik.</w:t>
      </w:r>
    </w:p>
    <w:p w:rsidR="007C5FE6" w:rsidRPr="00AA4FF5" w:rsidRDefault="007C5FE6" w:rsidP="00B764E9">
      <w:pPr>
        <w:numPr>
          <w:ilvl w:val="0"/>
          <w:numId w:val="15"/>
        </w:numPr>
        <w:autoSpaceDE w:val="0"/>
        <w:autoSpaceDN w:val="0"/>
        <w:adjustRightInd w:val="0"/>
        <w:spacing w:line="480" w:lineRule="auto"/>
        <w:ind w:left="720"/>
        <w:jc w:val="both"/>
        <w:rPr>
          <w:color w:val="000000"/>
          <w:lang w:val="id-ID" w:eastAsia="id-ID"/>
        </w:rPr>
      </w:pPr>
      <w:r w:rsidRPr="00AA4FF5">
        <w:rPr>
          <w:color w:val="000000"/>
          <w:lang w:val="id-ID" w:eastAsia="id-ID"/>
        </w:rPr>
        <w:t>Isi pengumuman memuat sekurang-kurangnya:</w:t>
      </w:r>
    </w:p>
    <w:p w:rsidR="007C5FE6" w:rsidRPr="00AA4FF5" w:rsidRDefault="007C5FE6" w:rsidP="00B764E9">
      <w:pPr>
        <w:numPr>
          <w:ilvl w:val="3"/>
          <w:numId w:val="4"/>
        </w:numPr>
        <w:autoSpaceDE w:val="0"/>
        <w:autoSpaceDN w:val="0"/>
        <w:adjustRightInd w:val="0"/>
        <w:spacing w:line="480" w:lineRule="auto"/>
        <w:ind w:left="1080"/>
        <w:jc w:val="both"/>
        <w:rPr>
          <w:color w:val="000000"/>
          <w:lang w:val="id-ID" w:eastAsia="id-ID"/>
        </w:rPr>
      </w:pPr>
      <w:r w:rsidRPr="00AA4FF5">
        <w:rPr>
          <w:color w:val="000000"/>
          <w:lang w:val="id-ID" w:eastAsia="id-ID"/>
        </w:rPr>
        <w:t>Nama dan alamat pengguna barang/jasa yang akan mengadakan pelelangan umum.</w:t>
      </w:r>
    </w:p>
    <w:p w:rsidR="007C5FE6" w:rsidRPr="00AA4FF5" w:rsidRDefault="007C5FE6" w:rsidP="00B764E9">
      <w:pPr>
        <w:numPr>
          <w:ilvl w:val="3"/>
          <w:numId w:val="4"/>
        </w:numPr>
        <w:autoSpaceDE w:val="0"/>
        <w:autoSpaceDN w:val="0"/>
        <w:adjustRightInd w:val="0"/>
        <w:spacing w:line="480" w:lineRule="auto"/>
        <w:ind w:left="1080"/>
        <w:jc w:val="both"/>
        <w:rPr>
          <w:color w:val="000000"/>
          <w:lang w:val="id-ID" w:eastAsia="id-ID"/>
        </w:rPr>
      </w:pPr>
      <w:r w:rsidRPr="00AA4FF5">
        <w:rPr>
          <w:color w:val="000000"/>
          <w:lang w:val="id-ID" w:eastAsia="id-ID"/>
        </w:rPr>
        <w:t>Uraian singkat mengenai pekerjaan yang akan dilaksanakan atau barang yang akan dibeli.</w:t>
      </w:r>
    </w:p>
    <w:p w:rsidR="007C5FE6" w:rsidRPr="00AA4FF5" w:rsidRDefault="007C5FE6" w:rsidP="00B764E9">
      <w:pPr>
        <w:numPr>
          <w:ilvl w:val="3"/>
          <w:numId w:val="4"/>
        </w:numPr>
        <w:autoSpaceDE w:val="0"/>
        <w:autoSpaceDN w:val="0"/>
        <w:adjustRightInd w:val="0"/>
        <w:spacing w:line="480" w:lineRule="auto"/>
        <w:ind w:left="1080"/>
        <w:jc w:val="both"/>
        <w:rPr>
          <w:color w:val="000000"/>
          <w:lang w:val="id-ID" w:eastAsia="id-ID"/>
        </w:rPr>
      </w:pPr>
      <w:r w:rsidRPr="00AA4FF5">
        <w:rPr>
          <w:color w:val="000000"/>
          <w:lang w:val="id-ID" w:eastAsia="id-ID"/>
        </w:rPr>
        <w:t>Perkiraan nilai pekerjaan.</w:t>
      </w:r>
    </w:p>
    <w:p w:rsidR="007C5FE6" w:rsidRPr="00AA4FF5" w:rsidRDefault="007C5FE6" w:rsidP="00B764E9">
      <w:pPr>
        <w:numPr>
          <w:ilvl w:val="3"/>
          <w:numId w:val="4"/>
        </w:numPr>
        <w:autoSpaceDE w:val="0"/>
        <w:autoSpaceDN w:val="0"/>
        <w:adjustRightInd w:val="0"/>
        <w:spacing w:line="480" w:lineRule="auto"/>
        <w:ind w:left="1080"/>
        <w:jc w:val="both"/>
        <w:rPr>
          <w:color w:val="000000"/>
          <w:lang w:val="id-ID" w:eastAsia="id-ID"/>
        </w:rPr>
      </w:pPr>
      <w:r w:rsidRPr="00AA4FF5">
        <w:rPr>
          <w:color w:val="000000"/>
          <w:lang w:val="id-ID" w:eastAsia="id-ID"/>
        </w:rPr>
        <w:t>Syarat-syarat peserta lelang umum.</w:t>
      </w:r>
    </w:p>
    <w:p w:rsidR="007C5FE6" w:rsidRPr="00AA4FF5" w:rsidRDefault="007C5FE6" w:rsidP="00B764E9">
      <w:pPr>
        <w:numPr>
          <w:ilvl w:val="3"/>
          <w:numId w:val="4"/>
        </w:numPr>
        <w:autoSpaceDE w:val="0"/>
        <w:autoSpaceDN w:val="0"/>
        <w:adjustRightInd w:val="0"/>
        <w:spacing w:line="480" w:lineRule="auto"/>
        <w:ind w:left="1080"/>
        <w:jc w:val="both"/>
        <w:rPr>
          <w:color w:val="000000"/>
          <w:lang w:val="id-ID" w:eastAsia="id-ID"/>
        </w:rPr>
      </w:pPr>
      <w:r w:rsidRPr="00AA4FF5">
        <w:rPr>
          <w:color w:val="000000"/>
          <w:lang w:val="id-ID" w:eastAsia="id-ID"/>
        </w:rPr>
        <w:t>Tempat, tanggal, hari, dan waktu untuk mengambil dokumen pengadaan.</w:t>
      </w:r>
    </w:p>
    <w:p w:rsidR="007C5FE6" w:rsidRPr="00AA4FF5" w:rsidRDefault="007C5FE6" w:rsidP="00B764E9">
      <w:pPr>
        <w:numPr>
          <w:ilvl w:val="0"/>
          <w:numId w:val="15"/>
        </w:numPr>
        <w:autoSpaceDE w:val="0"/>
        <w:autoSpaceDN w:val="0"/>
        <w:adjustRightInd w:val="0"/>
        <w:spacing w:line="480" w:lineRule="auto"/>
        <w:ind w:left="709"/>
        <w:jc w:val="both"/>
        <w:rPr>
          <w:color w:val="000000"/>
          <w:lang w:val="id-ID" w:eastAsia="id-ID"/>
        </w:rPr>
      </w:pPr>
      <w:r w:rsidRPr="00AA4FF5">
        <w:rPr>
          <w:color w:val="000000"/>
          <w:lang w:val="id-ID" w:eastAsia="id-ID"/>
        </w:rPr>
        <w:t>Agar pengumuman secara luas dapat mencapai sasaran secara luas, efisien, dan tepat sesuai dengan jangkauan masyarakat pengusaha yang dituju, maka pengumuman diatur sebagai berikut:</w:t>
      </w:r>
    </w:p>
    <w:p w:rsidR="007C5FE6" w:rsidRPr="00AA4FF5" w:rsidRDefault="007C5FE6" w:rsidP="00B764E9">
      <w:pPr>
        <w:numPr>
          <w:ilvl w:val="4"/>
          <w:numId w:val="14"/>
        </w:numPr>
        <w:autoSpaceDE w:val="0"/>
        <w:autoSpaceDN w:val="0"/>
        <w:adjustRightInd w:val="0"/>
        <w:spacing w:line="480" w:lineRule="auto"/>
        <w:ind w:left="1080"/>
        <w:jc w:val="both"/>
        <w:rPr>
          <w:color w:val="000000"/>
          <w:lang w:val="id-ID" w:eastAsia="id-ID"/>
        </w:rPr>
      </w:pPr>
      <w:r w:rsidRPr="00AA4FF5">
        <w:rPr>
          <w:color w:val="000000"/>
          <w:lang w:val="id-ID" w:eastAsia="id-ID"/>
        </w:rPr>
        <w:t xml:space="preserve">Pengumuman pelelangan/prakualifikasi yang ditujukan kepada usaha kecil termasuk koperasi kecil, menggunakan surat kabar dan siaran radio pemerintah daerah/swasta yang mempunyai jangkauan pembaca dan pendengar sekurang-kurangnya di seluruh kabupaten/ kota yang </w:t>
      </w:r>
      <w:r w:rsidRPr="00AA4FF5">
        <w:rPr>
          <w:color w:val="000000"/>
          <w:lang w:val="id-ID" w:eastAsia="id-ID"/>
        </w:rPr>
        <w:lastRenderedPageBreak/>
        <w:t>bersangkutan, serta memasang pengumuman pada papan pengumuman resmi untuk penerangan umum yang letaknya strategis di ibukota kabupaten/kota yang bersangkutan dan papan pengumuman pengguna barang/jasa. Dalam hal di kabupaten/kota yang bersangkutan tidak memiliki surat kabar harus dipergunakan surat kabar terbitan ibu kota propinsi yang bersangkutan.</w:t>
      </w:r>
    </w:p>
    <w:p w:rsidR="007C5FE6" w:rsidRPr="00AA4FF5" w:rsidRDefault="007C5FE6" w:rsidP="00B764E9">
      <w:pPr>
        <w:numPr>
          <w:ilvl w:val="4"/>
          <w:numId w:val="14"/>
        </w:numPr>
        <w:autoSpaceDE w:val="0"/>
        <w:autoSpaceDN w:val="0"/>
        <w:adjustRightInd w:val="0"/>
        <w:spacing w:line="480" w:lineRule="auto"/>
        <w:ind w:left="1080"/>
        <w:jc w:val="both"/>
        <w:rPr>
          <w:color w:val="000000"/>
          <w:lang w:val="id-ID" w:eastAsia="id-ID"/>
        </w:rPr>
      </w:pPr>
      <w:r w:rsidRPr="00AA4FF5">
        <w:rPr>
          <w:color w:val="000000"/>
          <w:lang w:val="id-ID" w:eastAsia="id-ID"/>
        </w:rPr>
        <w:t>Pengumuman pelelangan/prakualifikasi yang ditujukan kepada perusahaan/koperasi bukan usaha kecil dengan menggunakan surat kabar yang mempunyai jangkauan propinsi dan nasional, serta memasang pengumuman pada papan pengumuman resmi untuk penerangan umum yang letaknya strategis di ibukota kabupaten/kota yang bersangkutan dan papan pengumuman pengguna barang/jasa serta mengupayakan menggunakan media elektronik/internet.</w:t>
      </w:r>
    </w:p>
    <w:p w:rsidR="007C5FE6" w:rsidRPr="00AA4FF5" w:rsidRDefault="007C5FE6" w:rsidP="00B764E9">
      <w:pPr>
        <w:numPr>
          <w:ilvl w:val="4"/>
          <w:numId w:val="14"/>
        </w:numPr>
        <w:autoSpaceDE w:val="0"/>
        <w:autoSpaceDN w:val="0"/>
        <w:adjustRightInd w:val="0"/>
        <w:spacing w:line="480" w:lineRule="auto"/>
        <w:ind w:left="1080"/>
        <w:jc w:val="both"/>
        <w:rPr>
          <w:color w:val="000000"/>
          <w:lang w:val="id-ID" w:eastAsia="id-ID"/>
        </w:rPr>
      </w:pPr>
      <w:r w:rsidRPr="00AA4FF5">
        <w:rPr>
          <w:color w:val="000000"/>
          <w:lang w:val="id-ID" w:eastAsia="id-ID"/>
        </w:rPr>
        <w:t>Calon peserta lelang dari propinsi/kabupaten/kota lain tidak boleh dihalangi/dilarang untuk mengikuti proses lelang di propinsi/ kabupaten/kota lokasi pelelangan.</w:t>
      </w:r>
    </w:p>
    <w:p w:rsidR="007C5FE6" w:rsidRPr="00AA4FF5" w:rsidRDefault="007C5FE6" w:rsidP="00B764E9">
      <w:pPr>
        <w:numPr>
          <w:ilvl w:val="0"/>
          <w:numId w:val="15"/>
        </w:numPr>
        <w:autoSpaceDE w:val="0"/>
        <w:autoSpaceDN w:val="0"/>
        <w:adjustRightInd w:val="0"/>
        <w:spacing w:line="528" w:lineRule="auto"/>
        <w:ind w:left="709" w:hanging="357"/>
        <w:jc w:val="both"/>
        <w:rPr>
          <w:color w:val="000000"/>
          <w:lang w:val="id-ID" w:eastAsia="id-ID"/>
        </w:rPr>
      </w:pPr>
      <w:r w:rsidRPr="00AA4FF5">
        <w:rPr>
          <w:color w:val="000000"/>
          <w:lang w:val="id-ID" w:eastAsia="id-ID"/>
        </w:rPr>
        <w:t>Dalam hal pelelangan umum dengan pascakualifikasi, apabila penyedia barang/jasa yang memasukan dokumen penawaran kurang dari 3 (tiga) maka dilakukan pengumuman ulang.</w:t>
      </w:r>
    </w:p>
    <w:p w:rsidR="007C5FE6" w:rsidRPr="00AA4FF5" w:rsidRDefault="007C5FE6" w:rsidP="00B764E9">
      <w:pPr>
        <w:numPr>
          <w:ilvl w:val="0"/>
          <w:numId w:val="15"/>
        </w:numPr>
        <w:autoSpaceDE w:val="0"/>
        <w:autoSpaceDN w:val="0"/>
        <w:adjustRightInd w:val="0"/>
        <w:spacing w:line="528" w:lineRule="auto"/>
        <w:ind w:left="709" w:hanging="357"/>
        <w:jc w:val="both"/>
        <w:rPr>
          <w:color w:val="000000"/>
          <w:lang w:val="id-ID" w:eastAsia="id-ID"/>
        </w:rPr>
      </w:pPr>
      <w:r w:rsidRPr="00AA4FF5">
        <w:rPr>
          <w:color w:val="000000"/>
          <w:lang w:val="id-ID" w:eastAsia="id-ID"/>
        </w:rPr>
        <w:t>Dalam hal pelelangan umum dengan prakualifikasi, apabila penyedia barang/jasa yang lulus prakualifikasi kurang dari 3 (tiga), maka dilakukan pengumuman prakualifikasi ulang. Penyedia barang/jasa yang telah lulus prakualifikasi tidak perlu diprakualifikasi ulang.</w:t>
      </w:r>
    </w:p>
    <w:p w:rsidR="007C5FE6" w:rsidRPr="00AA4FF5" w:rsidRDefault="007C5FE6" w:rsidP="00B764E9">
      <w:pPr>
        <w:numPr>
          <w:ilvl w:val="0"/>
          <w:numId w:val="15"/>
        </w:numPr>
        <w:autoSpaceDE w:val="0"/>
        <w:autoSpaceDN w:val="0"/>
        <w:adjustRightInd w:val="0"/>
        <w:spacing w:line="528" w:lineRule="auto"/>
        <w:ind w:left="709" w:hanging="357"/>
        <w:jc w:val="both"/>
        <w:rPr>
          <w:color w:val="000000"/>
          <w:lang w:val="id-ID" w:eastAsia="id-ID"/>
        </w:rPr>
      </w:pPr>
      <w:r w:rsidRPr="00AA4FF5">
        <w:rPr>
          <w:color w:val="000000"/>
          <w:lang w:val="id-ID" w:eastAsia="id-ID"/>
        </w:rPr>
        <w:lastRenderedPageBreak/>
        <w:t>Apabila terbukti terjadi kecurangan dalam pengumuman lelang, maka kepada:</w:t>
      </w:r>
    </w:p>
    <w:p w:rsidR="007C5FE6" w:rsidRPr="00AA4FF5" w:rsidRDefault="007C5FE6" w:rsidP="00B764E9">
      <w:pPr>
        <w:numPr>
          <w:ilvl w:val="0"/>
          <w:numId w:val="16"/>
        </w:numPr>
        <w:autoSpaceDE w:val="0"/>
        <w:autoSpaceDN w:val="0"/>
        <w:adjustRightInd w:val="0"/>
        <w:spacing w:line="528" w:lineRule="auto"/>
        <w:ind w:left="1080" w:hanging="357"/>
        <w:jc w:val="both"/>
        <w:rPr>
          <w:color w:val="000000"/>
          <w:lang w:val="id-ID" w:eastAsia="id-ID"/>
        </w:rPr>
      </w:pPr>
      <w:r w:rsidRPr="00AA4FF5">
        <w:rPr>
          <w:color w:val="000000"/>
          <w:lang w:val="id-ID" w:eastAsia="id-ID"/>
        </w:rPr>
        <w:t>Panitia/pejabat pengadaan dikenakan sanksi administrasi, ganti rugi dan/atau pidana sesuai ketentuan peraturan perundang-undangan yang berlaku.</w:t>
      </w:r>
    </w:p>
    <w:p w:rsidR="007C5FE6" w:rsidRPr="00AA4FF5" w:rsidRDefault="007C5FE6" w:rsidP="00B764E9">
      <w:pPr>
        <w:numPr>
          <w:ilvl w:val="0"/>
          <w:numId w:val="16"/>
        </w:numPr>
        <w:autoSpaceDE w:val="0"/>
        <w:autoSpaceDN w:val="0"/>
        <w:adjustRightInd w:val="0"/>
        <w:spacing w:line="480" w:lineRule="auto"/>
        <w:ind w:left="1080" w:hanging="357"/>
        <w:jc w:val="both"/>
        <w:rPr>
          <w:color w:val="000000"/>
          <w:lang w:val="id-ID" w:eastAsia="id-ID"/>
        </w:rPr>
      </w:pPr>
      <w:r w:rsidRPr="00AA4FF5">
        <w:rPr>
          <w:color w:val="000000"/>
          <w:lang w:eastAsia="id-ID"/>
        </w:rPr>
        <w:t>P</w:t>
      </w:r>
      <w:r w:rsidRPr="00AA4FF5">
        <w:rPr>
          <w:color w:val="000000"/>
          <w:lang w:val="id-ID" w:eastAsia="id-ID"/>
        </w:rPr>
        <w:t>enyedia barang/jasa yang terlibat dikenakan sanksi tidak boleh mengikuti pengadaan barang/ jasa pemerintah selama 2 (dua) tahun, dan sanksi pidana sesuai ketentuan peraturan perundangundangan yang berlaku.</w:t>
      </w:r>
    </w:p>
    <w:p w:rsidR="007C5FE6" w:rsidRPr="00AA4FF5" w:rsidRDefault="007C5FE6" w:rsidP="00B764E9">
      <w:pPr>
        <w:numPr>
          <w:ilvl w:val="3"/>
          <w:numId w:val="14"/>
        </w:numPr>
        <w:autoSpaceDE w:val="0"/>
        <w:autoSpaceDN w:val="0"/>
        <w:adjustRightInd w:val="0"/>
        <w:spacing w:line="480" w:lineRule="auto"/>
        <w:ind w:left="360"/>
        <w:jc w:val="both"/>
        <w:rPr>
          <w:bCs/>
          <w:color w:val="000000"/>
          <w:lang w:val="id-ID" w:eastAsia="id-ID"/>
        </w:rPr>
      </w:pPr>
      <w:r w:rsidRPr="00AA4FF5">
        <w:rPr>
          <w:bCs/>
          <w:color w:val="000000"/>
          <w:lang w:val="id-ID" w:eastAsia="id-ID"/>
        </w:rPr>
        <w:t>Pasca Kualifikasi dan Prakualifikasi</w:t>
      </w:r>
      <w:r w:rsidRPr="00AA4FF5">
        <w:rPr>
          <w:bCs/>
          <w:color w:val="000000"/>
          <w:lang w:eastAsia="id-ID"/>
        </w:rPr>
        <w:t>.</w:t>
      </w:r>
    </w:p>
    <w:p w:rsidR="007C5FE6" w:rsidRPr="00AA4FF5" w:rsidRDefault="007C5FE6" w:rsidP="007C5FE6">
      <w:pPr>
        <w:autoSpaceDE w:val="0"/>
        <w:autoSpaceDN w:val="0"/>
        <w:adjustRightInd w:val="0"/>
        <w:spacing w:line="480" w:lineRule="auto"/>
        <w:ind w:left="360"/>
        <w:jc w:val="both"/>
        <w:rPr>
          <w:b/>
          <w:color w:val="000000"/>
          <w:lang w:eastAsia="id-ID"/>
        </w:rPr>
      </w:pPr>
      <w:r w:rsidRPr="00AA4FF5">
        <w:rPr>
          <w:color w:val="000000"/>
          <w:lang w:eastAsia="id-ID"/>
        </w:rPr>
        <w:t>P</w:t>
      </w:r>
      <w:r w:rsidRPr="00AA4FF5">
        <w:rPr>
          <w:color w:val="000000"/>
          <w:lang w:val="id-ID" w:eastAsia="id-ID"/>
        </w:rPr>
        <w:t>rinsipnya penilaian kualifikasi atas kompetensi dan kemampuan usaha peserta pelelangan umum, dilakukan dengan pascakualifikasi.</w:t>
      </w:r>
    </w:p>
    <w:p w:rsidR="007C5FE6" w:rsidRPr="00AA4FF5" w:rsidRDefault="007C5FE6" w:rsidP="007C5FE6">
      <w:pPr>
        <w:autoSpaceDE w:val="0"/>
        <w:autoSpaceDN w:val="0"/>
        <w:adjustRightInd w:val="0"/>
        <w:spacing w:line="480" w:lineRule="auto"/>
        <w:ind w:firstLine="720"/>
        <w:jc w:val="both"/>
        <w:rPr>
          <w:color w:val="000000"/>
        </w:rPr>
      </w:pPr>
      <w:r w:rsidRPr="00AA4FF5">
        <w:rPr>
          <w:color w:val="000000"/>
        </w:rPr>
        <w:t>Demi tercapainya tujuan pengadaan barang dan jasa pemerintah dengan baik maka diperlukan prinsip-prinsip pengadaan dan prinsip tersebut pada dasarnya harus dipatuhi oleh seluruh pihak yang terlibat dalam proses pengadaan tersebut.  Pengadaan barang dan jasa harus dilaksanakan berdasarkan prinsip-prinsip pengadaan dengan menerapkan prinsip-prinsip efisien, efektif, transparan, keterbukaan, bersaing, adil/tidak diskriminatif dan akuntabel akan meningkatkan kepercayaan masyarakat terhadap proses pengadaan barang/jasa, karena hasilnya dapat dipertanggungjawabkan kepada masyarakat dari segi administrasi, teknis dan keuangan.</w:t>
      </w:r>
      <w:r w:rsidRPr="00AA4FF5">
        <w:rPr>
          <w:rStyle w:val="FootnoteReference"/>
          <w:color w:val="000000"/>
        </w:rPr>
        <w:footnoteReference w:id="7"/>
      </w:r>
    </w:p>
    <w:p w:rsidR="007C5FE6" w:rsidRPr="00AA4FF5" w:rsidRDefault="007C5FE6" w:rsidP="007C5FE6">
      <w:pPr>
        <w:autoSpaceDE w:val="0"/>
        <w:autoSpaceDN w:val="0"/>
        <w:adjustRightInd w:val="0"/>
        <w:spacing w:line="432" w:lineRule="auto"/>
        <w:ind w:firstLine="720"/>
        <w:jc w:val="both"/>
        <w:rPr>
          <w:color w:val="000000"/>
          <w:lang w:val="id-ID"/>
        </w:rPr>
      </w:pPr>
      <w:r w:rsidRPr="00AA4FF5">
        <w:rPr>
          <w:color w:val="000000"/>
        </w:rPr>
        <w:lastRenderedPageBreak/>
        <w:t>Prinsip dasar pengadaan barang/jasa pemerintah</w:t>
      </w:r>
      <w:r w:rsidRPr="00AA4FF5">
        <w:rPr>
          <w:color w:val="000000"/>
          <w:lang w:val="id-ID"/>
        </w:rPr>
        <w:t xml:space="preserve"> menurut </w:t>
      </w:r>
      <w:r w:rsidRPr="00AA4FF5">
        <w:rPr>
          <w:color w:val="000000"/>
        </w:rPr>
        <w:t>Pasal 3 Peraturan Presiden  Nomor 12 Tahun 2021 Tentang Perubahan Atas Peraturan Presiden Nomor 16 Tahun 2018 Tentang Pengadaan Barang/Jasa Pemerintah adalah:</w:t>
      </w:r>
    </w:p>
    <w:p w:rsidR="007C5FE6" w:rsidRPr="00AA4FF5" w:rsidRDefault="007C5FE6" w:rsidP="00B764E9">
      <w:pPr>
        <w:pStyle w:val="ListParagraph"/>
        <w:numPr>
          <w:ilvl w:val="0"/>
          <w:numId w:val="6"/>
        </w:numPr>
        <w:autoSpaceDE w:val="0"/>
        <w:autoSpaceDN w:val="0"/>
        <w:adjustRightInd w:val="0"/>
        <w:spacing w:after="0" w:line="240" w:lineRule="auto"/>
        <w:ind w:left="1134"/>
        <w:jc w:val="both"/>
        <w:rPr>
          <w:rFonts w:ascii="Times New Roman" w:hAnsi="Times New Roman"/>
          <w:color w:val="000000"/>
          <w:sz w:val="24"/>
          <w:szCs w:val="24"/>
        </w:rPr>
      </w:pPr>
      <w:r w:rsidRPr="00AA4FF5">
        <w:rPr>
          <w:rFonts w:ascii="Times New Roman" w:hAnsi="Times New Roman"/>
          <w:color w:val="000000"/>
          <w:sz w:val="24"/>
          <w:szCs w:val="24"/>
        </w:rPr>
        <w:t>Efisien, berarti pengadaan barang/jasa harus diusahakan dengan menggunakan dana dan daya yang terbatas untuk mencapai sasaran yang ditetapkan dalam waktu sesingkat-singkatnya dan dapat dipertanggungjawabkan.</w:t>
      </w:r>
    </w:p>
    <w:p w:rsidR="007C5FE6" w:rsidRPr="00AA4FF5" w:rsidRDefault="007C5FE6" w:rsidP="00B764E9">
      <w:pPr>
        <w:pStyle w:val="ListParagraph"/>
        <w:numPr>
          <w:ilvl w:val="0"/>
          <w:numId w:val="6"/>
        </w:numPr>
        <w:autoSpaceDE w:val="0"/>
        <w:autoSpaceDN w:val="0"/>
        <w:adjustRightInd w:val="0"/>
        <w:spacing w:after="0" w:line="240" w:lineRule="auto"/>
        <w:ind w:left="1134"/>
        <w:jc w:val="both"/>
        <w:rPr>
          <w:rFonts w:ascii="Times New Roman" w:hAnsi="Times New Roman"/>
          <w:color w:val="000000"/>
          <w:sz w:val="24"/>
          <w:szCs w:val="24"/>
        </w:rPr>
      </w:pPr>
      <w:r w:rsidRPr="00AA4FF5">
        <w:rPr>
          <w:rFonts w:ascii="Times New Roman" w:hAnsi="Times New Roman"/>
          <w:color w:val="000000"/>
          <w:sz w:val="24"/>
          <w:szCs w:val="24"/>
        </w:rPr>
        <w:t>Efektif, berarti pengadaan barang/jasa harus sesuai dengan kebutuhan yang telah ditetapkan dan dapat memberikan manfaat yang sebesar-besarnya sesuai dengan sasaran yang ditetapkan.</w:t>
      </w:r>
    </w:p>
    <w:p w:rsidR="007C5FE6" w:rsidRPr="00AA4FF5" w:rsidRDefault="007C5FE6" w:rsidP="00B764E9">
      <w:pPr>
        <w:pStyle w:val="ListParagraph"/>
        <w:numPr>
          <w:ilvl w:val="0"/>
          <w:numId w:val="6"/>
        </w:numPr>
        <w:autoSpaceDE w:val="0"/>
        <w:autoSpaceDN w:val="0"/>
        <w:adjustRightInd w:val="0"/>
        <w:spacing w:after="0" w:line="240" w:lineRule="auto"/>
        <w:ind w:left="1134"/>
        <w:jc w:val="both"/>
        <w:rPr>
          <w:rFonts w:ascii="Times New Roman" w:hAnsi="Times New Roman"/>
          <w:color w:val="000000"/>
          <w:sz w:val="24"/>
          <w:szCs w:val="24"/>
        </w:rPr>
      </w:pPr>
      <w:r w:rsidRPr="00AA4FF5">
        <w:rPr>
          <w:rFonts w:ascii="Times New Roman" w:hAnsi="Times New Roman"/>
          <w:color w:val="000000"/>
          <w:sz w:val="24"/>
          <w:szCs w:val="24"/>
        </w:rPr>
        <w:t>Terbuka dan bersaing, berarti pengadaan barang/jasa harus terbuka bagi penyedia barang/jasa yang memenuhi persyaratan dan dilakukan melalui persaingan yang sehat di antara penyedia barang/jasa yang setara dan memenuhi syarat/kriteria tertentu berdasarkan ketentuan dan prosedur yang jelas dan transparan.</w:t>
      </w:r>
    </w:p>
    <w:p w:rsidR="007C5FE6" w:rsidRPr="00AA4FF5" w:rsidRDefault="007C5FE6" w:rsidP="00B764E9">
      <w:pPr>
        <w:pStyle w:val="ListParagraph"/>
        <w:numPr>
          <w:ilvl w:val="0"/>
          <w:numId w:val="6"/>
        </w:numPr>
        <w:autoSpaceDE w:val="0"/>
        <w:autoSpaceDN w:val="0"/>
        <w:adjustRightInd w:val="0"/>
        <w:spacing w:after="0" w:line="240" w:lineRule="auto"/>
        <w:ind w:left="1134"/>
        <w:jc w:val="both"/>
        <w:rPr>
          <w:rFonts w:ascii="Times New Roman" w:hAnsi="Times New Roman"/>
          <w:color w:val="000000"/>
          <w:sz w:val="24"/>
          <w:szCs w:val="24"/>
        </w:rPr>
      </w:pPr>
      <w:r w:rsidRPr="00AA4FF5">
        <w:rPr>
          <w:rFonts w:ascii="Times New Roman" w:hAnsi="Times New Roman"/>
          <w:color w:val="000000"/>
          <w:sz w:val="24"/>
          <w:szCs w:val="24"/>
        </w:rPr>
        <w:t>Transparan, berarti semua ketentuan dan informasi mengenai pengadaan barang/jasa, termasuk syarat teknis administrasi pengadaan, tata cara evaluasi, hasil evaluasi, penetapan calon penyedia barang/jasa, sifatnya terbuka bagi peserta penyedia barang/jasa yang berminat serta bagi masyarakat luas pada umumnya.</w:t>
      </w:r>
    </w:p>
    <w:p w:rsidR="007C5FE6" w:rsidRPr="00AA4FF5" w:rsidRDefault="007C5FE6" w:rsidP="00B764E9">
      <w:pPr>
        <w:pStyle w:val="ListParagraph"/>
        <w:numPr>
          <w:ilvl w:val="0"/>
          <w:numId w:val="6"/>
        </w:numPr>
        <w:autoSpaceDE w:val="0"/>
        <w:autoSpaceDN w:val="0"/>
        <w:adjustRightInd w:val="0"/>
        <w:spacing w:after="0" w:line="240" w:lineRule="auto"/>
        <w:ind w:left="1134"/>
        <w:jc w:val="both"/>
        <w:rPr>
          <w:rFonts w:ascii="Times New Roman" w:hAnsi="Times New Roman"/>
          <w:color w:val="000000"/>
          <w:sz w:val="24"/>
          <w:szCs w:val="24"/>
        </w:rPr>
      </w:pPr>
      <w:r w:rsidRPr="00AA4FF5">
        <w:rPr>
          <w:rFonts w:ascii="Times New Roman" w:hAnsi="Times New Roman"/>
          <w:color w:val="000000"/>
          <w:sz w:val="24"/>
          <w:szCs w:val="24"/>
        </w:rPr>
        <w:t>Adil/tidak diskriminatif, berarti memberikan perlakuan yang sama bagi semua calon penyedia barang/jasa dan tidak mengarah untuk memberi keuntungan kepada pihak tertentu, dengan cara dan atau alasan apapun.</w:t>
      </w:r>
    </w:p>
    <w:p w:rsidR="007C5FE6" w:rsidRPr="00AA4FF5" w:rsidRDefault="007C5FE6" w:rsidP="00B764E9">
      <w:pPr>
        <w:pStyle w:val="ListParagraph"/>
        <w:numPr>
          <w:ilvl w:val="0"/>
          <w:numId w:val="6"/>
        </w:numPr>
        <w:autoSpaceDE w:val="0"/>
        <w:autoSpaceDN w:val="0"/>
        <w:adjustRightInd w:val="0"/>
        <w:spacing w:after="0" w:line="240" w:lineRule="auto"/>
        <w:ind w:left="1134"/>
        <w:jc w:val="both"/>
        <w:rPr>
          <w:rFonts w:ascii="Times New Roman" w:hAnsi="Times New Roman"/>
          <w:color w:val="000000"/>
          <w:sz w:val="24"/>
          <w:szCs w:val="24"/>
        </w:rPr>
      </w:pPr>
      <w:r w:rsidRPr="00AA4FF5">
        <w:rPr>
          <w:rFonts w:ascii="Times New Roman" w:hAnsi="Times New Roman"/>
          <w:color w:val="000000"/>
          <w:sz w:val="24"/>
          <w:szCs w:val="24"/>
        </w:rPr>
        <w:t xml:space="preserve"> Akuntabel, berarti harus mencapai sasaran baik fisik, keuangan maupun manfaat bagi kelancaran pelaksanaan tugas umum pemerintahan dan pelayanan masyarakat sesuai dengan prinsip-prinsip serta ketentuan yang berlaku dalam pengadaan barang/jasa.</w:t>
      </w:r>
      <w:r w:rsidRPr="00AA4FF5">
        <w:rPr>
          <w:rStyle w:val="FootnoteReference"/>
          <w:rFonts w:ascii="Times New Roman" w:hAnsi="Times New Roman"/>
          <w:color w:val="000000"/>
          <w:sz w:val="24"/>
          <w:szCs w:val="24"/>
        </w:rPr>
        <w:footnoteReference w:id="8"/>
      </w:r>
    </w:p>
    <w:p w:rsidR="007C5FE6" w:rsidRPr="00AA4FF5" w:rsidRDefault="007C5FE6" w:rsidP="007C5FE6">
      <w:pPr>
        <w:autoSpaceDE w:val="0"/>
        <w:autoSpaceDN w:val="0"/>
        <w:adjustRightInd w:val="0"/>
        <w:ind w:firstLine="720"/>
        <w:jc w:val="both"/>
        <w:rPr>
          <w:color w:val="000000"/>
        </w:rPr>
      </w:pPr>
    </w:p>
    <w:p w:rsidR="007C5FE6" w:rsidRPr="00AA4FF5" w:rsidRDefault="007C5FE6" w:rsidP="007C5FE6">
      <w:pPr>
        <w:autoSpaceDE w:val="0"/>
        <w:autoSpaceDN w:val="0"/>
        <w:adjustRightInd w:val="0"/>
        <w:spacing w:line="480" w:lineRule="auto"/>
        <w:ind w:firstLine="720"/>
        <w:jc w:val="both"/>
        <w:rPr>
          <w:color w:val="000000"/>
        </w:rPr>
      </w:pPr>
      <w:r w:rsidRPr="00AA4FF5">
        <w:rPr>
          <w:color w:val="000000"/>
        </w:rPr>
        <w:t>Proses pengadaan barang dan jasa pemerintah lebih transparan dan akuntabel, Pemerintah pusat sudah membentuk suatu lembaga khusus yang disebut Lembaga Kebijakan Pengadaan Barang/Jasa Pemerintah (LKPP). LKPP dibentuk dengan Peraturan Presiden Nomor 106 Tahun 2007. LKPP bertugas untuk mengembangkan dan merumuskan kebijakan nasional barang dan jasa pemerintah. Tujuan dari berdirinya LKPP yaitu :</w:t>
      </w:r>
    </w:p>
    <w:p w:rsidR="007C5FE6" w:rsidRPr="00AA4FF5" w:rsidRDefault="007C5FE6" w:rsidP="00B764E9">
      <w:pPr>
        <w:numPr>
          <w:ilvl w:val="0"/>
          <w:numId w:val="9"/>
        </w:numPr>
        <w:tabs>
          <w:tab w:val="clear" w:pos="2880"/>
        </w:tabs>
        <w:autoSpaceDE w:val="0"/>
        <w:autoSpaceDN w:val="0"/>
        <w:adjustRightInd w:val="0"/>
        <w:ind w:left="1080"/>
        <w:jc w:val="both"/>
        <w:rPr>
          <w:color w:val="000000"/>
        </w:rPr>
      </w:pPr>
      <w:r w:rsidRPr="00AA4FF5">
        <w:rPr>
          <w:color w:val="000000"/>
        </w:rPr>
        <w:lastRenderedPageBreak/>
        <w:t xml:space="preserve">Mengurangi dan mencegah penyimpangan dalam pengadaan barang/jasa. </w:t>
      </w:r>
    </w:p>
    <w:p w:rsidR="007C5FE6" w:rsidRPr="00AA4FF5" w:rsidRDefault="007C5FE6" w:rsidP="00B764E9">
      <w:pPr>
        <w:numPr>
          <w:ilvl w:val="0"/>
          <w:numId w:val="9"/>
        </w:numPr>
        <w:tabs>
          <w:tab w:val="clear" w:pos="2880"/>
        </w:tabs>
        <w:autoSpaceDE w:val="0"/>
        <w:autoSpaceDN w:val="0"/>
        <w:adjustRightInd w:val="0"/>
        <w:ind w:left="1080"/>
        <w:jc w:val="both"/>
        <w:rPr>
          <w:color w:val="000000"/>
        </w:rPr>
      </w:pPr>
      <w:r w:rsidRPr="00AA4FF5">
        <w:rPr>
          <w:color w:val="000000"/>
        </w:rPr>
        <w:t xml:space="preserve">Mewujudkan efisiensi dan efektifitas anggaran Negara yang dibelanjakan melalui pengadaan barang/jasa. </w:t>
      </w:r>
    </w:p>
    <w:p w:rsidR="007C5FE6" w:rsidRPr="00AA4FF5" w:rsidRDefault="007C5FE6" w:rsidP="00B764E9">
      <w:pPr>
        <w:numPr>
          <w:ilvl w:val="0"/>
          <w:numId w:val="9"/>
        </w:numPr>
        <w:tabs>
          <w:tab w:val="clear" w:pos="2880"/>
        </w:tabs>
        <w:autoSpaceDE w:val="0"/>
        <w:autoSpaceDN w:val="0"/>
        <w:adjustRightInd w:val="0"/>
        <w:ind w:left="1080"/>
        <w:jc w:val="both"/>
        <w:rPr>
          <w:color w:val="000000"/>
        </w:rPr>
      </w:pPr>
      <w:r w:rsidRPr="00AA4FF5">
        <w:rPr>
          <w:color w:val="000000"/>
        </w:rPr>
        <w:t xml:space="preserve">Meningkatkan kapasitas sumber daya manusia yang menangani pengadaan barang/jasa. </w:t>
      </w:r>
    </w:p>
    <w:p w:rsidR="007C5FE6" w:rsidRPr="00AA4FF5" w:rsidRDefault="007C5FE6" w:rsidP="00B764E9">
      <w:pPr>
        <w:numPr>
          <w:ilvl w:val="0"/>
          <w:numId w:val="9"/>
        </w:numPr>
        <w:tabs>
          <w:tab w:val="clear" w:pos="2880"/>
        </w:tabs>
        <w:autoSpaceDE w:val="0"/>
        <w:autoSpaceDN w:val="0"/>
        <w:adjustRightInd w:val="0"/>
        <w:ind w:left="1080"/>
        <w:jc w:val="both"/>
        <w:rPr>
          <w:color w:val="000000"/>
        </w:rPr>
      </w:pPr>
      <w:r w:rsidRPr="00AA4FF5">
        <w:rPr>
          <w:color w:val="000000"/>
        </w:rPr>
        <w:t xml:space="preserve">Mewujudkan kebijakan nasional pengadaan barang/jasa yang jelas, kondusif, dan komprehensif. </w:t>
      </w:r>
    </w:p>
    <w:p w:rsidR="007C5FE6" w:rsidRPr="00AA4FF5" w:rsidRDefault="007C5FE6" w:rsidP="00B764E9">
      <w:pPr>
        <w:numPr>
          <w:ilvl w:val="0"/>
          <w:numId w:val="9"/>
        </w:numPr>
        <w:tabs>
          <w:tab w:val="clear" w:pos="2880"/>
        </w:tabs>
        <w:autoSpaceDE w:val="0"/>
        <w:autoSpaceDN w:val="0"/>
        <w:adjustRightInd w:val="0"/>
        <w:ind w:left="1080"/>
        <w:jc w:val="both"/>
        <w:rPr>
          <w:color w:val="000000"/>
        </w:rPr>
      </w:pPr>
      <w:r w:rsidRPr="00AA4FF5">
        <w:rPr>
          <w:color w:val="000000"/>
        </w:rPr>
        <w:t>Meningkatkan kapasitas organisasi Lembaga Kebijakan Pengadaan Barang /Jasa Pemerintah (LKPP).</w:t>
      </w:r>
      <w:r w:rsidRPr="00AA4FF5">
        <w:rPr>
          <w:rStyle w:val="FootnoteReference"/>
          <w:color w:val="000000"/>
        </w:rPr>
        <w:footnoteReference w:id="9"/>
      </w:r>
    </w:p>
    <w:p w:rsidR="007C5FE6" w:rsidRPr="00AA4FF5" w:rsidRDefault="007C5FE6" w:rsidP="007C5FE6">
      <w:pPr>
        <w:autoSpaceDE w:val="0"/>
        <w:autoSpaceDN w:val="0"/>
        <w:adjustRightInd w:val="0"/>
        <w:ind w:left="1080"/>
        <w:jc w:val="both"/>
        <w:rPr>
          <w:color w:val="000000"/>
        </w:rPr>
      </w:pPr>
    </w:p>
    <w:p w:rsidR="007C5FE6" w:rsidRPr="00AA4FF5" w:rsidRDefault="007C5FE6" w:rsidP="007C5FE6">
      <w:pPr>
        <w:autoSpaceDE w:val="0"/>
        <w:autoSpaceDN w:val="0"/>
        <w:adjustRightInd w:val="0"/>
        <w:spacing w:line="444" w:lineRule="auto"/>
        <w:ind w:firstLine="720"/>
        <w:jc w:val="both"/>
        <w:rPr>
          <w:color w:val="000000"/>
        </w:rPr>
      </w:pPr>
      <w:r w:rsidRPr="00AA4FF5">
        <w:rPr>
          <w:color w:val="000000"/>
        </w:rPr>
        <w:t>Panitia pengadaan wajib dibentuk untuk semua pengadaan dengan nilai di atas Rp. 50.000.000,00 (lima puluh juta rupiah). Untuk pengadaan sampai dengan nilai Rp 50.000.000,00 (lima puluh juta rupiah) dilaksanakan oleh panitia atau pejabat pengadaan, dapat dilaksanakan oleh Unit Layanan Pengadaan (</w:t>
      </w:r>
      <w:r w:rsidRPr="00AA4FF5">
        <w:rPr>
          <w:i/>
          <w:iCs/>
          <w:color w:val="000000"/>
        </w:rPr>
        <w:t>Procurement Unit</w:t>
      </w:r>
      <w:r w:rsidRPr="00AA4FF5">
        <w:rPr>
          <w:color w:val="000000"/>
        </w:rPr>
        <w:t>).</w:t>
      </w:r>
    </w:p>
    <w:p w:rsidR="007C5FE6" w:rsidRPr="00AA4FF5" w:rsidRDefault="007C5FE6" w:rsidP="007C5FE6">
      <w:pPr>
        <w:autoSpaceDE w:val="0"/>
        <w:autoSpaceDN w:val="0"/>
        <w:adjustRightInd w:val="0"/>
        <w:spacing w:line="444" w:lineRule="auto"/>
        <w:ind w:firstLine="720"/>
        <w:jc w:val="both"/>
        <w:rPr>
          <w:color w:val="000000"/>
          <w:lang w:val="id-ID"/>
        </w:rPr>
      </w:pPr>
      <w:r w:rsidRPr="00AA4FF5">
        <w:rPr>
          <w:color w:val="000000"/>
        </w:rPr>
        <w:t>Anggota panitia pengadaan/pejabat pengadaan/anggota unit layanan pengadaan berasal dari pegawai negeri. Pasal 3 Peraturan Presiden  Nomor 12 Tahun 2021 Tentang Perubahan Atas Peraturan Presiden Nomor 16 Tahun 2018 Tentang Pengadaan Barang/Jasa Pemerintah. Panitia/pejabat pengadaan/anggota unit layanan pengadaan harus memenuhi persyaratan:</w:t>
      </w:r>
    </w:p>
    <w:p w:rsidR="007C5FE6" w:rsidRPr="00AA4FF5" w:rsidRDefault="007C5FE6" w:rsidP="00B764E9">
      <w:pPr>
        <w:numPr>
          <w:ilvl w:val="2"/>
          <w:numId w:val="5"/>
        </w:numPr>
        <w:autoSpaceDE w:val="0"/>
        <w:autoSpaceDN w:val="0"/>
        <w:adjustRightInd w:val="0"/>
        <w:ind w:left="993" w:hanging="283"/>
        <w:jc w:val="both"/>
        <w:rPr>
          <w:color w:val="000000"/>
        </w:rPr>
      </w:pPr>
      <w:r w:rsidRPr="00AA4FF5">
        <w:rPr>
          <w:color w:val="000000"/>
          <w:lang w:val="id-ID"/>
        </w:rPr>
        <w:t>M</w:t>
      </w:r>
      <w:r w:rsidRPr="00AA4FF5">
        <w:rPr>
          <w:color w:val="000000"/>
        </w:rPr>
        <w:t>emiliki integritas moral, disiplin dan tanggung jawab dalam melaksanakantugas</w:t>
      </w:r>
      <w:r w:rsidRPr="00AA4FF5">
        <w:rPr>
          <w:color w:val="000000"/>
          <w:lang w:val="id-ID"/>
        </w:rPr>
        <w:t>.</w:t>
      </w:r>
    </w:p>
    <w:p w:rsidR="007C5FE6" w:rsidRPr="00AA4FF5" w:rsidRDefault="007C5FE6" w:rsidP="00B764E9">
      <w:pPr>
        <w:numPr>
          <w:ilvl w:val="2"/>
          <w:numId w:val="5"/>
        </w:numPr>
        <w:autoSpaceDE w:val="0"/>
        <w:autoSpaceDN w:val="0"/>
        <w:adjustRightInd w:val="0"/>
        <w:ind w:left="993" w:hanging="283"/>
        <w:jc w:val="both"/>
        <w:rPr>
          <w:color w:val="000000"/>
        </w:rPr>
      </w:pPr>
      <w:r w:rsidRPr="00AA4FF5">
        <w:rPr>
          <w:color w:val="000000"/>
          <w:lang w:val="id-ID"/>
        </w:rPr>
        <w:t>M</w:t>
      </w:r>
      <w:r w:rsidRPr="00AA4FF5">
        <w:rPr>
          <w:color w:val="000000"/>
        </w:rPr>
        <w:t>emahami keseluruhan pekerjaan yang akan diadakan</w:t>
      </w:r>
      <w:r w:rsidRPr="00AA4FF5">
        <w:rPr>
          <w:color w:val="000000"/>
          <w:lang w:val="id-ID"/>
        </w:rPr>
        <w:t>.</w:t>
      </w:r>
    </w:p>
    <w:p w:rsidR="007C5FE6" w:rsidRPr="00AA4FF5" w:rsidRDefault="007C5FE6" w:rsidP="00B764E9">
      <w:pPr>
        <w:numPr>
          <w:ilvl w:val="2"/>
          <w:numId w:val="5"/>
        </w:numPr>
        <w:autoSpaceDE w:val="0"/>
        <w:autoSpaceDN w:val="0"/>
        <w:adjustRightInd w:val="0"/>
        <w:ind w:left="993" w:hanging="283"/>
        <w:jc w:val="both"/>
        <w:rPr>
          <w:color w:val="000000"/>
        </w:rPr>
      </w:pPr>
      <w:r w:rsidRPr="00AA4FF5">
        <w:rPr>
          <w:color w:val="000000"/>
          <w:lang w:val="id-ID"/>
        </w:rPr>
        <w:t>M</w:t>
      </w:r>
      <w:r w:rsidRPr="00AA4FF5">
        <w:rPr>
          <w:color w:val="000000"/>
        </w:rPr>
        <w:t>emahami jenis pekerjaan tertentu yang menjadi tugas panitia/pejabatpengadaan/unit layanan pengadaan yang bersangkutan</w:t>
      </w:r>
    </w:p>
    <w:p w:rsidR="007C5FE6" w:rsidRPr="00AA4FF5" w:rsidRDefault="007C5FE6" w:rsidP="00B764E9">
      <w:pPr>
        <w:numPr>
          <w:ilvl w:val="2"/>
          <w:numId w:val="5"/>
        </w:numPr>
        <w:autoSpaceDE w:val="0"/>
        <w:autoSpaceDN w:val="0"/>
        <w:adjustRightInd w:val="0"/>
        <w:ind w:left="993" w:hanging="283"/>
        <w:jc w:val="both"/>
        <w:rPr>
          <w:color w:val="000000"/>
        </w:rPr>
      </w:pPr>
      <w:r w:rsidRPr="00AA4FF5">
        <w:rPr>
          <w:color w:val="000000"/>
          <w:lang w:val="id-ID"/>
        </w:rPr>
        <w:t>M</w:t>
      </w:r>
      <w:r w:rsidRPr="00AA4FF5">
        <w:rPr>
          <w:color w:val="000000"/>
        </w:rPr>
        <w:t>emahami isi dokumen pengadaan/metode dan prosedur pengadaan berdasarkanKeputusan Presiden ini</w:t>
      </w:r>
      <w:r w:rsidRPr="00AA4FF5">
        <w:rPr>
          <w:color w:val="000000"/>
          <w:lang w:val="id-ID"/>
        </w:rPr>
        <w:t>.</w:t>
      </w:r>
    </w:p>
    <w:p w:rsidR="007C5FE6" w:rsidRPr="00AA4FF5" w:rsidRDefault="007C5FE6" w:rsidP="00B764E9">
      <w:pPr>
        <w:numPr>
          <w:ilvl w:val="2"/>
          <w:numId w:val="5"/>
        </w:numPr>
        <w:autoSpaceDE w:val="0"/>
        <w:autoSpaceDN w:val="0"/>
        <w:adjustRightInd w:val="0"/>
        <w:ind w:left="993" w:hanging="283"/>
        <w:jc w:val="both"/>
        <w:rPr>
          <w:color w:val="000000"/>
        </w:rPr>
      </w:pPr>
      <w:r w:rsidRPr="00AA4FF5">
        <w:rPr>
          <w:color w:val="000000"/>
          <w:lang w:val="id-ID"/>
        </w:rPr>
        <w:t>T</w:t>
      </w:r>
      <w:r w:rsidRPr="00AA4FF5">
        <w:rPr>
          <w:color w:val="000000"/>
        </w:rPr>
        <w:t>idak mempunyai hubungan keluarga dengan pejabat yang mengangkat danmenetapkannya sebagai panitia/pejabat pengadaan/anggota unit layananpengadaan</w:t>
      </w:r>
      <w:r w:rsidRPr="00AA4FF5">
        <w:rPr>
          <w:color w:val="000000"/>
          <w:lang w:val="id-ID"/>
        </w:rPr>
        <w:t>.</w:t>
      </w:r>
    </w:p>
    <w:p w:rsidR="007C5FE6" w:rsidRPr="00AA4FF5" w:rsidRDefault="007C5FE6" w:rsidP="00B764E9">
      <w:pPr>
        <w:numPr>
          <w:ilvl w:val="2"/>
          <w:numId w:val="5"/>
        </w:numPr>
        <w:autoSpaceDE w:val="0"/>
        <w:autoSpaceDN w:val="0"/>
        <w:adjustRightInd w:val="0"/>
        <w:ind w:left="993" w:hanging="283"/>
        <w:jc w:val="both"/>
        <w:rPr>
          <w:color w:val="000000"/>
        </w:rPr>
      </w:pPr>
      <w:r w:rsidRPr="00AA4FF5">
        <w:rPr>
          <w:color w:val="000000"/>
          <w:lang w:val="id-ID"/>
        </w:rPr>
        <w:t>M</w:t>
      </w:r>
      <w:r w:rsidRPr="00AA4FF5">
        <w:rPr>
          <w:color w:val="000000"/>
        </w:rPr>
        <w:t>emiliki sertifikat keahlian pengadaan barang/jasa pemerintah.</w:t>
      </w:r>
      <w:r w:rsidRPr="00AA4FF5">
        <w:rPr>
          <w:rStyle w:val="FootnoteReference"/>
          <w:color w:val="000000"/>
        </w:rPr>
        <w:footnoteReference w:id="10"/>
      </w:r>
    </w:p>
    <w:p w:rsidR="007C5FE6" w:rsidRPr="00AA4FF5" w:rsidRDefault="007C5FE6" w:rsidP="007C5FE6">
      <w:pPr>
        <w:tabs>
          <w:tab w:val="left" w:pos="426"/>
        </w:tabs>
        <w:autoSpaceDE w:val="0"/>
        <w:autoSpaceDN w:val="0"/>
        <w:adjustRightInd w:val="0"/>
        <w:spacing w:line="456" w:lineRule="auto"/>
        <w:jc w:val="both"/>
        <w:rPr>
          <w:color w:val="000000"/>
        </w:rPr>
      </w:pPr>
      <w:r w:rsidRPr="00AA4FF5">
        <w:rPr>
          <w:color w:val="000000"/>
          <w:lang w:val="id-ID"/>
        </w:rPr>
        <w:lastRenderedPageBreak/>
        <w:tab/>
      </w:r>
      <w:r w:rsidRPr="00AA4FF5">
        <w:rPr>
          <w:color w:val="000000"/>
          <w:lang w:val="id-ID"/>
        </w:rPr>
        <w:tab/>
      </w:r>
      <w:r w:rsidRPr="00AA4FF5">
        <w:rPr>
          <w:color w:val="000000"/>
        </w:rPr>
        <w:t>Tugas, wewenang, dan tanggung jawab pejabat/panitia pengadaan/UnitLayananPengadaan (</w:t>
      </w:r>
      <w:r w:rsidRPr="00AA4FF5">
        <w:rPr>
          <w:i/>
          <w:iCs/>
          <w:color w:val="000000"/>
        </w:rPr>
        <w:t>Procurement Unit</w:t>
      </w:r>
      <w:r w:rsidRPr="00AA4FF5">
        <w:rPr>
          <w:color w:val="000000"/>
        </w:rPr>
        <w:t>) meliputi sebagai berikut:</w:t>
      </w:r>
    </w:p>
    <w:p w:rsidR="007C5FE6" w:rsidRPr="00AA4FF5" w:rsidRDefault="007C5FE6" w:rsidP="00B764E9">
      <w:pPr>
        <w:numPr>
          <w:ilvl w:val="0"/>
          <w:numId w:val="7"/>
        </w:numPr>
        <w:autoSpaceDE w:val="0"/>
        <w:autoSpaceDN w:val="0"/>
        <w:adjustRightInd w:val="0"/>
        <w:spacing w:line="216" w:lineRule="auto"/>
        <w:ind w:left="993" w:hanging="284"/>
        <w:jc w:val="both"/>
        <w:rPr>
          <w:color w:val="000000"/>
        </w:rPr>
      </w:pPr>
      <w:r w:rsidRPr="00AA4FF5">
        <w:rPr>
          <w:color w:val="000000"/>
          <w:lang w:val="id-ID"/>
        </w:rPr>
        <w:t>M</w:t>
      </w:r>
      <w:r w:rsidRPr="00AA4FF5">
        <w:rPr>
          <w:color w:val="000000"/>
        </w:rPr>
        <w:t>enyusun jadwal dan menetapkan cara pelaksanaan serta lokasi pengadaan</w:t>
      </w:r>
      <w:r w:rsidRPr="00AA4FF5">
        <w:rPr>
          <w:color w:val="000000"/>
          <w:lang w:val="id-ID"/>
        </w:rPr>
        <w:t>.</w:t>
      </w:r>
    </w:p>
    <w:p w:rsidR="007C5FE6" w:rsidRPr="00AA4FF5" w:rsidRDefault="007C5FE6" w:rsidP="00B764E9">
      <w:pPr>
        <w:numPr>
          <w:ilvl w:val="0"/>
          <w:numId w:val="7"/>
        </w:numPr>
        <w:autoSpaceDE w:val="0"/>
        <w:autoSpaceDN w:val="0"/>
        <w:adjustRightInd w:val="0"/>
        <w:spacing w:line="216" w:lineRule="auto"/>
        <w:ind w:left="993" w:hanging="284"/>
        <w:jc w:val="both"/>
        <w:rPr>
          <w:color w:val="000000"/>
        </w:rPr>
      </w:pPr>
      <w:r w:rsidRPr="00AA4FF5">
        <w:rPr>
          <w:color w:val="000000"/>
          <w:lang w:val="id-ID"/>
        </w:rPr>
        <w:t>M</w:t>
      </w:r>
      <w:r w:rsidRPr="00AA4FF5">
        <w:rPr>
          <w:color w:val="000000"/>
        </w:rPr>
        <w:t>enyusun dan menyiapkan Harga Perkiraan Sendiri (HPS)</w:t>
      </w:r>
      <w:r w:rsidRPr="00AA4FF5">
        <w:rPr>
          <w:color w:val="000000"/>
          <w:lang w:val="id-ID"/>
        </w:rPr>
        <w:t>.</w:t>
      </w:r>
    </w:p>
    <w:p w:rsidR="007C5FE6" w:rsidRPr="00AA4FF5" w:rsidRDefault="007C5FE6" w:rsidP="00B764E9">
      <w:pPr>
        <w:numPr>
          <w:ilvl w:val="0"/>
          <w:numId w:val="7"/>
        </w:numPr>
        <w:autoSpaceDE w:val="0"/>
        <w:autoSpaceDN w:val="0"/>
        <w:adjustRightInd w:val="0"/>
        <w:spacing w:line="216" w:lineRule="auto"/>
        <w:ind w:left="993" w:hanging="284"/>
        <w:jc w:val="both"/>
        <w:rPr>
          <w:color w:val="000000"/>
        </w:rPr>
      </w:pPr>
      <w:r w:rsidRPr="00AA4FF5">
        <w:rPr>
          <w:color w:val="000000"/>
          <w:lang w:val="id-ID"/>
        </w:rPr>
        <w:t>M</w:t>
      </w:r>
      <w:r w:rsidRPr="00AA4FF5">
        <w:rPr>
          <w:color w:val="000000"/>
        </w:rPr>
        <w:t>enyiapkan dokumen pengadaan</w:t>
      </w:r>
      <w:r w:rsidRPr="00AA4FF5">
        <w:rPr>
          <w:color w:val="000000"/>
          <w:lang w:val="id-ID"/>
        </w:rPr>
        <w:t>.</w:t>
      </w:r>
    </w:p>
    <w:p w:rsidR="007C5FE6" w:rsidRPr="00AA4FF5" w:rsidRDefault="007C5FE6" w:rsidP="00B764E9">
      <w:pPr>
        <w:numPr>
          <w:ilvl w:val="0"/>
          <w:numId w:val="7"/>
        </w:numPr>
        <w:autoSpaceDE w:val="0"/>
        <w:autoSpaceDN w:val="0"/>
        <w:adjustRightInd w:val="0"/>
        <w:spacing w:line="216" w:lineRule="auto"/>
        <w:ind w:left="993" w:hanging="284"/>
        <w:jc w:val="both"/>
        <w:rPr>
          <w:color w:val="000000"/>
        </w:rPr>
      </w:pPr>
      <w:r w:rsidRPr="00AA4FF5">
        <w:rPr>
          <w:color w:val="000000"/>
          <w:lang w:val="id-ID"/>
        </w:rPr>
        <w:t>M</w:t>
      </w:r>
      <w:r w:rsidRPr="00AA4FF5">
        <w:rPr>
          <w:color w:val="000000"/>
        </w:rPr>
        <w:t xml:space="preserve">engumumkan pengadaan barang/jasa di surat kabar nasional dan/atau provinsidan/atau papan pengumuman resmi untuk penerangan umum, dan diupayakandiumumkan di </w:t>
      </w:r>
      <w:r w:rsidRPr="00AA4FF5">
        <w:rPr>
          <w:i/>
          <w:iCs/>
          <w:color w:val="000000"/>
        </w:rPr>
        <w:t xml:space="preserve">website </w:t>
      </w:r>
      <w:r w:rsidRPr="00AA4FF5">
        <w:rPr>
          <w:color w:val="000000"/>
        </w:rPr>
        <w:t>pengadaan nasional</w:t>
      </w:r>
      <w:r w:rsidRPr="00AA4FF5">
        <w:rPr>
          <w:color w:val="000000"/>
          <w:lang w:val="id-ID"/>
        </w:rPr>
        <w:t>.</w:t>
      </w:r>
    </w:p>
    <w:p w:rsidR="007C5FE6" w:rsidRPr="00AA4FF5" w:rsidRDefault="007C5FE6" w:rsidP="00B764E9">
      <w:pPr>
        <w:numPr>
          <w:ilvl w:val="0"/>
          <w:numId w:val="7"/>
        </w:numPr>
        <w:autoSpaceDE w:val="0"/>
        <w:autoSpaceDN w:val="0"/>
        <w:adjustRightInd w:val="0"/>
        <w:spacing w:line="216" w:lineRule="auto"/>
        <w:ind w:left="993" w:hanging="284"/>
        <w:jc w:val="both"/>
        <w:rPr>
          <w:color w:val="000000"/>
        </w:rPr>
      </w:pPr>
      <w:r w:rsidRPr="00AA4FF5">
        <w:rPr>
          <w:color w:val="000000"/>
          <w:lang w:val="id-ID"/>
        </w:rPr>
        <w:t>M</w:t>
      </w:r>
      <w:r w:rsidRPr="00AA4FF5">
        <w:rPr>
          <w:color w:val="000000"/>
        </w:rPr>
        <w:t>enilai kualifikasi penyedia melalui pascakualifikasi atau prakualifikasi</w:t>
      </w:r>
      <w:r w:rsidRPr="00AA4FF5">
        <w:rPr>
          <w:color w:val="000000"/>
          <w:lang w:val="id-ID"/>
        </w:rPr>
        <w:t>.</w:t>
      </w:r>
    </w:p>
    <w:p w:rsidR="007C5FE6" w:rsidRPr="00AA4FF5" w:rsidRDefault="007C5FE6" w:rsidP="00B764E9">
      <w:pPr>
        <w:numPr>
          <w:ilvl w:val="0"/>
          <w:numId w:val="7"/>
        </w:numPr>
        <w:autoSpaceDE w:val="0"/>
        <w:autoSpaceDN w:val="0"/>
        <w:adjustRightInd w:val="0"/>
        <w:spacing w:line="216" w:lineRule="auto"/>
        <w:ind w:left="993" w:hanging="284"/>
        <w:jc w:val="both"/>
        <w:rPr>
          <w:color w:val="000000"/>
        </w:rPr>
      </w:pPr>
      <w:r w:rsidRPr="00AA4FF5">
        <w:rPr>
          <w:color w:val="000000"/>
          <w:lang w:val="id-ID"/>
        </w:rPr>
        <w:t>M</w:t>
      </w:r>
      <w:r w:rsidRPr="00AA4FF5">
        <w:rPr>
          <w:color w:val="000000"/>
        </w:rPr>
        <w:t>elakukan evaluasi terhadap penawaran yang masuk</w:t>
      </w:r>
      <w:r w:rsidRPr="00AA4FF5">
        <w:rPr>
          <w:color w:val="000000"/>
          <w:lang w:val="id-ID"/>
        </w:rPr>
        <w:t>.</w:t>
      </w:r>
    </w:p>
    <w:p w:rsidR="007C5FE6" w:rsidRPr="00AA4FF5" w:rsidRDefault="007C5FE6" w:rsidP="00B764E9">
      <w:pPr>
        <w:numPr>
          <w:ilvl w:val="0"/>
          <w:numId w:val="7"/>
        </w:numPr>
        <w:autoSpaceDE w:val="0"/>
        <w:autoSpaceDN w:val="0"/>
        <w:adjustRightInd w:val="0"/>
        <w:spacing w:line="216" w:lineRule="auto"/>
        <w:ind w:left="993" w:hanging="284"/>
        <w:jc w:val="both"/>
        <w:rPr>
          <w:color w:val="000000"/>
        </w:rPr>
      </w:pPr>
      <w:r w:rsidRPr="00AA4FF5">
        <w:rPr>
          <w:color w:val="000000"/>
          <w:lang w:val="id-ID"/>
        </w:rPr>
        <w:t>M</w:t>
      </w:r>
      <w:r w:rsidRPr="00AA4FF5">
        <w:rPr>
          <w:color w:val="000000"/>
        </w:rPr>
        <w:t>engusulkan calon pemenang</w:t>
      </w:r>
      <w:r w:rsidRPr="00AA4FF5">
        <w:rPr>
          <w:color w:val="000000"/>
          <w:lang w:val="id-ID"/>
        </w:rPr>
        <w:t>.</w:t>
      </w:r>
    </w:p>
    <w:p w:rsidR="007C5FE6" w:rsidRPr="00AA4FF5" w:rsidRDefault="007C5FE6" w:rsidP="00B764E9">
      <w:pPr>
        <w:numPr>
          <w:ilvl w:val="0"/>
          <w:numId w:val="7"/>
        </w:numPr>
        <w:autoSpaceDE w:val="0"/>
        <w:autoSpaceDN w:val="0"/>
        <w:adjustRightInd w:val="0"/>
        <w:spacing w:line="216" w:lineRule="auto"/>
        <w:ind w:left="993" w:hanging="284"/>
        <w:jc w:val="both"/>
        <w:rPr>
          <w:color w:val="000000"/>
        </w:rPr>
      </w:pPr>
      <w:r w:rsidRPr="00AA4FF5">
        <w:rPr>
          <w:color w:val="000000"/>
          <w:lang w:val="id-ID"/>
        </w:rPr>
        <w:t>M</w:t>
      </w:r>
      <w:r w:rsidRPr="00AA4FF5">
        <w:rPr>
          <w:color w:val="000000"/>
        </w:rPr>
        <w:t>embuat laporan mengenai proses dan hasil pengadaan kepada pejabat pembuatkomitmen dan/atau pejabat yang mengangkatnya</w:t>
      </w:r>
      <w:r w:rsidRPr="00AA4FF5">
        <w:rPr>
          <w:color w:val="000000"/>
          <w:lang w:val="id-ID"/>
        </w:rPr>
        <w:t>.</w:t>
      </w:r>
    </w:p>
    <w:p w:rsidR="007C5FE6" w:rsidRPr="00AA4FF5" w:rsidRDefault="007C5FE6" w:rsidP="00B764E9">
      <w:pPr>
        <w:numPr>
          <w:ilvl w:val="0"/>
          <w:numId w:val="7"/>
        </w:numPr>
        <w:autoSpaceDE w:val="0"/>
        <w:autoSpaceDN w:val="0"/>
        <w:adjustRightInd w:val="0"/>
        <w:spacing w:line="216" w:lineRule="auto"/>
        <w:ind w:left="993" w:hanging="284"/>
        <w:jc w:val="both"/>
        <w:rPr>
          <w:color w:val="000000"/>
        </w:rPr>
      </w:pPr>
      <w:r w:rsidRPr="00AA4FF5">
        <w:rPr>
          <w:color w:val="000000"/>
          <w:lang w:val="id-ID"/>
        </w:rPr>
        <w:t>M</w:t>
      </w:r>
      <w:r w:rsidRPr="00AA4FF5">
        <w:rPr>
          <w:color w:val="000000"/>
        </w:rPr>
        <w:t>enandatangani pakta integritas sebelum pelaksanaan pengadaan barang/jasadimulai.</w:t>
      </w:r>
      <w:r w:rsidRPr="00AA4FF5">
        <w:rPr>
          <w:rStyle w:val="FootnoteReference"/>
          <w:color w:val="000000"/>
        </w:rPr>
        <w:footnoteReference w:customMarkFollows="1" w:id="11"/>
        <w:t>48</w:t>
      </w:r>
    </w:p>
    <w:p w:rsidR="007C5FE6" w:rsidRPr="00AA4FF5" w:rsidRDefault="007C5FE6" w:rsidP="007C5FE6">
      <w:pPr>
        <w:autoSpaceDE w:val="0"/>
        <w:autoSpaceDN w:val="0"/>
        <w:adjustRightInd w:val="0"/>
        <w:ind w:left="993"/>
        <w:jc w:val="both"/>
        <w:rPr>
          <w:color w:val="000000"/>
        </w:rPr>
      </w:pPr>
    </w:p>
    <w:p w:rsidR="007C5FE6" w:rsidRPr="00AA4FF5" w:rsidRDefault="007C5FE6" w:rsidP="007C5FE6">
      <w:pPr>
        <w:autoSpaceDE w:val="0"/>
        <w:autoSpaceDN w:val="0"/>
        <w:adjustRightInd w:val="0"/>
        <w:spacing w:line="432" w:lineRule="auto"/>
        <w:ind w:firstLine="720"/>
        <w:jc w:val="both"/>
        <w:rPr>
          <w:color w:val="000000"/>
        </w:rPr>
      </w:pPr>
      <w:r w:rsidRPr="00AA4FF5">
        <w:rPr>
          <w:color w:val="000000"/>
        </w:rPr>
        <w:t>Pasal 10 Peraturan Presiden  Nomor 12 Tahun 2021 Tentang Perubahan Atas Peraturan Presiden Nomor 16 Tahun 2018 Tentang Pengadaan Barang/Jasa Pemerintah</w:t>
      </w:r>
      <w:r w:rsidRPr="00AA4FF5">
        <w:rPr>
          <w:color w:val="000000"/>
          <w:lang w:val="id-ID"/>
        </w:rPr>
        <w:t xml:space="preserve"> menyebutkam bahwa </w:t>
      </w:r>
      <w:r w:rsidRPr="00AA4FF5">
        <w:rPr>
          <w:color w:val="000000"/>
        </w:rPr>
        <w:t>duduk sebagai panitia/pejabat pengadaan/anggota Unit LayananPengadaan (</w:t>
      </w:r>
      <w:r w:rsidRPr="00AA4FF5">
        <w:rPr>
          <w:i/>
          <w:iCs/>
          <w:color w:val="000000"/>
        </w:rPr>
        <w:t>Procurement Unit</w:t>
      </w:r>
      <w:r w:rsidRPr="00AA4FF5">
        <w:rPr>
          <w:color w:val="000000"/>
        </w:rPr>
        <w:t>):</w:t>
      </w:r>
    </w:p>
    <w:p w:rsidR="007C5FE6" w:rsidRPr="00AA4FF5" w:rsidRDefault="007C5FE6" w:rsidP="00B764E9">
      <w:pPr>
        <w:numPr>
          <w:ilvl w:val="0"/>
          <w:numId w:val="18"/>
        </w:numPr>
        <w:autoSpaceDE w:val="0"/>
        <w:autoSpaceDN w:val="0"/>
        <w:adjustRightInd w:val="0"/>
        <w:spacing w:line="216" w:lineRule="auto"/>
        <w:ind w:left="1080"/>
        <w:jc w:val="both"/>
        <w:rPr>
          <w:color w:val="000000"/>
        </w:rPr>
      </w:pPr>
      <w:r w:rsidRPr="00AA4FF5">
        <w:rPr>
          <w:color w:val="000000"/>
        </w:rPr>
        <w:t>Pejabat Pembuat Komitmen dan bendahara</w:t>
      </w:r>
      <w:r w:rsidRPr="00AA4FF5">
        <w:rPr>
          <w:color w:val="000000"/>
          <w:lang w:val="id-ID"/>
        </w:rPr>
        <w:t>.</w:t>
      </w:r>
    </w:p>
    <w:p w:rsidR="007C5FE6" w:rsidRPr="00AA4FF5" w:rsidRDefault="007C5FE6" w:rsidP="00B764E9">
      <w:pPr>
        <w:numPr>
          <w:ilvl w:val="2"/>
          <w:numId w:val="1"/>
        </w:numPr>
        <w:autoSpaceDE w:val="0"/>
        <w:autoSpaceDN w:val="0"/>
        <w:adjustRightInd w:val="0"/>
        <w:spacing w:line="216" w:lineRule="auto"/>
        <w:ind w:left="1077" w:hanging="357"/>
        <w:jc w:val="both"/>
        <w:rPr>
          <w:color w:val="000000"/>
        </w:rPr>
      </w:pPr>
      <w:r w:rsidRPr="00AA4FF5">
        <w:rPr>
          <w:color w:val="000000"/>
        </w:rPr>
        <w:t>Pegawai pada Badan Pengawasan Keuangan dan Pembangunan (BPKP)/Inspektorat Jenderal Departemen/ Inspektorat Utama LembagaPemerintah Non Departemen/ Badan Pengawas Daerah Propinsi/ Kabupaten/Kota,Pengawasan Internal BUMN/BUMD kecuali menjadi panitia/ pejabatpengadaan/anggota unit layanan pengadaan untuk pengadaan barang/jasa yangdibutuhkan instansinya</w:t>
      </w:r>
      <w:r w:rsidRPr="00AA4FF5">
        <w:rPr>
          <w:color w:val="000000"/>
          <w:lang w:val="id-ID"/>
        </w:rPr>
        <w:t>.</w:t>
      </w:r>
    </w:p>
    <w:p w:rsidR="007C5FE6" w:rsidRPr="00AA4FF5" w:rsidRDefault="007C5FE6" w:rsidP="00B764E9">
      <w:pPr>
        <w:numPr>
          <w:ilvl w:val="2"/>
          <w:numId w:val="1"/>
        </w:numPr>
        <w:autoSpaceDE w:val="0"/>
        <w:autoSpaceDN w:val="0"/>
        <w:adjustRightInd w:val="0"/>
        <w:ind w:left="1080" w:hanging="426"/>
        <w:jc w:val="both"/>
        <w:rPr>
          <w:color w:val="000000"/>
        </w:rPr>
      </w:pPr>
      <w:r w:rsidRPr="00AA4FF5">
        <w:rPr>
          <w:color w:val="000000"/>
        </w:rPr>
        <w:t>Pejabat yang bertugas melakukan verifikasi surat permintaan pembayarandan/atau pejabat yang bertugas menandatangani surat perintah membayar.</w:t>
      </w:r>
      <w:r w:rsidRPr="00AA4FF5">
        <w:rPr>
          <w:rStyle w:val="FootnoteReference"/>
          <w:color w:val="000000"/>
        </w:rPr>
        <w:footnoteReference w:id="12"/>
      </w:r>
    </w:p>
    <w:p w:rsidR="007C5FE6" w:rsidRPr="00AA4FF5" w:rsidRDefault="007C5FE6" w:rsidP="007C5FE6">
      <w:pPr>
        <w:tabs>
          <w:tab w:val="left" w:pos="709"/>
        </w:tabs>
        <w:autoSpaceDE w:val="0"/>
        <w:autoSpaceDN w:val="0"/>
        <w:adjustRightInd w:val="0"/>
        <w:ind w:left="709"/>
        <w:jc w:val="both"/>
        <w:rPr>
          <w:color w:val="000000"/>
        </w:rPr>
      </w:pPr>
    </w:p>
    <w:p w:rsidR="007C5FE6" w:rsidRPr="00AA4FF5" w:rsidRDefault="007C5FE6" w:rsidP="007C5FE6">
      <w:pPr>
        <w:autoSpaceDE w:val="0"/>
        <w:autoSpaceDN w:val="0"/>
        <w:adjustRightInd w:val="0"/>
        <w:spacing w:line="480" w:lineRule="auto"/>
        <w:ind w:firstLine="720"/>
        <w:jc w:val="both"/>
        <w:rPr>
          <w:color w:val="000000"/>
        </w:rPr>
      </w:pPr>
      <w:r w:rsidRPr="00AA4FF5">
        <w:rPr>
          <w:color w:val="000000"/>
        </w:rPr>
        <w:t>Pasal 13 menentukan bahwa:</w:t>
      </w:r>
    </w:p>
    <w:p w:rsidR="007C5FE6" w:rsidRPr="00AA4FF5" w:rsidRDefault="007C5FE6" w:rsidP="00B764E9">
      <w:pPr>
        <w:numPr>
          <w:ilvl w:val="0"/>
          <w:numId w:val="8"/>
        </w:numPr>
        <w:autoSpaceDE w:val="0"/>
        <w:autoSpaceDN w:val="0"/>
        <w:adjustRightInd w:val="0"/>
        <w:ind w:left="1134"/>
        <w:jc w:val="both"/>
        <w:rPr>
          <w:color w:val="000000"/>
        </w:rPr>
      </w:pPr>
      <w:r w:rsidRPr="00AA4FF5">
        <w:rPr>
          <w:color w:val="000000"/>
        </w:rPr>
        <w:t>Pengguna barang/jasa wajib memiliki harga perkiraan sendiri (HPS) yangdikalkulasikan secara keahlian dan berdasarkan data yang dapatdipertangungjawabkan.</w:t>
      </w:r>
    </w:p>
    <w:p w:rsidR="007C5FE6" w:rsidRPr="00AA4FF5" w:rsidRDefault="007C5FE6" w:rsidP="00B764E9">
      <w:pPr>
        <w:numPr>
          <w:ilvl w:val="0"/>
          <w:numId w:val="8"/>
        </w:numPr>
        <w:autoSpaceDE w:val="0"/>
        <w:autoSpaceDN w:val="0"/>
        <w:adjustRightInd w:val="0"/>
        <w:ind w:left="1134"/>
        <w:jc w:val="both"/>
        <w:rPr>
          <w:color w:val="000000"/>
        </w:rPr>
      </w:pPr>
      <w:r w:rsidRPr="00AA4FF5">
        <w:rPr>
          <w:color w:val="000000"/>
        </w:rPr>
        <w:lastRenderedPageBreak/>
        <w:t>HPS disusun oleh panitia/pejabat pengadaan dan ditetapkan oleh penggunabarang/jasa.</w:t>
      </w:r>
    </w:p>
    <w:p w:rsidR="007C5FE6" w:rsidRPr="00AA4FF5" w:rsidRDefault="007C5FE6" w:rsidP="00B764E9">
      <w:pPr>
        <w:numPr>
          <w:ilvl w:val="0"/>
          <w:numId w:val="8"/>
        </w:numPr>
        <w:autoSpaceDE w:val="0"/>
        <w:autoSpaceDN w:val="0"/>
        <w:adjustRightInd w:val="0"/>
        <w:ind w:left="1134"/>
        <w:jc w:val="both"/>
        <w:rPr>
          <w:color w:val="000000"/>
        </w:rPr>
      </w:pPr>
      <w:r w:rsidRPr="00AA4FF5">
        <w:rPr>
          <w:color w:val="000000"/>
        </w:rPr>
        <w:t>HPS digunakan sebagai alat untuk menilai kewajaran harga penawarantermasuk rinciannya dan untuk menetapkan besaran tambahan nilai jaminanpelaksanaan bagi penawaran yang dinilai terlalu rendah, tetapi tidak dapatdijadikan dasar untuk menggugurkan penawaran.</w:t>
      </w:r>
    </w:p>
    <w:p w:rsidR="007C5FE6" w:rsidRPr="00AA4FF5" w:rsidRDefault="007C5FE6" w:rsidP="00B764E9">
      <w:pPr>
        <w:numPr>
          <w:ilvl w:val="0"/>
          <w:numId w:val="8"/>
        </w:numPr>
        <w:autoSpaceDE w:val="0"/>
        <w:autoSpaceDN w:val="0"/>
        <w:adjustRightInd w:val="0"/>
        <w:ind w:left="1134"/>
        <w:jc w:val="both"/>
        <w:rPr>
          <w:color w:val="000000"/>
        </w:rPr>
      </w:pPr>
      <w:r w:rsidRPr="00AA4FF5">
        <w:rPr>
          <w:color w:val="000000"/>
        </w:rPr>
        <w:t>Nilai total HPS terbuka dan tidak bersifat rahasia. HPS merupakan salah satu acuan dalam menentukan tambahan nilaijaminan.</w:t>
      </w:r>
      <w:r w:rsidRPr="00AA4FF5">
        <w:rPr>
          <w:rStyle w:val="FootnoteReference"/>
          <w:color w:val="000000"/>
        </w:rPr>
        <w:footnoteReference w:id="13"/>
      </w:r>
    </w:p>
    <w:p w:rsidR="007C5FE6" w:rsidRPr="00AA4FF5" w:rsidRDefault="007C5FE6" w:rsidP="007C5FE6">
      <w:pPr>
        <w:autoSpaceDE w:val="0"/>
        <w:autoSpaceDN w:val="0"/>
        <w:adjustRightInd w:val="0"/>
        <w:ind w:left="1134"/>
        <w:jc w:val="both"/>
        <w:rPr>
          <w:color w:val="000000"/>
        </w:rPr>
      </w:pPr>
    </w:p>
    <w:p w:rsidR="007C5FE6" w:rsidRPr="00AA4FF5" w:rsidRDefault="007C5FE6" w:rsidP="00B764E9">
      <w:pPr>
        <w:numPr>
          <w:ilvl w:val="3"/>
          <w:numId w:val="2"/>
        </w:numPr>
        <w:spacing w:line="480" w:lineRule="auto"/>
        <w:ind w:left="360"/>
        <w:jc w:val="both"/>
      </w:pPr>
      <w:r w:rsidRPr="00AA4FF5">
        <w:rPr>
          <w:b/>
        </w:rPr>
        <w:t>Pertanggungjawaban Perdata Pejabat Pembuat Komitmen Dalam Perjanjian Pengadaan Barang Dan Jasa Yang Melakukan Wanprestasi</w:t>
      </w:r>
    </w:p>
    <w:p w:rsidR="007C5FE6" w:rsidRPr="00AA4FF5" w:rsidRDefault="007C5FE6" w:rsidP="007C5FE6">
      <w:pPr>
        <w:spacing w:line="480" w:lineRule="auto"/>
        <w:ind w:firstLine="720"/>
        <w:jc w:val="both"/>
      </w:pPr>
      <w:r w:rsidRPr="00AA4FF5">
        <w:t>KUHPerdata selain mengatur tentang tanggung jawab berdasarkan perbuatan melawan hukum juga mengatur tanggung jawab hukum perdata berdasarkan wanprestasti. Diawali dengan adanya perjanjian yang melahirkan hak dan kewajiban, apabila dalam hubungan hukum berdasarkan perjanjian tersebut pihak yang melanggar kewajiban (debitur) tidak melaksanakan atau melanggar kewajiban yang dibebankan kepadanya maka dapat dinyatakan lalai (wanprestasi) dan atas dasar tersebut dapat dimintakan pertanggungjawaban hukum berdasarkan wanprestasi. Tanggungjawab hukum perdata berdasarkan perbuatan melawan hukum didasarkan adanya hubugan hukum, hak dan kewajiban yang bersumber pada hukum. </w:t>
      </w:r>
    </w:p>
    <w:p w:rsidR="007C5FE6" w:rsidRPr="00AA4FF5" w:rsidRDefault="007C5FE6" w:rsidP="007C5FE6">
      <w:pPr>
        <w:spacing w:line="480" w:lineRule="auto"/>
        <w:ind w:firstLine="720"/>
        <w:jc w:val="both"/>
      </w:pPr>
      <w:r w:rsidRPr="00AA4FF5">
        <w:t>Apabila meninjau dari segi pertanggungjawaban, dalam praktiknya di lapangan, pertanggungjawaban atas penyimpangan terhadap suatu proses pengadaan barang dan jasa Pemerintah dilimpahkan sepenuhnya terhadap Pejabat Pembuat Komitmen atau PPK, hal ini sebagaimana tersirat dalam ketentuan Peraturan Presiden mengenai Pengadaan Barang/Jasa.</w:t>
      </w:r>
    </w:p>
    <w:p w:rsidR="007C5FE6" w:rsidRPr="00AA4FF5" w:rsidRDefault="007C5FE6" w:rsidP="007C5FE6">
      <w:pPr>
        <w:spacing w:line="480" w:lineRule="auto"/>
        <w:ind w:firstLine="720"/>
        <w:jc w:val="both"/>
      </w:pPr>
      <w:r w:rsidRPr="00AA4FF5">
        <w:lastRenderedPageBreak/>
        <w:t xml:space="preserve">Keberadaan PPK dalam suatu Pengadaan Barang/Jasa memang ada karena jabatan dalam suatu struktur kelembagaan di suatu instansi Pemerintahan. Namun, PPK adalah orang yang dipilih oleh atasannya yang dalam hal ini ialah PA/KPA. Hal ini diatur tegas di dalam Peraturan Presiden tentang Pengadaan Barang/Jasa Pemerintah. Adapun bunyi dari ketentuan ini yaitu: ”PPK merupakan Pejabat yang ditetapkan oleh PA/ KPA untuk melaksanakan Pengadaan Barang/Jasa”. Keberadaan PPK berfungsi untuk melakukan Pengadaan Barang/Jasa saja, tidak diperuntukkan untuk melakukan kegiatan selain ini dan biasanya apabila segala hal tentang Pengadaan Barang/Jasa telah selesai maka ia dibebas tugaskan sepanjang tidak ada pelanggaran atau penyimpangan terhadap hukum yang berlaku. </w:t>
      </w:r>
      <w:r w:rsidRPr="00AA4FF5">
        <w:rPr>
          <w:rStyle w:val="FootnoteReference"/>
        </w:rPr>
        <w:footnoteReference w:id="14"/>
      </w:r>
    </w:p>
    <w:p w:rsidR="007C5FE6" w:rsidRPr="00AA4FF5" w:rsidRDefault="007C5FE6" w:rsidP="007C5FE6">
      <w:pPr>
        <w:spacing w:line="480" w:lineRule="auto"/>
        <w:ind w:firstLine="720"/>
        <w:jc w:val="both"/>
      </w:pPr>
      <w:r w:rsidRPr="00AA4FF5">
        <w:t>Orang yang dapat ditunjuk sebagai PPK bukanlah orang sembarangan apalagi serta merta ditunjuk tanpa pertimbangan, namun haruslah orang yang sesuai dengan tugas yang diembannya. Oleh karena itu, seseorang yang dapat ditunjuk sebagai PPK haruslah mempunyai kriteria tersendiri. Sehingga ada syarat minimum agar seseorang dapat melaksanakan beberapa fungsi yang sebagaimana kita tahun melibatkan uang negara. Oleh sebabnya, posisi dan jabatan PPK tidak dapat dipaksakan karena memang kewajiban yang cukup berisiko. Peran PPK setelah kontrak ditandatangani dengan penyedia adalah mengelola kontrak sehingga kontrak dapat mencapai tujuannya.</w:t>
      </w:r>
      <w:r w:rsidRPr="00AA4FF5">
        <w:rPr>
          <w:rStyle w:val="FootnoteReference"/>
        </w:rPr>
        <w:footnoteReference w:id="15"/>
      </w:r>
    </w:p>
    <w:p w:rsidR="007C5FE6" w:rsidRPr="00AA4FF5" w:rsidRDefault="007C5FE6" w:rsidP="007C5FE6">
      <w:pPr>
        <w:spacing w:line="480" w:lineRule="auto"/>
        <w:ind w:firstLine="720"/>
        <w:jc w:val="both"/>
      </w:pPr>
      <w:r w:rsidRPr="00AA4FF5">
        <w:t>Dalam menjaga kestabilan pekerjaan saat Pengadaan, PPK dapat melakukan beberapa pekerjaan setelah kontrak ditandatangani yakni diantaranya:</w:t>
      </w:r>
    </w:p>
    <w:p w:rsidR="007C5FE6" w:rsidRPr="00AA4FF5" w:rsidRDefault="007C5FE6" w:rsidP="00B764E9">
      <w:pPr>
        <w:numPr>
          <w:ilvl w:val="4"/>
          <w:numId w:val="10"/>
        </w:numPr>
        <w:tabs>
          <w:tab w:val="clear" w:pos="3600"/>
          <w:tab w:val="num" w:pos="1080"/>
        </w:tabs>
        <w:autoSpaceDE w:val="0"/>
        <w:autoSpaceDN w:val="0"/>
        <w:adjustRightInd w:val="0"/>
        <w:ind w:left="1080"/>
        <w:jc w:val="both"/>
      </w:pPr>
      <w:r w:rsidRPr="00AA4FF5">
        <w:lastRenderedPageBreak/>
        <w:t>Identifikasi tujuan capaian kontrak yang dapat dilihat dalam kontrak atau spesifikasi, gambar dan dokumen lain yang dibuat konsultan perencana atau tenaga ahli.</w:t>
      </w:r>
    </w:p>
    <w:p w:rsidR="007C5FE6" w:rsidRPr="00AA4FF5" w:rsidRDefault="007C5FE6" w:rsidP="00B764E9">
      <w:pPr>
        <w:numPr>
          <w:ilvl w:val="4"/>
          <w:numId w:val="10"/>
        </w:numPr>
        <w:tabs>
          <w:tab w:val="clear" w:pos="3600"/>
          <w:tab w:val="num" w:pos="1080"/>
        </w:tabs>
        <w:autoSpaceDE w:val="0"/>
        <w:autoSpaceDN w:val="0"/>
        <w:adjustRightInd w:val="0"/>
        <w:ind w:left="1080"/>
        <w:jc w:val="both"/>
      </w:pPr>
      <w:r w:rsidRPr="00AA4FF5">
        <w:t>Membuat tim untuk administrasi pelaksanaan kontrak dan pengawasan kontrak.</w:t>
      </w:r>
    </w:p>
    <w:p w:rsidR="007C5FE6" w:rsidRPr="00AA4FF5" w:rsidRDefault="007C5FE6" w:rsidP="00B764E9">
      <w:pPr>
        <w:numPr>
          <w:ilvl w:val="4"/>
          <w:numId w:val="10"/>
        </w:numPr>
        <w:tabs>
          <w:tab w:val="clear" w:pos="3600"/>
          <w:tab w:val="num" w:pos="1080"/>
        </w:tabs>
        <w:autoSpaceDE w:val="0"/>
        <w:autoSpaceDN w:val="0"/>
        <w:adjustRightInd w:val="0"/>
        <w:ind w:left="1080"/>
        <w:jc w:val="both"/>
      </w:pPr>
      <w:r w:rsidRPr="00AA4FF5">
        <w:t xml:space="preserve">Membuat alat pengendalian pekerjaan, yang sering disebut dengan kurva S atau membuat pengendalian misal dalam bentuk sederhana. </w:t>
      </w:r>
      <w:r w:rsidRPr="00AA4FF5">
        <w:rPr>
          <w:rStyle w:val="FootnoteReference"/>
        </w:rPr>
        <w:footnoteReference w:id="16"/>
      </w:r>
    </w:p>
    <w:p w:rsidR="007C5FE6" w:rsidRPr="00AA4FF5" w:rsidRDefault="007C5FE6" w:rsidP="007C5FE6">
      <w:pPr>
        <w:autoSpaceDE w:val="0"/>
        <w:autoSpaceDN w:val="0"/>
        <w:adjustRightInd w:val="0"/>
        <w:ind w:left="1080"/>
        <w:jc w:val="both"/>
      </w:pPr>
    </w:p>
    <w:p w:rsidR="007C5FE6" w:rsidRPr="00AA4FF5" w:rsidRDefault="007C5FE6" w:rsidP="007C5FE6">
      <w:pPr>
        <w:autoSpaceDE w:val="0"/>
        <w:autoSpaceDN w:val="0"/>
        <w:adjustRightInd w:val="0"/>
        <w:spacing w:line="516" w:lineRule="auto"/>
        <w:ind w:firstLine="709"/>
        <w:jc w:val="both"/>
      </w:pPr>
      <w:r w:rsidRPr="00AA4FF5">
        <w:t xml:space="preserve">PPK yang mempunyai tugas sangat kompleks sejatinya juga pejabat pemerintah pada umumnya yang juga mempunyai peran konstan di dalam suatu instansi tertentu. Hal ini berarti proses Pengadaan bukanlah satu-satunya pekerjaan yang PPK tangani sehingga membutuhkan </w:t>
      </w:r>
      <w:r w:rsidRPr="00AA4FF5">
        <w:rPr>
          <w:i/>
          <w:iCs/>
        </w:rPr>
        <w:t xml:space="preserve">supported team </w:t>
      </w:r>
      <w:r w:rsidRPr="00AA4FF5">
        <w:t>yang dapat mem-</w:t>
      </w:r>
      <w:r w:rsidRPr="00AA4FF5">
        <w:rPr>
          <w:i/>
          <w:iCs/>
        </w:rPr>
        <w:t xml:space="preserve">back up </w:t>
      </w:r>
      <w:r w:rsidRPr="00AA4FF5">
        <w:t xml:space="preserve">fungsinya. </w:t>
      </w:r>
      <w:r w:rsidRPr="00AA4FF5">
        <w:rPr>
          <w:i/>
          <w:iCs/>
        </w:rPr>
        <w:t xml:space="preserve">Supported team </w:t>
      </w:r>
      <w:r w:rsidRPr="00AA4FF5">
        <w:t>yang dimaksud untuk membatu PPK dalam melaksanakan tugasnya adalah Pengelola Pengadaan Barang/Jasa. Kontrak Pengadaan Barang/Jasa yang selanjutnya disebut Kontrak adalah perjanjian tertulis antara PPK dengan Penyedia Barang/Jasa atau pelaksana Swakelola. Dalam melaksanakan kontrak pekerjaan konstruksi, PPK dapat dibantu pegawai yang berperan Direksi lapangan atau direksi teknis.</w:t>
      </w:r>
      <w:r w:rsidRPr="00AA4FF5">
        <w:rPr>
          <w:rStyle w:val="FootnoteReference"/>
        </w:rPr>
        <w:footnoteReference w:id="17"/>
      </w:r>
    </w:p>
    <w:p w:rsidR="007C5FE6" w:rsidRPr="00AA4FF5" w:rsidRDefault="007C5FE6" w:rsidP="007C5FE6">
      <w:pPr>
        <w:autoSpaceDE w:val="0"/>
        <w:autoSpaceDN w:val="0"/>
        <w:adjustRightInd w:val="0"/>
        <w:spacing w:line="504" w:lineRule="auto"/>
        <w:ind w:firstLine="709"/>
        <w:jc w:val="both"/>
      </w:pPr>
      <w:r w:rsidRPr="00AA4FF5">
        <w:t xml:space="preserve">PPK adalah pihak yang terlibat langsung di dalam penandatanganan kontrak. Akibat hukum bagi pihak yang terlibat di dalam kontrak sebagaimana diatur di dalam Pasal 1338 KUHPerdata dan juga </w:t>
      </w:r>
      <w:r w:rsidRPr="00AA4FF5">
        <w:rPr>
          <w:i/>
          <w:iCs/>
        </w:rPr>
        <w:t xml:space="preserve">Azas Pacta Sunt Servanda </w:t>
      </w:r>
      <w:r w:rsidRPr="00AA4FF5">
        <w:t>yakni keberlakuan perjanjian adalah sama dengan undang-undang bagi pihaknya. Oleh sebab itulah penting untuk memahami jenis dan bentuk kontrak yang akan dibuat oleh para pihak.</w:t>
      </w:r>
    </w:p>
    <w:p w:rsidR="007C5FE6" w:rsidRPr="00AA4FF5" w:rsidRDefault="007C5FE6" w:rsidP="007C5FE6">
      <w:pPr>
        <w:autoSpaceDE w:val="0"/>
        <w:autoSpaceDN w:val="0"/>
        <w:adjustRightInd w:val="0"/>
        <w:spacing w:line="468" w:lineRule="auto"/>
        <w:ind w:firstLine="709"/>
        <w:jc w:val="both"/>
        <w:rPr>
          <w:i/>
        </w:rPr>
      </w:pPr>
      <w:r w:rsidRPr="00AA4FF5">
        <w:lastRenderedPageBreak/>
        <w:t xml:space="preserve">Kedudukan Pejabat Pembuat Komitmen (PPK) pada proses Pengadaan Barang/Jasa Pemerintah berdasarkan Pasal 1 angka 10 Perpres Pengadaan Barang/Jasa Pemerintah, Pejabat Pembuat Komitmen yang selanjutnya disebut PPK adalah pejabat yang diberi kewenangan oleh PA/KPA untuk mengambil keputusan dan/atau melakukan tindakan yang dapat mengakibatkan pengeluaran dengan maladministrasi dalam penggunaan wewenang maupun </w:t>
      </w:r>
      <w:r w:rsidRPr="00AA4FF5">
        <w:rPr>
          <w:i/>
        </w:rPr>
        <w:t>public service.</w:t>
      </w:r>
    </w:p>
    <w:p w:rsidR="007C5FE6" w:rsidRPr="00AA4FF5" w:rsidRDefault="007C5FE6" w:rsidP="007C5FE6">
      <w:pPr>
        <w:autoSpaceDE w:val="0"/>
        <w:autoSpaceDN w:val="0"/>
        <w:adjustRightInd w:val="0"/>
        <w:spacing w:line="468" w:lineRule="auto"/>
        <w:ind w:firstLine="709"/>
        <w:jc w:val="both"/>
      </w:pPr>
      <w:r w:rsidRPr="00AA4FF5">
        <w:t xml:space="preserve">Kedudukan hukum Pejabat Pembuat Komitmen (PPK) sebagai tolak ukur/acuan pertanggungajawaban hukum dalam menentukan seajuah mana PPK dapat dimintakan pertanggungjawaban pidana dalam permasalahan penyimpangan pengadaan barang/jasa pemerintah. Hal ini selasar dan relevan dengan prinsip keadilan berdasarkan Pasal 6 </w:t>
      </w:r>
      <w:r w:rsidRPr="00AA4FF5">
        <w:rPr>
          <w:rFonts w:eastAsia="Calibri"/>
        </w:rPr>
        <w:t>Peraturan Presiden  Nomor 12 Tahun 2021 Tentang Perubahan Atas Peraturan Presiden Nomor 16 Tahun 2018 Tentang Pengadaan Barang/Jasa Pemerintah</w:t>
      </w:r>
      <w:r w:rsidRPr="00AA4FF5">
        <w:t>. Dengan demikian, menimbulkan rasa adilan, mengingat bahwa berdasarkan Peraturan Presiden Nomor 16 Tahun 2018 tentang Pengadaan Barang/Jasa Pemerintah, nampak terlihat bahwa dalam proses pelaksanaan pengadaan barang/jasa tidak hanya PPK yang terlibat, tetapi terdapat pihakpihak lainnya yang turut mengambil peran dalam pengadaan barang dan jasa yang saling terkait satu sama lain.</w:t>
      </w:r>
    </w:p>
    <w:p w:rsidR="007C5FE6" w:rsidRPr="00AA4FF5" w:rsidRDefault="007C5FE6" w:rsidP="007C5FE6">
      <w:pPr>
        <w:autoSpaceDE w:val="0"/>
        <w:autoSpaceDN w:val="0"/>
        <w:adjustRightInd w:val="0"/>
        <w:ind w:firstLine="709"/>
        <w:jc w:val="both"/>
        <w:rPr>
          <w:b/>
        </w:rPr>
      </w:pPr>
    </w:p>
    <w:p w:rsidR="007C5FE6" w:rsidRPr="00AA4FF5" w:rsidRDefault="007C5FE6" w:rsidP="00B764E9">
      <w:pPr>
        <w:numPr>
          <w:ilvl w:val="3"/>
          <w:numId w:val="2"/>
        </w:numPr>
        <w:spacing w:line="480" w:lineRule="auto"/>
        <w:ind w:left="360"/>
        <w:jc w:val="both"/>
      </w:pPr>
      <w:r w:rsidRPr="00AA4FF5">
        <w:rPr>
          <w:b/>
        </w:rPr>
        <w:t>Penyelesaian Sengeta Dalam Perjanjian Pengadaan Barang Dan Jasa Akibat Terjadinya Wanprestasi Yang Dilakukan Oleh Pejabat Komitmen</w:t>
      </w:r>
    </w:p>
    <w:p w:rsidR="007C5FE6" w:rsidRPr="00AA4FF5" w:rsidRDefault="007C5FE6" w:rsidP="007C5FE6">
      <w:pPr>
        <w:pStyle w:val="NoSpacing"/>
        <w:spacing w:line="480" w:lineRule="auto"/>
        <w:ind w:firstLine="709"/>
        <w:jc w:val="both"/>
        <w:rPr>
          <w:rFonts w:ascii="Times New Roman" w:hAnsi="Times New Roman" w:cs="Times New Roman"/>
          <w:color w:val="000000"/>
          <w:sz w:val="24"/>
          <w:szCs w:val="24"/>
        </w:rPr>
      </w:pPr>
      <w:r w:rsidRPr="00AA4FF5">
        <w:rPr>
          <w:rFonts w:ascii="Times New Roman" w:hAnsi="Times New Roman" w:cs="Times New Roman"/>
          <w:color w:val="000000"/>
          <w:sz w:val="24"/>
          <w:szCs w:val="24"/>
        </w:rPr>
        <w:t xml:space="preserve">Prakteknya dalam perjanjian </w:t>
      </w:r>
      <w:r w:rsidRPr="00AA4FF5">
        <w:rPr>
          <w:rFonts w:ascii="Times New Roman" w:hAnsi="Times New Roman" w:cs="Times New Roman"/>
          <w:color w:val="000000"/>
          <w:sz w:val="24"/>
          <w:szCs w:val="24"/>
          <w:lang w:val="en-US"/>
        </w:rPr>
        <w:t xml:space="preserve">pengadaan barang/jasa  </w:t>
      </w:r>
      <w:r w:rsidRPr="00AA4FF5">
        <w:rPr>
          <w:rFonts w:ascii="Times New Roman" w:hAnsi="Times New Roman" w:cs="Times New Roman"/>
          <w:color w:val="000000"/>
          <w:sz w:val="24"/>
          <w:szCs w:val="24"/>
        </w:rPr>
        <w:t>apabila salah satu pihak tidak melakukan kewajibannya, berarti telah melakukan wanprestasi yang mempunyai akibat hukum  yaitu:</w:t>
      </w:r>
    </w:p>
    <w:p w:rsidR="007C5FE6" w:rsidRPr="00AA4FF5" w:rsidRDefault="007C5FE6" w:rsidP="00B764E9">
      <w:pPr>
        <w:pStyle w:val="BodyText"/>
        <w:numPr>
          <w:ilvl w:val="0"/>
          <w:numId w:val="27"/>
        </w:numPr>
        <w:spacing w:after="0" w:line="444" w:lineRule="auto"/>
        <w:ind w:left="360"/>
        <w:jc w:val="both"/>
        <w:rPr>
          <w:bCs/>
          <w:color w:val="000000"/>
        </w:rPr>
      </w:pPr>
      <w:r w:rsidRPr="00AA4FF5">
        <w:rPr>
          <w:bCs/>
          <w:color w:val="000000"/>
        </w:rPr>
        <w:lastRenderedPageBreak/>
        <w:t xml:space="preserve">Pembatalan perjanjian </w:t>
      </w:r>
    </w:p>
    <w:p w:rsidR="007C5FE6" w:rsidRPr="00AA4FF5" w:rsidRDefault="007C5FE6" w:rsidP="007C5FE6">
      <w:pPr>
        <w:spacing w:line="480" w:lineRule="auto"/>
        <w:ind w:firstLine="720"/>
        <w:jc w:val="both"/>
        <w:rPr>
          <w:color w:val="000000"/>
        </w:rPr>
      </w:pPr>
      <w:r w:rsidRPr="00AA4FF5">
        <w:rPr>
          <w:color w:val="000000"/>
        </w:rPr>
        <w:t>Pembatalan perjanjian disini bukanlah pembatalan karena tidak memenuhi syarat subjektif dalam perjanjian, akan tetapi karena salah satu pihak telah melakukan wanprestasi. Pembatalan perjanjian dalam khasanah hukum perikatan adalah suatu keadaan yang membawa akibat suatu hubungan perikatan itu dianggap tidak pernah ada. Dengan pembatalan perjanjian maka eksistensi perikatan dengan sendiri hapus. Akibat hukum kebatalan yang menghapus eksistensi perikatan selalu dianggap berlaku surut sejak dibuatnya perjanjian.</w:t>
      </w:r>
      <w:r w:rsidRPr="00AA4FF5">
        <w:rPr>
          <w:rStyle w:val="FootnoteReference"/>
          <w:color w:val="000000"/>
        </w:rPr>
        <w:footnoteReference w:id="18"/>
      </w:r>
    </w:p>
    <w:p w:rsidR="007C5FE6" w:rsidRPr="00AA4FF5" w:rsidRDefault="007C5FE6" w:rsidP="00B764E9">
      <w:pPr>
        <w:pStyle w:val="BodyText"/>
        <w:numPr>
          <w:ilvl w:val="0"/>
          <w:numId w:val="27"/>
        </w:numPr>
        <w:spacing w:after="0" w:line="480" w:lineRule="auto"/>
        <w:ind w:left="360"/>
        <w:jc w:val="both"/>
        <w:rPr>
          <w:color w:val="000000"/>
        </w:rPr>
      </w:pPr>
      <w:r w:rsidRPr="00AA4FF5">
        <w:rPr>
          <w:color w:val="000000"/>
        </w:rPr>
        <w:t>Pembayaan ganti rugi</w:t>
      </w:r>
    </w:p>
    <w:p w:rsidR="007C5FE6" w:rsidRPr="00AA4FF5" w:rsidRDefault="007C5FE6" w:rsidP="007C5FE6">
      <w:pPr>
        <w:spacing w:line="480" w:lineRule="auto"/>
        <w:ind w:firstLine="720"/>
        <w:jc w:val="both"/>
        <w:rPr>
          <w:color w:val="000000"/>
        </w:rPr>
      </w:pPr>
      <w:r w:rsidRPr="00AA4FF5">
        <w:rPr>
          <w:color w:val="000000"/>
        </w:rPr>
        <w:t>Ganti rugi terdiri dari tiga unsur yaitu biaya, rugi dan bunga.</w:t>
      </w:r>
      <w:r w:rsidRPr="00AA4FF5">
        <w:rPr>
          <w:rStyle w:val="FootnoteReference"/>
          <w:color w:val="000000"/>
        </w:rPr>
        <w:footnoteReference w:id="19"/>
      </w:r>
      <w:r w:rsidRPr="00AA4FF5">
        <w:rPr>
          <w:color w:val="000000"/>
        </w:rPr>
        <w:t xml:space="preserve"> Ganti rugi yang dimaksud dengan biaya adalah segala pengeluaran atau ongkos yang nyata-nyata sudah dikeluarkan oleh salah satu pihak. Sedangkan rugi adalah kerugian karena kerusakan barang-barang milik kreditur yang diakibatkan oleh kelalaian debitur. Bunga adalah kerugian yang berupa kehilangan keuntungan yang sudah dibayangkan atau dihitung oleh kreditur.</w:t>
      </w:r>
    </w:p>
    <w:p w:rsidR="007C5FE6" w:rsidRPr="00AA4FF5" w:rsidRDefault="007C5FE6" w:rsidP="007C5FE6">
      <w:pPr>
        <w:spacing w:line="480" w:lineRule="auto"/>
        <w:ind w:firstLine="720"/>
        <w:jc w:val="both"/>
        <w:rPr>
          <w:color w:val="000000"/>
        </w:rPr>
      </w:pPr>
      <w:r w:rsidRPr="00AA4FF5">
        <w:rPr>
          <w:color w:val="000000"/>
        </w:rPr>
        <w:t>Menurut Agus Yudha Hernoko disebutkan bahwa ganti rugi terdiri dari dua faktor yaitu:</w:t>
      </w:r>
    </w:p>
    <w:p w:rsidR="007C5FE6" w:rsidRPr="00AA4FF5" w:rsidRDefault="007C5FE6" w:rsidP="00B764E9">
      <w:pPr>
        <w:pStyle w:val="Title"/>
        <w:numPr>
          <w:ilvl w:val="0"/>
          <w:numId w:val="26"/>
        </w:numPr>
        <w:tabs>
          <w:tab w:val="clear" w:pos="900"/>
        </w:tabs>
        <w:ind w:left="360"/>
        <w:jc w:val="both"/>
        <w:rPr>
          <w:rFonts w:ascii="Times New Roman" w:hAnsi="Times New Roman"/>
          <w:b w:val="0"/>
          <w:color w:val="000000"/>
        </w:rPr>
      </w:pPr>
      <w:r w:rsidRPr="00AA4FF5">
        <w:rPr>
          <w:rFonts w:ascii="Times New Roman" w:hAnsi="Times New Roman"/>
          <w:b w:val="0"/>
          <w:color w:val="000000"/>
        </w:rPr>
        <w:t xml:space="preserve">Kerugian yang nyata diderita </w:t>
      </w:r>
      <w:r w:rsidRPr="00AA4FF5">
        <w:rPr>
          <w:rFonts w:ascii="Times New Roman" w:hAnsi="Times New Roman"/>
          <w:b w:val="0"/>
          <w:i/>
          <w:color w:val="000000"/>
        </w:rPr>
        <w:t>(damnum emergens)</w:t>
      </w:r>
      <w:r w:rsidRPr="00AA4FF5">
        <w:rPr>
          <w:rFonts w:ascii="Times New Roman" w:hAnsi="Times New Roman"/>
          <w:b w:val="0"/>
          <w:color w:val="000000"/>
        </w:rPr>
        <w:t xml:space="preserve"> meliputi biaya dan rugi.</w:t>
      </w:r>
    </w:p>
    <w:p w:rsidR="007C5FE6" w:rsidRPr="00AA4FF5" w:rsidRDefault="007C5FE6" w:rsidP="00B764E9">
      <w:pPr>
        <w:pStyle w:val="Title"/>
        <w:numPr>
          <w:ilvl w:val="0"/>
          <w:numId w:val="26"/>
        </w:numPr>
        <w:tabs>
          <w:tab w:val="clear" w:pos="900"/>
        </w:tabs>
        <w:ind w:left="360"/>
        <w:jc w:val="both"/>
        <w:rPr>
          <w:rFonts w:ascii="Times New Roman" w:hAnsi="Times New Roman"/>
          <w:b w:val="0"/>
          <w:color w:val="000000"/>
        </w:rPr>
      </w:pPr>
      <w:r w:rsidRPr="00AA4FF5">
        <w:rPr>
          <w:rFonts w:ascii="Times New Roman" w:hAnsi="Times New Roman"/>
          <w:b w:val="0"/>
          <w:color w:val="000000"/>
        </w:rPr>
        <w:t xml:space="preserve">Keuntungan yang tidak diperoleh </w:t>
      </w:r>
      <w:r w:rsidRPr="00AA4FF5">
        <w:rPr>
          <w:rFonts w:ascii="Times New Roman" w:hAnsi="Times New Roman"/>
          <w:b w:val="0"/>
          <w:i/>
          <w:color w:val="000000"/>
        </w:rPr>
        <w:t>(lucrum cessan)</w:t>
      </w:r>
      <w:r w:rsidRPr="00AA4FF5">
        <w:rPr>
          <w:rFonts w:ascii="Times New Roman" w:hAnsi="Times New Roman"/>
          <w:b w:val="0"/>
          <w:color w:val="000000"/>
        </w:rPr>
        <w:t xml:space="preserve"> berupa bunga.</w:t>
      </w:r>
      <w:r w:rsidRPr="00AA4FF5">
        <w:rPr>
          <w:rStyle w:val="FootnoteReference"/>
          <w:rFonts w:ascii="Times New Roman" w:hAnsi="Times New Roman"/>
          <w:b w:val="0"/>
          <w:color w:val="000000"/>
        </w:rPr>
        <w:footnoteReference w:id="20"/>
      </w:r>
    </w:p>
    <w:p w:rsidR="007C5FE6" w:rsidRPr="00AA4FF5" w:rsidRDefault="007C5FE6" w:rsidP="007C5FE6">
      <w:pPr>
        <w:pStyle w:val="Title"/>
        <w:ind w:firstLine="720"/>
        <w:jc w:val="both"/>
        <w:rPr>
          <w:rFonts w:ascii="Times New Roman" w:hAnsi="Times New Roman"/>
          <w:b w:val="0"/>
          <w:color w:val="000000"/>
        </w:rPr>
      </w:pPr>
      <w:r w:rsidRPr="00AA4FF5">
        <w:rPr>
          <w:rFonts w:ascii="Times New Roman" w:hAnsi="Times New Roman"/>
          <w:b w:val="0"/>
          <w:color w:val="000000"/>
        </w:rPr>
        <w:t xml:space="preserve">Kedua faktor tersebut dicakup dalam pengertian, biaya, kerugian dan bunga. Biaya adalah pengeluaran-pengeluaran nyata, misalnya biaya Notaris, </w:t>
      </w:r>
      <w:r w:rsidRPr="00AA4FF5">
        <w:rPr>
          <w:rFonts w:ascii="Times New Roman" w:hAnsi="Times New Roman"/>
          <w:b w:val="0"/>
          <w:color w:val="000000"/>
        </w:rPr>
        <w:lastRenderedPageBreak/>
        <w:t>biaya perjalanan dan seterusnya. Kerugian adalah berkurangnya kekayaan kreditur sebagai akibat dari pada ingkar janji dan bunga adalah keuntungan yang seharusnya diperoleh kreditur jika tidak terjadi ingkar janji.</w:t>
      </w:r>
    </w:p>
    <w:p w:rsidR="007C5FE6" w:rsidRPr="00AA4FF5" w:rsidRDefault="007C5FE6" w:rsidP="007C5FE6">
      <w:pPr>
        <w:spacing w:line="456" w:lineRule="auto"/>
        <w:ind w:firstLine="720"/>
        <w:jc w:val="both"/>
        <w:rPr>
          <w:color w:val="000000"/>
        </w:rPr>
      </w:pPr>
      <w:r w:rsidRPr="00AA4FF5">
        <w:rPr>
          <w:color w:val="000000"/>
        </w:rPr>
        <w:t>Perjanjian menentukan bahwa dalam hal terlambatnya salah satu pihak  untuk melaksanakan kewajibannya sesuai dengan ketentuan dan dalam jadwal waktu yang telah ditentukan adalah merupakan salah satu bentuk dari wanprestasi. “Pelanggaran hak-hak kontraktual tersebut menimbulkan kewajiban ganti rugi berdasarkan wanprestasi”.</w:t>
      </w:r>
      <w:r w:rsidRPr="00AA4FF5">
        <w:rPr>
          <w:rStyle w:val="FootnoteReference"/>
          <w:color w:val="000000"/>
        </w:rPr>
        <w:footnoteReference w:id="21"/>
      </w:r>
      <w:r w:rsidRPr="00AA4FF5">
        <w:rPr>
          <w:color w:val="000000"/>
        </w:rPr>
        <w:t xml:space="preserve"> Penentuan wanprestasi ini sendiri erat kaitannya dengan suatu pernyataan lalai yaitu suatu pesan dari salah satu pihak untuk memberitahukan pada saat kapan selambatnya ia mengharapkan pemenuhan prestasi. Dengan demikian sebagai hal yang tidak dapat dipisahkan dalam penentuan pernyataan wanprestasinya pihak  adalah ketentuan batas pelaksanaan  perjanjian itu sendiri.</w:t>
      </w:r>
    </w:p>
    <w:p w:rsidR="007C5FE6" w:rsidRPr="00AA4FF5" w:rsidRDefault="007C5FE6" w:rsidP="007C5FE6">
      <w:pPr>
        <w:spacing w:line="456" w:lineRule="auto"/>
        <w:ind w:firstLine="720"/>
        <w:jc w:val="both"/>
        <w:rPr>
          <w:color w:val="000000"/>
        </w:rPr>
      </w:pPr>
      <w:r w:rsidRPr="00AA4FF5">
        <w:rPr>
          <w:color w:val="000000"/>
        </w:rPr>
        <w:t>Keterlambatan melakukan kewajiban ini dapat juga terjadi dari bentuk wanprestasi lainnya, seperti halnya melaksanakan sesuatu yang tidak sesuai dengan apa yang telah diperjanjikan.</w:t>
      </w:r>
      <w:r w:rsidRPr="00AA4FF5">
        <w:rPr>
          <w:rStyle w:val="FootnoteReference"/>
          <w:color w:val="000000"/>
        </w:rPr>
        <w:footnoteReference w:id="22"/>
      </w:r>
      <w:r w:rsidRPr="00AA4FF5">
        <w:rPr>
          <w:color w:val="000000"/>
        </w:rPr>
        <w:t xml:space="preserve"> Sementara bentuk wanprestasi ini juga harus dapat dibedakan terhadap lalainya pihak kedua untuk tidak melakukan kewajibannya sama sekali, karena dalam hal demikian pihak kedua tidak dapat dianggap terlambat memenuhi pelaksanaan prestasi.</w:t>
      </w:r>
    </w:p>
    <w:p w:rsidR="007C5FE6" w:rsidRPr="00AA4FF5" w:rsidRDefault="007C5FE6" w:rsidP="007C5FE6">
      <w:pPr>
        <w:spacing w:line="456" w:lineRule="auto"/>
        <w:ind w:firstLine="720"/>
        <w:jc w:val="both"/>
        <w:rPr>
          <w:color w:val="000000"/>
        </w:rPr>
      </w:pPr>
      <w:r w:rsidRPr="00AA4FF5">
        <w:rPr>
          <w:color w:val="000000"/>
        </w:rPr>
        <w:t xml:space="preserve">Prakteknya dalam perjanjian jika timbul  kerugian di salah satu pihak, maka pihak yang menimbulkan kerugian harus bertanggung jawab untuk memberikan ganti rugi kepada pihak yang dirugikan. Adapun dasar hukum yang dipakai dalam tanggung jawab adalah Pasal 1367 KUHPerdata yang menyebutkan </w:t>
      </w:r>
      <w:r w:rsidRPr="00AA4FF5">
        <w:rPr>
          <w:color w:val="000000"/>
        </w:rPr>
        <w:lastRenderedPageBreak/>
        <w:t>bahwa seseorang bertanggung jawab juga untuk kerugian yang disebabkan karena perbuatan orang-orang yang menjadi tanggungannya atau disebabkan oleh barang-barang yang berada di bawah pengawasannya.</w:t>
      </w:r>
      <w:r w:rsidRPr="00AA4FF5">
        <w:rPr>
          <w:rStyle w:val="FootnoteReference"/>
          <w:color w:val="000000"/>
        </w:rPr>
        <w:footnoteReference w:id="23"/>
      </w:r>
    </w:p>
    <w:p w:rsidR="007C5FE6" w:rsidRPr="00AA4FF5" w:rsidRDefault="007C5FE6" w:rsidP="007C5FE6">
      <w:pPr>
        <w:spacing w:line="480" w:lineRule="auto"/>
        <w:ind w:firstLine="720"/>
        <w:jc w:val="both"/>
        <w:rPr>
          <w:color w:val="000000"/>
        </w:rPr>
      </w:pPr>
      <w:r w:rsidRPr="00AA4FF5">
        <w:rPr>
          <w:color w:val="000000"/>
        </w:rPr>
        <w:t>Pekerjaan pasti mempunyai risiko  yaitu kewajiban untuk memikul kerugian jika ada suatu kejadian di luar kesalahan salah satu pihak yang menimpa benda yang dimaksudkan dalam perjanjian. Dengan demikian risiko adalah untuk menentukan siapa yang harus menanggung kerugian apabila pembeli tidak memenuhi prestasi di luar kesalahan.</w:t>
      </w:r>
      <w:r w:rsidRPr="00AA4FF5">
        <w:rPr>
          <w:rStyle w:val="FootnoteReference"/>
          <w:color w:val="000000"/>
        </w:rPr>
        <w:footnoteReference w:id="24"/>
      </w:r>
    </w:p>
    <w:p w:rsidR="007C5FE6" w:rsidRPr="00AA4FF5" w:rsidRDefault="007C5FE6" w:rsidP="007C5FE6">
      <w:pPr>
        <w:spacing w:line="480" w:lineRule="auto"/>
        <w:ind w:firstLine="720"/>
        <w:jc w:val="both"/>
        <w:rPr>
          <w:color w:val="000000"/>
        </w:rPr>
      </w:pPr>
      <w:r w:rsidRPr="00AA4FF5">
        <w:rPr>
          <w:color w:val="000000"/>
        </w:rPr>
        <w:t>Wanprestasi karena kesalahan salah satu pihak, maka ganti rugi sudah pasti akan ditanggung oleh pihak yang menimbulkan kerugian. Tetapi akan lain halnya jika tidak dipenuhinya sesuatu prestasi karena di luar kesalahan  para pihak yang dalam hal ini berarti terjadi sesuatu peristiwa secara mendadak yang tidak dapat diduga-duga terlebih dahulu dan karena itu tidak dapat dipertanggung jawabkan kepada pihak yang menderita kerugian.</w:t>
      </w:r>
      <w:r w:rsidRPr="00AA4FF5">
        <w:rPr>
          <w:rStyle w:val="FootnoteReference"/>
          <w:color w:val="000000"/>
        </w:rPr>
        <w:footnoteReference w:id="25"/>
      </w:r>
    </w:p>
    <w:p w:rsidR="007C5FE6" w:rsidRPr="00AA4FF5" w:rsidRDefault="007C5FE6" w:rsidP="007C5FE6">
      <w:pPr>
        <w:spacing w:line="480" w:lineRule="auto"/>
        <w:ind w:firstLine="720"/>
        <w:jc w:val="both"/>
        <w:rPr>
          <w:color w:val="000000"/>
        </w:rPr>
      </w:pPr>
      <w:r w:rsidRPr="00AA4FF5">
        <w:rPr>
          <w:color w:val="000000"/>
        </w:rPr>
        <w:t>Kerugian yang dapat dimintakan penggantian itu tidak hanya yang berupa biaya-biaya yang sungguh-sungguh telah dikeluarkan atau kerugian yang sungguh-sungguh menimpa harta benda yang berpiutang tetapi juga yang berupa kehilangan keuntungan yaitu keuntungan yang akan didapat jika debitur tidak lalai.</w:t>
      </w:r>
      <w:r w:rsidRPr="00AA4FF5">
        <w:rPr>
          <w:rStyle w:val="FootnoteReference"/>
          <w:color w:val="000000"/>
        </w:rPr>
        <w:footnoteReference w:id="26"/>
      </w:r>
    </w:p>
    <w:p w:rsidR="007C5FE6" w:rsidRPr="00AA4FF5" w:rsidRDefault="007C5FE6" w:rsidP="007C5FE6">
      <w:pPr>
        <w:spacing w:line="456" w:lineRule="auto"/>
        <w:ind w:firstLine="720"/>
        <w:jc w:val="both"/>
        <w:rPr>
          <w:color w:val="000000"/>
        </w:rPr>
      </w:pPr>
      <w:r w:rsidRPr="00AA4FF5">
        <w:rPr>
          <w:color w:val="000000"/>
        </w:rPr>
        <w:t xml:space="preserve">Tidak semua kerugian dapat dimintakan penggantian. Undang-undang mengadakan pembatasan mengenai apa yang boleh dituntut sebagai ganti rugi </w:t>
      </w:r>
      <w:r w:rsidRPr="00AA4FF5">
        <w:rPr>
          <w:color w:val="000000"/>
        </w:rPr>
        <w:lastRenderedPageBreak/>
        <w:t>yaitu dengan menetapkan hanya kerugian yang dapat dikira-kira atau diduga pada waktu perjanjian dibuat dan yang sungguh-sungguh dapat dianggap sebagai suatu akibat langsung dari kelalaian si berhutang saja dapat dimintakan penggantian.</w:t>
      </w:r>
    </w:p>
    <w:p w:rsidR="007C5FE6" w:rsidRPr="00AA4FF5" w:rsidRDefault="007C5FE6" w:rsidP="007C5FE6">
      <w:pPr>
        <w:spacing w:line="456" w:lineRule="auto"/>
        <w:ind w:firstLine="720"/>
        <w:jc w:val="both"/>
        <w:rPr>
          <w:bCs/>
          <w:color w:val="000000"/>
        </w:rPr>
      </w:pPr>
      <w:r w:rsidRPr="00AA4FF5">
        <w:rPr>
          <w:color w:val="000000"/>
        </w:rPr>
        <w:t xml:space="preserve">Terjadinya keadaan atau kejadian </w:t>
      </w:r>
      <w:r w:rsidRPr="00AA4FF5">
        <w:rPr>
          <w:i/>
          <w:color w:val="000000"/>
        </w:rPr>
        <w:t xml:space="preserve">forcemajeur </w:t>
      </w:r>
      <w:r w:rsidRPr="00AA4FF5">
        <w:rPr>
          <w:color w:val="000000"/>
        </w:rPr>
        <w:t xml:space="preserve">atau keadaan memaksa di luar kemampuan manusia dan hal-hal lain yang berada diluar kekuasaan yang wajar pihak bersangkutan dan terjadi secara mendadak, tidak disengaja dan tidak terduga, seperti gempa bencana alam, kebakaran, huru hara, epidemi (wabah penyakit), perang, perang saudara dan peraturan pemerintah yang kesemuanya langsung berhubungan dengan perjanjian ini, maka sesuai dengan perjanjian, maka masing-masing pihak dibebaskan dari kewajiban atau pelaksanaan kewajibannya. </w:t>
      </w:r>
      <w:r w:rsidRPr="00AA4FF5">
        <w:rPr>
          <w:bCs/>
          <w:color w:val="000000"/>
        </w:rPr>
        <w:t xml:space="preserve">Salah satu pengecualian hukuman terhadap tindakan yang dilakukan  untuk memberikan ganti rugi adalah apabila terjadi suatu keadaan memaksa </w:t>
      </w:r>
      <w:r w:rsidRPr="00AA4FF5">
        <w:rPr>
          <w:bCs/>
          <w:i/>
          <w:color w:val="000000"/>
        </w:rPr>
        <w:t>(force majeur)</w:t>
      </w:r>
      <w:r w:rsidRPr="00AA4FF5">
        <w:rPr>
          <w:bCs/>
          <w:color w:val="000000"/>
        </w:rPr>
        <w:t xml:space="preserve">. Keadaan memaksa </w:t>
      </w:r>
      <w:r w:rsidRPr="00AA4FF5">
        <w:rPr>
          <w:bCs/>
          <w:i/>
          <w:color w:val="000000"/>
        </w:rPr>
        <w:t>(force majeur)</w:t>
      </w:r>
      <w:r w:rsidRPr="00AA4FF5">
        <w:rPr>
          <w:bCs/>
          <w:color w:val="000000"/>
        </w:rPr>
        <w:t xml:space="preserve"> adalah suatu keadaan yang dapat menyebabkan bahwa suatu hak atau suatu kewajiban dalam suatu perjanjian tidak dapat dilaksanakan.</w:t>
      </w:r>
      <w:r w:rsidRPr="00AA4FF5">
        <w:rPr>
          <w:rStyle w:val="FootnoteReference"/>
          <w:bCs/>
          <w:color w:val="000000"/>
        </w:rPr>
        <w:footnoteReference w:id="27"/>
      </w:r>
    </w:p>
    <w:p w:rsidR="007C5FE6" w:rsidRPr="00AA4FF5" w:rsidRDefault="007C5FE6" w:rsidP="007C5FE6">
      <w:pPr>
        <w:pStyle w:val="Title"/>
        <w:ind w:firstLine="720"/>
        <w:jc w:val="both"/>
        <w:rPr>
          <w:rFonts w:ascii="Times New Roman" w:hAnsi="Times New Roman"/>
          <w:b w:val="0"/>
          <w:color w:val="000000"/>
          <w:lang w:val="id-ID"/>
        </w:rPr>
      </w:pPr>
      <w:r w:rsidRPr="00AA4FF5">
        <w:rPr>
          <w:rFonts w:ascii="Times New Roman" w:hAnsi="Times New Roman"/>
          <w:b w:val="0"/>
          <w:color w:val="000000"/>
        </w:rPr>
        <w:t>Keadaan memaksa ini dapat diartikan sebagai suatu keadaan yang terjadi di luar kesalahan salah satu pihak hingga menghalangi pembeli untuk memenuhi prestasinya. Meskipun demikian keadaan memaksa ini harus dapat dinilai hingga benar-benar dapat dipastikan bahwa secara logika atau akal sehat prestasi tersebut tidak akan mungkin terlaksana. Atau dalam hal lain bahwa prestasi masih mungkin terlaksana, namun harus diimbangi dengan suatu pengorbanan yang besar dibandingkan manfaat yang hendak dicapai.</w:t>
      </w:r>
      <w:r w:rsidRPr="00AA4FF5">
        <w:rPr>
          <w:rStyle w:val="FootnoteReference"/>
          <w:rFonts w:ascii="Times New Roman" w:hAnsi="Times New Roman"/>
          <w:b w:val="0"/>
          <w:color w:val="000000"/>
        </w:rPr>
        <w:footnoteReference w:id="28"/>
      </w:r>
    </w:p>
    <w:p w:rsidR="007C5FE6" w:rsidRPr="00AA4FF5" w:rsidRDefault="007C5FE6" w:rsidP="007C5FE6">
      <w:pPr>
        <w:autoSpaceDE w:val="0"/>
        <w:autoSpaceDN w:val="0"/>
        <w:adjustRightInd w:val="0"/>
        <w:spacing w:line="516" w:lineRule="auto"/>
        <w:ind w:firstLine="720"/>
        <w:jc w:val="both"/>
        <w:rPr>
          <w:color w:val="000000"/>
          <w:lang w:eastAsia="id-ID"/>
        </w:rPr>
      </w:pPr>
      <w:r w:rsidRPr="00AA4FF5">
        <w:rPr>
          <w:color w:val="000000"/>
          <w:lang w:eastAsia="id-ID"/>
        </w:rPr>
        <w:lastRenderedPageBreak/>
        <w:t xml:space="preserve">Menurut Hasanuddin Rahman, ada beberapa pasal dalam KUHPerdata yang dapat digunakan sebagai pedoman ketentuan </w:t>
      </w:r>
      <w:r w:rsidRPr="00AA4FF5">
        <w:rPr>
          <w:i/>
          <w:color w:val="000000"/>
          <w:lang w:eastAsia="id-ID"/>
        </w:rPr>
        <w:t>force majeure</w:t>
      </w:r>
      <w:r w:rsidRPr="00AA4FF5">
        <w:rPr>
          <w:color w:val="000000"/>
          <w:lang w:eastAsia="id-ID"/>
        </w:rPr>
        <w:t>, antara lain:</w:t>
      </w:r>
    </w:p>
    <w:p w:rsidR="007C5FE6" w:rsidRPr="00AA4FF5" w:rsidRDefault="007C5FE6" w:rsidP="00B764E9">
      <w:pPr>
        <w:numPr>
          <w:ilvl w:val="0"/>
          <w:numId w:val="20"/>
        </w:numPr>
        <w:tabs>
          <w:tab w:val="left" w:pos="851"/>
        </w:tabs>
        <w:autoSpaceDE w:val="0"/>
        <w:autoSpaceDN w:val="0"/>
        <w:adjustRightInd w:val="0"/>
        <w:ind w:left="851"/>
        <w:jc w:val="both"/>
        <w:rPr>
          <w:color w:val="000000"/>
          <w:lang w:eastAsia="id-ID"/>
        </w:rPr>
      </w:pPr>
      <w:r w:rsidRPr="00AA4FF5">
        <w:rPr>
          <w:color w:val="000000"/>
          <w:lang w:eastAsia="id-ID"/>
        </w:rPr>
        <w:t>Pasal 1244: “Jika ada alasan untuk itu, si berhutang harus dihukum mengganti biaya, rugi dan bunga apabila ia tidak dapat membuktikan, bahwa hal tidak atau tidak pada waktu yang tepat dilaksanakannya perikatan itu, disebabkan karena suatu hal yang tidak terduga, pun tidak dapat dipertanggungjawabkan padanya. Kesemuanya itupun jika itikad buruk tidaklah ada pada pihaknya.</w:t>
      </w:r>
    </w:p>
    <w:p w:rsidR="007C5FE6" w:rsidRPr="00AA4FF5" w:rsidRDefault="007C5FE6" w:rsidP="00B764E9">
      <w:pPr>
        <w:numPr>
          <w:ilvl w:val="0"/>
          <w:numId w:val="20"/>
        </w:numPr>
        <w:tabs>
          <w:tab w:val="left" w:pos="851"/>
        </w:tabs>
        <w:autoSpaceDE w:val="0"/>
        <w:autoSpaceDN w:val="0"/>
        <w:adjustRightInd w:val="0"/>
        <w:ind w:left="851"/>
        <w:jc w:val="both"/>
        <w:rPr>
          <w:color w:val="000000"/>
          <w:lang w:eastAsia="id-ID"/>
        </w:rPr>
      </w:pPr>
      <w:r w:rsidRPr="00AA4FF5">
        <w:rPr>
          <w:color w:val="000000"/>
          <w:lang w:eastAsia="id-ID"/>
        </w:rPr>
        <w:t>Pasal 1245: “Tidaklah biaya rugi dan bunga, harus digantinya, apabila lantaran keadaan memaksa atau lantaran suatu kejadian tidak disengaja siberhutang berhalangan memberikan atau berbuat sesuatu yang diwajibkan, atau lantaran hal-hal yang sama telah melakukan perbuatan yang terlarang.”</w:t>
      </w:r>
    </w:p>
    <w:p w:rsidR="007C5FE6" w:rsidRPr="00AA4FF5" w:rsidRDefault="007C5FE6" w:rsidP="00B764E9">
      <w:pPr>
        <w:numPr>
          <w:ilvl w:val="0"/>
          <w:numId w:val="20"/>
        </w:numPr>
        <w:tabs>
          <w:tab w:val="left" w:pos="851"/>
        </w:tabs>
        <w:autoSpaceDE w:val="0"/>
        <w:autoSpaceDN w:val="0"/>
        <w:adjustRightInd w:val="0"/>
        <w:ind w:left="851"/>
        <w:jc w:val="both"/>
        <w:rPr>
          <w:color w:val="000000"/>
          <w:lang w:eastAsia="id-ID"/>
        </w:rPr>
      </w:pPr>
      <w:r w:rsidRPr="00AA4FF5">
        <w:rPr>
          <w:color w:val="000000"/>
          <w:lang w:eastAsia="id-ID"/>
        </w:rPr>
        <w:t>Pasal 1545: “Jika suatu barang tertentu, yang telah dijanjikan untuk ditukar, musnah diluar salah pemiliknya, maka persetujuan dianggap sebagai gugur, dan siapa yang dari pihaknya telah memenuhi persetujuan, dapat menuntut kembali barang yang ia telah berikan dalam tukar-menukar.”</w:t>
      </w:r>
    </w:p>
    <w:p w:rsidR="007C5FE6" w:rsidRPr="00AA4FF5" w:rsidRDefault="007C5FE6" w:rsidP="00B764E9">
      <w:pPr>
        <w:numPr>
          <w:ilvl w:val="0"/>
          <w:numId w:val="20"/>
        </w:numPr>
        <w:tabs>
          <w:tab w:val="left" w:pos="851"/>
        </w:tabs>
        <w:autoSpaceDE w:val="0"/>
        <w:autoSpaceDN w:val="0"/>
        <w:adjustRightInd w:val="0"/>
        <w:ind w:left="851"/>
        <w:jc w:val="both"/>
        <w:rPr>
          <w:color w:val="000000"/>
          <w:lang w:eastAsia="id-ID"/>
        </w:rPr>
      </w:pPr>
      <w:r w:rsidRPr="00AA4FF5">
        <w:rPr>
          <w:color w:val="000000"/>
          <w:lang w:eastAsia="id-ID"/>
        </w:rPr>
        <w:t>Pasal 1553: “Jika selama waktu sewa, barang yang disewakan sama sekali musnah karena suatu kejadian yang tidak disengaja, maka persetujuan sewa gugur demi hukum.”</w:t>
      </w:r>
      <w:r w:rsidRPr="00AA4FF5">
        <w:rPr>
          <w:rStyle w:val="FootnoteReference"/>
          <w:color w:val="000000"/>
          <w:lang w:eastAsia="id-ID"/>
        </w:rPr>
        <w:footnoteReference w:id="29"/>
      </w:r>
    </w:p>
    <w:p w:rsidR="007C5FE6" w:rsidRPr="00AA4FF5" w:rsidRDefault="007C5FE6" w:rsidP="007C5FE6">
      <w:pPr>
        <w:tabs>
          <w:tab w:val="left" w:pos="851"/>
        </w:tabs>
        <w:autoSpaceDE w:val="0"/>
        <w:autoSpaceDN w:val="0"/>
        <w:adjustRightInd w:val="0"/>
        <w:ind w:left="851"/>
        <w:jc w:val="both"/>
        <w:rPr>
          <w:color w:val="000000"/>
          <w:lang w:eastAsia="id-ID"/>
        </w:rPr>
      </w:pPr>
    </w:p>
    <w:p w:rsidR="007C5FE6" w:rsidRPr="00AA4FF5" w:rsidRDefault="007C5FE6" w:rsidP="007C5FE6">
      <w:pPr>
        <w:autoSpaceDE w:val="0"/>
        <w:autoSpaceDN w:val="0"/>
        <w:adjustRightInd w:val="0"/>
        <w:spacing w:line="444" w:lineRule="auto"/>
        <w:ind w:firstLine="720"/>
        <w:jc w:val="both"/>
        <w:rPr>
          <w:color w:val="000000"/>
          <w:lang w:eastAsia="id-ID"/>
        </w:rPr>
      </w:pPr>
      <w:r w:rsidRPr="00AA4FF5">
        <w:rPr>
          <w:color w:val="000000"/>
          <w:lang w:eastAsia="id-ID"/>
        </w:rPr>
        <w:t xml:space="preserve">Kata “tidak disengaja” dalam Pasal 1245 dan Pasal 1553 pada dasarnya kurang tepat, karena kata “tidak disengaja” berkonotasi kelalaian </w:t>
      </w:r>
      <w:r w:rsidRPr="00AA4FF5">
        <w:rPr>
          <w:i/>
          <w:color w:val="000000"/>
          <w:lang w:eastAsia="id-ID"/>
        </w:rPr>
        <w:t>(negligence)</w:t>
      </w:r>
      <w:r w:rsidRPr="00AA4FF5">
        <w:rPr>
          <w:color w:val="000000"/>
          <w:lang w:eastAsia="id-ID"/>
        </w:rPr>
        <w:t xml:space="preserve"> yang dalam Hukum Perdata, juga diatur dalam ketentuan hukum tersendiri sehingga kata yang tepat adalah “diluar kesalahan”.</w:t>
      </w:r>
      <w:r w:rsidRPr="00AA4FF5">
        <w:rPr>
          <w:rStyle w:val="FootnoteReference"/>
          <w:color w:val="000000"/>
          <w:lang w:eastAsia="id-ID"/>
        </w:rPr>
        <w:footnoteReference w:id="30"/>
      </w:r>
    </w:p>
    <w:p w:rsidR="007C5FE6" w:rsidRPr="00AA4FF5" w:rsidRDefault="007C5FE6" w:rsidP="007C5FE6">
      <w:pPr>
        <w:autoSpaceDE w:val="0"/>
        <w:autoSpaceDN w:val="0"/>
        <w:adjustRightInd w:val="0"/>
        <w:spacing w:line="444" w:lineRule="auto"/>
        <w:ind w:firstLine="720"/>
        <w:jc w:val="both"/>
        <w:rPr>
          <w:color w:val="000000"/>
          <w:lang w:eastAsia="id-ID"/>
        </w:rPr>
      </w:pPr>
      <w:r w:rsidRPr="00AA4FF5">
        <w:rPr>
          <w:color w:val="000000"/>
          <w:lang w:eastAsia="id-ID"/>
        </w:rPr>
        <w:t xml:space="preserve">Berdasarkan rumusan pasal-pasal tersebut, setidaknya terdapat 3 (tiga) unsur yang harus di penuhi untuk </w:t>
      </w:r>
      <w:r w:rsidRPr="00AA4FF5">
        <w:rPr>
          <w:i/>
          <w:color w:val="000000"/>
          <w:lang w:eastAsia="id-ID"/>
        </w:rPr>
        <w:t>force majeure</w:t>
      </w:r>
      <w:r w:rsidRPr="00AA4FF5">
        <w:rPr>
          <w:color w:val="000000"/>
          <w:lang w:eastAsia="id-ID"/>
        </w:rPr>
        <w:t xml:space="preserve"> ini, yaitu:</w:t>
      </w:r>
    </w:p>
    <w:p w:rsidR="007C5FE6" w:rsidRPr="00AA4FF5" w:rsidRDefault="007C5FE6" w:rsidP="00B764E9">
      <w:pPr>
        <w:numPr>
          <w:ilvl w:val="0"/>
          <w:numId w:val="21"/>
        </w:numPr>
        <w:autoSpaceDE w:val="0"/>
        <w:autoSpaceDN w:val="0"/>
        <w:adjustRightInd w:val="0"/>
        <w:spacing w:line="444" w:lineRule="auto"/>
        <w:ind w:left="360"/>
        <w:rPr>
          <w:color w:val="000000"/>
          <w:lang w:eastAsia="id-ID"/>
        </w:rPr>
      </w:pPr>
      <w:r w:rsidRPr="00AA4FF5">
        <w:rPr>
          <w:color w:val="000000"/>
          <w:lang w:eastAsia="id-ID"/>
        </w:rPr>
        <w:t>Tidak memenuhi prestasi;</w:t>
      </w:r>
    </w:p>
    <w:p w:rsidR="007C5FE6" w:rsidRPr="00AA4FF5" w:rsidRDefault="007C5FE6" w:rsidP="00B764E9">
      <w:pPr>
        <w:numPr>
          <w:ilvl w:val="0"/>
          <w:numId w:val="21"/>
        </w:numPr>
        <w:autoSpaceDE w:val="0"/>
        <w:autoSpaceDN w:val="0"/>
        <w:adjustRightInd w:val="0"/>
        <w:spacing w:line="444" w:lineRule="auto"/>
        <w:ind w:left="360"/>
        <w:rPr>
          <w:color w:val="000000"/>
          <w:lang w:eastAsia="id-ID"/>
        </w:rPr>
      </w:pPr>
      <w:r w:rsidRPr="00AA4FF5">
        <w:rPr>
          <w:color w:val="000000"/>
          <w:lang w:eastAsia="id-ID"/>
        </w:rPr>
        <w:t>Ada sebab yang terletak di luar kesalahan yang bersangkutan;</w:t>
      </w:r>
    </w:p>
    <w:p w:rsidR="007C5FE6" w:rsidRPr="00AA4FF5" w:rsidRDefault="007C5FE6" w:rsidP="00B764E9">
      <w:pPr>
        <w:numPr>
          <w:ilvl w:val="0"/>
          <w:numId w:val="21"/>
        </w:numPr>
        <w:autoSpaceDE w:val="0"/>
        <w:autoSpaceDN w:val="0"/>
        <w:adjustRightInd w:val="0"/>
        <w:spacing w:line="444" w:lineRule="auto"/>
        <w:ind w:left="360"/>
        <w:jc w:val="both"/>
        <w:rPr>
          <w:color w:val="000000"/>
          <w:lang w:eastAsia="id-ID"/>
        </w:rPr>
      </w:pPr>
      <w:r w:rsidRPr="00AA4FF5">
        <w:rPr>
          <w:color w:val="000000"/>
          <w:lang w:eastAsia="id-ID"/>
        </w:rPr>
        <w:t>Faktor penyebab itu tidak diduga sebelumnya dan tidak dapat dipertanggungjawabkan kepada yang bersangkutan.</w:t>
      </w:r>
      <w:r w:rsidRPr="00AA4FF5">
        <w:rPr>
          <w:rStyle w:val="FootnoteReference"/>
          <w:color w:val="000000"/>
          <w:lang w:eastAsia="id-ID"/>
        </w:rPr>
        <w:footnoteReference w:id="31"/>
      </w:r>
    </w:p>
    <w:p w:rsidR="007C5FE6" w:rsidRPr="00AA4FF5" w:rsidRDefault="007C5FE6" w:rsidP="007C5FE6">
      <w:pPr>
        <w:autoSpaceDE w:val="0"/>
        <w:autoSpaceDN w:val="0"/>
        <w:adjustRightInd w:val="0"/>
        <w:spacing w:line="480" w:lineRule="auto"/>
        <w:ind w:firstLine="720"/>
        <w:jc w:val="both"/>
        <w:rPr>
          <w:color w:val="000000"/>
          <w:lang w:eastAsia="id-ID"/>
        </w:rPr>
      </w:pPr>
      <w:r w:rsidRPr="00AA4FF5">
        <w:rPr>
          <w:color w:val="000000"/>
          <w:lang w:eastAsia="id-ID"/>
        </w:rPr>
        <w:lastRenderedPageBreak/>
        <w:t xml:space="preserve">Selain itu, dalam suatu </w:t>
      </w:r>
      <w:r w:rsidRPr="00AA4FF5">
        <w:rPr>
          <w:i/>
          <w:color w:val="000000"/>
          <w:lang w:eastAsia="id-ID"/>
        </w:rPr>
        <w:t>force majeure</w:t>
      </w:r>
      <w:r w:rsidRPr="00AA4FF5">
        <w:rPr>
          <w:color w:val="000000"/>
          <w:lang w:eastAsia="id-ID"/>
        </w:rPr>
        <w:t xml:space="preserve"> harus dapat dibuktikan oleh orang atau pihak yang bersangkutan, mengenai:</w:t>
      </w:r>
    </w:p>
    <w:p w:rsidR="007C5FE6" w:rsidRPr="00AA4FF5" w:rsidRDefault="007C5FE6" w:rsidP="00B764E9">
      <w:pPr>
        <w:numPr>
          <w:ilvl w:val="0"/>
          <w:numId w:val="22"/>
        </w:numPr>
        <w:autoSpaceDE w:val="0"/>
        <w:autoSpaceDN w:val="0"/>
        <w:adjustRightInd w:val="0"/>
        <w:spacing w:line="480" w:lineRule="auto"/>
        <w:ind w:left="360"/>
        <w:jc w:val="both"/>
        <w:rPr>
          <w:color w:val="000000"/>
          <w:lang w:eastAsia="id-ID"/>
        </w:rPr>
      </w:pPr>
      <w:r w:rsidRPr="00AA4FF5">
        <w:rPr>
          <w:color w:val="000000"/>
          <w:lang w:eastAsia="id-ID"/>
        </w:rPr>
        <w:t>Bahwa ia tidak bersalah.</w:t>
      </w:r>
    </w:p>
    <w:p w:rsidR="007C5FE6" w:rsidRPr="00AA4FF5" w:rsidRDefault="007C5FE6" w:rsidP="00B764E9">
      <w:pPr>
        <w:numPr>
          <w:ilvl w:val="0"/>
          <w:numId w:val="22"/>
        </w:numPr>
        <w:autoSpaceDE w:val="0"/>
        <w:autoSpaceDN w:val="0"/>
        <w:adjustRightInd w:val="0"/>
        <w:spacing w:line="480" w:lineRule="auto"/>
        <w:ind w:left="360"/>
        <w:jc w:val="both"/>
        <w:rPr>
          <w:color w:val="000000"/>
          <w:lang w:eastAsia="id-ID"/>
        </w:rPr>
      </w:pPr>
      <w:r w:rsidRPr="00AA4FF5">
        <w:rPr>
          <w:color w:val="000000"/>
          <w:lang w:eastAsia="id-ID"/>
        </w:rPr>
        <w:t>Bahwa ia tidak dapat memenuhi kewajibannya dengan jalan lain sekalipun</w:t>
      </w:r>
    </w:p>
    <w:p w:rsidR="007C5FE6" w:rsidRPr="00AA4FF5" w:rsidRDefault="007C5FE6" w:rsidP="00B764E9">
      <w:pPr>
        <w:numPr>
          <w:ilvl w:val="0"/>
          <w:numId w:val="22"/>
        </w:numPr>
        <w:autoSpaceDE w:val="0"/>
        <w:autoSpaceDN w:val="0"/>
        <w:adjustRightInd w:val="0"/>
        <w:spacing w:line="480" w:lineRule="auto"/>
        <w:ind w:left="360"/>
        <w:jc w:val="both"/>
        <w:rPr>
          <w:color w:val="000000"/>
          <w:lang w:eastAsia="id-ID"/>
        </w:rPr>
      </w:pPr>
      <w:r w:rsidRPr="00AA4FF5">
        <w:rPr>
          <w:color w:val="000000"/>
          <w:lang w:eastAsia="id-ID"/>
        </w:rPr>
        <w:t>Ia tidak dapat menanggung risiko.</w:t>
      </w:r>
      <w:r w:rsidRPr="00AA4FF5">
        <w:rPr>
          <w:rStyle w:val="FootnoteReference"/>
          <w:color w:val="000000"/>
          <w:lang w:eastAsia="id-ID"/>
        </w:rPr>
        <w:footnoteReference w:id="32"/>
      </w:r>
    </w:p>
    <w:p w:rsidR="007C5FE6" w:rsidRPr="00AA4FF5" w:rsidRDefault="007C5FE6" w:rsidP="007C5FE6">
      <w:pPr>
        <w:autoSpaceDE w:val="0"/>
        <w:autoSpaceDN w:val="0"/>
        <w:adjustRightInd w:val="0"/>
        <w:spacing w:line="480" w:lineRule="auto"/>
        <w:ind w:firstLine="720"/>
        <w:jc w:val="both"/>
        <w:rPr>
          <w:color w:val="000000"/>
          <w:lang w:eastAsia="id-ID"/>
        </w:rPr>
      </w:pPr>
      <w:r w:rsidRPr="00AA4FF5">
        <w:rPr>
          <w:color w:val="000000"/>
          <w:lang w:eastAsia="id-ID"/>
        </w:rPr>
        <w:t xml:space="preserve">Menurut Munir Fuady, </w:t>
      </w:r>
      <w:r w:rsidRPr="00AA4FF5">
        <w:rPr>
          <w:i/>
          <w:color w:val="000000"/>
          <w:lang w:eastAsia="id-ID"/>
        </w:rPr>
        <w:t>force majeure</w:t>
      </w:r>
      <w:r w:rsidRPr="00AA4FF5">
        <w:rPr>
          <w:color w:val="000000"/>
          <w:lang w:eastAsia="id-ID"/>
        </w:rPr>
        <w:t xml:space="preserve"> dapat dibedakan dalam berbagai jenis :</w:t>
      </w:r>
    </w:p>
    <w:p w:rsidR="007C5FE6" w:rsidRPr="00AA4FF5" w:rsidRDefault="007C5FE6" w:rsidP="00B764E9">
      <w:pPr>
        <w:numPr>
          <w:ilvl w:val="0"/>
          <w:numId w:val="23"/>
        </w:numPr>
        <w:autoSpaceDE w:val="0"/>
        <w:autoSpaceDN w:val="0"/>
        <w:adjustRightInd w:val="0"/>
        <w:spacing w:line="204" w:lineRule="auto"/>
        <w:ind w:left="1077" w:hanging="357"/>
        <w:jc w:val="both"/>
        <w:rPr>
          <w:color w:val="000000"/>
          <w:lang w:eastAsia="id-ID"/>
        </w:rPr>
      </w:pPr>
      <w:r w:rsidRPr="00AA4FF5">
        <w:rPr>
          <w:i/>
          <w:color w:val="000000"/>
          <w:lang w:eastAsia="id-ID"/>
        </w:rPr>
        <w:t>Force majeure</w:t>
      </w:r>
      <w:r w:rsidRPr="00AA4FF5">
        <w:rPr>
          <w:color w:val="000000"/>
          <w:lang w:eastAsia="id-ID"/>
        </w:rPr>
        <w:t xml:space="preserve"> yang obyektif, yaitu </w:t>
      </w:r>
      <w:r w:rsidRPr="00AA4FF5">
        <w:rPr>
          <w:i/>
          <w:color w:val="000000"/>
          <w:lang w:eastAsia="id-ID"/>
        </w:rPr>
        <w:t>force majeure</w:t>
      </w:r>
      <w:r w:rsidRPr="00AA4FF5">
        <w:rPr>
          <w:color w:val="000000"/>
          <w:lang w:eastAsia="id-ID"/>
        </w:rPr>
        <w:t xml:space="preserve"> yang terjadi atas benda yang merupakan obyek kontrak tersebut. Artinya, keadaan benda tersebut sedemikian rupa sehingga tidak mungkin lagi dipenuhi prestasi sesuai kontrak, tanpa adanya unsur kesalahan dari pihak debitur. Misalnya benda tersebut terbakar, maka pemenuhan prestasi sama sekali tidak mungkin dilakukan, karena yang terkena adalah benda yang merupakan obyek kontrak. </w:t>
      </w:r>
      <w:r w:rsidRPr="00AA4FF5">
        <w:rPr>
          <w:i/>
          <w:color w:val="000000"/>
          <w:lang w:eastAsia="id-ID"/>
        </w:rPr>
        <w:t>Force majeure</w:t>
      </w:r>
      <w:r w:rsidRPr="00AA4FF5">
        <w:rPr>
          <w:color w:val="000000"/>
          <w:lang w:eastAsia="id-ID"/>
        </w:rPr>
        <w:t xml:space="preserve"> seperti ini disebut juga dengan </w:t>
      </w:r>
      <w:r w:rsidRPr="00AA4FF5">
        <w:rPr>
          <w:i/>
          <w:iCs/>
          <w:color w:val="000000"/>
          <w:lang w:eastAsia="id-ID"/>
        </w:rPr>
        <w:t>physical impossibility.</w:t>
      </w:r>
    </w:p>
    <w:p w:rsidR="007C5FE6" w:rsidRPr="00AA4FF5" w:rsidRDefault="007C5FE6" w:rsidP="00B764E9">
      <w:pPr>
        <w:numPr>
          <w:ilvl w:val="0"/>
          <w:numId w:val="23"/>
        </w:numPr>
        <w:autoSpaceDE w:val="0"/>
        <w:autoSpaceDN w:val="0"/>
        <w:adjustRightInd w:val="0"/>
        <w:spacing w:line="204" w:lineRule="auto"/>
        <w:ind w:left="1077" w:hanging="357"/>
        <w:jc w:val="both"/>
        <w:rPr>
          <w:color w:val="000000"/>
          <w:lang w:eastAsia="id-ID"/>
        </w:rPr>
      </w:pPr>
      <w:r w:rsidRPr="00AA4FF5">
        <w:rPr>
          <w:i/>
          <w:color w:val="000000"/>
          <w:lang w:eastAsia="id-ID"/>
        </w:rPr>
        <w:t>Force majeure</w:t>
      </w:r>
      <w:r w:rsidRPr="00AA4FF5">
        <w:rPr>
          <w:color w:val="000000"/>
          <w:lang w:eastAsia="id-ID"/>
        </w:rPr>
        <w:t xml:space="preserve"> yang subyektif, yaitu </w:t>
      </w:r>
      <w:r w:rsidRPr="00AA4FF5">
        <w:rPr>
          <w:i/>
          <w:color w:val="000000"/>
          <w:lang w:eastAsia="id-ID"/>
        </w:rPr>
        <w:t>force majeure</w:t>
      </w:r>
      <w:r w:rsidRPr="00AA4FF5">
        <w:rPr>
          <w:color w:val="000000"/>
          <w:lang w:eastAsia="id-ID"/>
        </w:rPr>
        <w:t xml:space="preserve"> yang terjadi dalam hubungannya dengan perbuatan atau kemampuan debitur itu sendiri. Misalnya jika si debitur sakit berat sehingga tidak mungkin berprestasi lagi.</w:t>
      </w:r>
      <w:r w:rsidRPr="00AA4FF5">
        <w:rPr>
          <w:rStyle w:val="FootnoteReference"/>
          <w:color w:val="000000"/>
          <w:lang w:eastAsia="id-ID"/>
        </w:rPr>
        <w:footnoteReference w:id="33"/>
      </w:r>
    </w:p>
    <w:p w:rsidR="007C5FE6" w:rsidRPr="00AA4FF5" w:rsidRDefault="007C5FE6" w:rsidP="007C5FE6">
      <w:pPr>
        <w:autoSpaceDE w:val="0"/>
        <w:autoSpaceDN w:val="0"/>
        <w:adjustRightInd w:val="0"/>
        <w:ind w:left="720"/>
        <w:jc w:val="both"/>
        <w:rPr>
          <w:color w:val="000000"/>
          <w:lang w:eastAsia="id-ID"/>
        </w:rPr>
      </w:pPr>
    </w:p>
    <w:p w:rsidR="007C5FE6" w:rsidRPr="00AA4FF5" w:rsidRDefault="007C5FE6" w:rsidP="007C5FE6">
      <w:pPr>
        <w:autoSpaceDE w:val="0"/>
        <w:autoSpaceDN w:val="0"/>
        <w:adjustRightInd w:val="0"/>
        <w:spacing w:line="480" w:lineRule="auto"/>
        <w:ind w:firstLine="720"/>
        <w:jc w:val="both"/>
        <w:rPr>
          <w:color w:val="000000"/>
          <w:lang w:eastAsia="id-ID"/>
        </w:rPr>
      </w:pPr>
      <w:r w:rsidRPr="00AA4FF5">
        <w:rPr>
          <w:color w:val="000000"/>
          <w:lang w:eastAsia="id-ID"/>
        </w:rPr>
        <w:t xml:space="preserve">Apabila dilihat dari segi kemungkinan pelaksanaan prestasi dalam kontrak, suatu </w:t>
      </w:r>
      <w:r w:rsidRPr="00AA4FF5">
        <w:rPr>
          <w:i/>
          <w:color w:val="000000"/>
          <w:lang w:eastAsia="id-ID"/>
        </w:rPr>
        <w:t>force majeure</w:t>
      </w:r>
      <w:r w:rsidRPr="00AA4FF5">
        <w:rPr>
          <w:color w:val="000000"/>
          <w:lang w:eastAsia="id-ID"/>
        </w:rPr>
        <w:t xml:space="preserve"> dapat dibedakan dalam:</w:t>
      </w:r>
    </w:p>
    <w:p w:rsidR="007C5FE6" w:rsidRPr="00AA4FF5" w:rsidRDefault="007C5FE6" w:rsidP="00B764E9">
      <w:pPr>
        <w:numPr>
          <w:ilvl w:val="0"/>
          <w:numId w:val="24"/>
        </w:numPr>
        <w:autoSpaceDE w:val="0"/>
        <w:autoSpaceDN w:val="0"/>
        <w:adjustRightInd w:val="0"/>
        <w:ind w:left="1080"/>
        <w:jc w:val="both"/>
        <w:rPr>
          <w:color w:val="000000"/>
          <w:lang w:eastAsia="id-ID"/>
        </w:rPr>
      </w:pPr>
      <w:r w:rsidRPr="00AA4FF5">
        <w:rPr>
          <w:i/>
          <w:color w:val="000000"/>
          <w:lang w:eastAsia="id-ID"/>
        </w:rPr>
        <w:t>Force majeure</w:t>
      </w:r>
      <w:r w:rsidRPr="00AA4FF5">
        <w:rPr>
          <w:color w:val="000000"/>
          <w:lang w:eastAsia="id-ID"/>
        </w:rPr>
        <w:t xml:space="preserve"> yang absolut, yaitu suatu </w:t>
      </w:r>
      <w:r w:rsidRPr="00AA4FF5">
        <w:rPr>
          <w:i/>
          <w:color w:val="000000"/>
          <w:lang w:eastAsia="id-ID"/>
        </w:rPr>
        <w:t>force majeure</w:t>
      </w:r>
      <w:r w:rsidRPr="00AA4FF5">
        <w:rPr>
          <w:color w:val="000000"/>
          <w:lang w:eastAsia="id-ID"/>
        </w:rPr>
        <w:t xml:space="preserve"> yang terjadi sehingga prestasi dari kontrak sama sekali tidak mungkin dilakukan. Misalnya, barang yang merupakan obyek kontrak musnah.</w:t>
      </w:r>
    </w:p>
    <w:p w:rsidR="007C5FE6" w:rsidRPr="00AA4FF5" w:rsidRDefault="007C5FE6" w:rsidP="00B764E9">
      <w:pPr>
        <w:numPr>
          <w:ilvl w:val="0"/>
          <w:numId w:val="24"/>
        </w:numPr>
        <w:autoSpaceDE w:val="0"/>
        <w:autoSpaceDN w:val="0"/>
        <w:adjustRightInd w:val="0"/>
        <w:ind w:left="1080"/>
        <w:jc w:val="both"/>
        <w:rPr>
          <w:color w:val="000000"/>
          <w:lang w:eastAsia="id-ID"/>
        </w:rPr>
      </w:pPr>
      <w:r w:rsidRPr="00AA4FF5">
        <w:rPr>
          <w:i/>
          <w:color w:val="000000"/>
          <w:lang w:eastAsia="id-ID"/>
        </w:rPr>
        <w:t>Force majeure</w:t>
      </w:r>
      <w:r w:rsidRPr="00AA4FF5">
        <w:rPr>
          <w:color w:val="000000"/>
          <w:lang w:eastAsia="id-ID"/>
        </w:rPr>
        <w:t xml:space="preserve"> yang relatif, yaitu suatu </w:t>
      </w:r>
      <w:r w:rsidRPr="00AA4FF5">
        <w:rPr>
          <w:i/>
          <w:color w:val="000000"/>
          <w:lang w:eastAsia="id-ID"/>
        </w:rPr>
        <w:t>force majeure</w:t>
      </w:r>
      <w:r w:rsidRPr="00AA4FF5">
        <w:rPr>
          <w:color w:val="000000"/>
          <w:lang w:eastAsia="id-ID"/>
        </w:rPr>
        <w:t xml:space="preserve"> di mana pemenuhan prestasi secara formal tidak mungkin dilakukan, walaupun secara tidak normal masih mungkin dilakukan. Misalnya, terhadap kontrak eksporimpor, dimana setelah kontrak di buat, terdapat larangan impor atas barang tersebut.</w:t>
      </w:r>
      <w:r w:rsidRPr="00AA4FF5">
        <w:rPr>
          <w:rStyle w:val="FootnoteReference"/>
          <w:color w:val="000000"/>
          <w:lang w:eastAsia="id-ID"/>
        </w:rPr>
        <w:footnoteReference w:id="34"/>
      </w:r>
    </w:p>
    <w:p w:rsidR="007C5FE6" w:rsidRPr="00AA4FF5" w:rsidRDefault="007C5FE6" w:rsidP="007C5FE6">
      <w:pPr>
        <w:autoSpaceDE w:val="0"/>
        <w:autoSpaceDN w:val="0"/>
        <w:adjustRightInd w:val="0"/>
        <w:jc w:val="both"/>
        <w:rPr>
          <w:color w:val="000000"/>
          <w:lang w:eastAsia="id-ID"/>
        </w:rPr>
      </w:pPr>
    </w:p>
    <w:p w:rsidR="007C5FE6" w:rsidRPr="00AA4FF5" w:rsidRDefault="007C5FE6" w:rsidP="007C5FE6">
      <w:pPr>
        <w:autoSpaceDE w:val="0"/>
        <w:autoSpaceDN w:val="0"/>
        <w:adjustRightInd w:val="0"/>
        <w:spacing w:line="480" w:lineRule="auto"/>
        <w:ind w:firstLine="720"/>
        <w:jc w:val="both"/>
        <w:rPr>
          <w:color w:val="000000"/>
          <w:lang w:eastAsia="id-ID"/>
        </w:rPr>
      </w:pPr>
      <w:r w:rsidRPr="00AA4FF5">
        <w:rPr>
          <w:color w:val="000000"/>
          <w:lang w:eastAsia="id-ID"/>
        </w:rPr>
        <w:t xml:space="preserve">Dilihat dari segi jangka waktu berlakunya keadaan yang menyebabkan terjadinya </w:t>
      </w:r>
      <w:r w:rsidRPr="00AA4FF5">
        <w:rPr>
          <w:i/>
          <w:color w:val="000000"/>
          <w:lang w:eastAsia="id-ID"/>
        </w:rPr>
        <w:t>force majeure</w:t>
      </w:r>
      <w:r w:rsidRPr="00AA4FF5">
        <w:rPr>
          <w:color w:val="000000"/>
          <w:lang w:eastAsia="id-ID"/>
        </w:rPr>
        <w:t xml:space="preserve">, maka </w:t>
      </w:r>
      <w:r w:rsidRPr="00AA4FF5">
        <w:rPr>
          <w:i/>
          <w:color w:val="000000"/>
          <w:lang w:eastAsia="id-ID"/>
        </w:rPr>
        <w:t>force majeure</w:t>
      </w:r>
      <w:r w:rsidRPr="00AA4FF5">
        <w:rPr>
          <w:color w:val="000000"/>
          <w:lang w:eastAsia="id-ID"/>
        </w:rPr>
        <w:t xml:space="preserve"> dapat dibedakan dalam:</w:t>
      </w:r>
    </w:p>
    <w:p w:rsidR="007C5FE6" w:rsidRPr="00AA4FF5" w:rsidRDefault="007C5FE6" w:rsidP="00B764E9">
      <w:pPr>
        <w:numPr>
          <w:ilvl w:val="0"/>
          <w:numId w:val="25"/>
        </w:numPr>
        <w:autoSpaceDE w:val="0"/>
        <w:autoSpaceDN w:val="0"/>
        <w:adjustRightInd w:val="0"/>
        <w:ind w:left="1080"/>
        <w:jc w:val="both"/>
        <w:rPr>
          <w:color w:val="000000"/>
          <w:lang w:eastAsia="id-ID"/>
        </w:rPr>
      </w:pPr>
      <w:r w:rsidRPr="00AA4FF5">
        <w:rPr>
          <w:i/>
          <w:color w:val="000000"/>
          <w:lang w:eastAsia="id-ID"/>
        </w:rPr>
        <w:lastRenderedPageBreak/>
        <w:t>Force majeure</w:t>
      </w:r>
      <w:r w:rsidRPr="00AA4FF5">
        <w:rPr>
          <w:color w:val="000000"/>
          <w:lang w:eastAsia="id-ID"/>
        </w:rPr>
        <w:t xml:space="preserve"> permanen, yaitu jika sama sekali sampai kapanpun suatu prestasi yang terbit dari kontrak tidak mungkin dilakukan lagi. Misalnya jika barang yang merupakan obyek dari kontrak tersebut musnah di luar kesalahan debitur.</w:t>
      </w:r>
    </w:p>
    <w:p w:rsidR="007C5FE6" w:rsidRPr="00AA4FF5" w:rsidRDefault="007C5FE6" w:rsidP="00B764E9">
      <w:pPr>
        <w:numPr>
          <w:ilvl w:val="0"/>
          <w:numId w:val="25"/>
        </w:numPr>
        <w:autoSpaceDE w:val="0"/>
        <w:autoSpaceDN w:val="0"/>
        <w:adjustRightInd w:val="0"/>
        <w:ind w:left="1080"/>
        <w:jc w:val="both"/>
        <w:rPr>
          <w:color w:val="000000"/>
          <w:lang w:eastAsia="id-ID"/>
        </w:rPr>
      </w:pPr>
      <w:r w:rsidRPr="00AA4FF5">
        <w:rPr>
          <w:i/>
          <w:color w:val="000000"/>
          <w:lang w:eastAsia="id-ID"/>
        </w:rPr>
        <w:t>Force majeure</w:t>
      </w:r>
      <w:r w:rsidRPr="00AA4FF5">
        <w:rPr>
          <w:color w:val="000000"/>
          <w:lang w:eastAsia="id-ID"/>
        </w:rPr>
        <w:t xml:space="preserve"> temporer, yaitu jika terhadap pemenuhan prestasi dari kontrak tersebut tidak mungkin dilakukan untuk sementara waktu. Atau dengan kata lain, karena terjadi peristiwa tertentu di mana setelah peristiwa tersebut berhenti, prestasi tersebut dapat dipenuhi kembali. Misalnya, jika barang yang menjadi obyek kontrak tersebut tidak mungkin dikirim karena terjadi pergolakan social. Akan tetapi, nanti pada saat kondisi sudah aman, maka barang tersebut dapat dikirim kembali.</w:t>
      </w:r>
      <w:r w:rsidRPr="00AA4FF5">
        <w:rPr>
          <w:rStyle w:val="FootnoteReference"/>
          <w:color w:val="000000"/>
          <w:lang w:eastAsia="id-ID"/>
        </w:rPr>
        <w:footnoteReference w:id="35"/>
      </w:r>
    </w:p>
    <w:p w:rsidR="007C5FE6" w:rsidRPr="00AA4FF5" w:rsidRDefault="007C5FE6" w:rsidP="007C5FE6">
      <w:pPr>
        <w:autoSpaceDE w:val="0"/>
        <w:autoSpaceDN w:val="0"/>
        <w:adjustRightInd w:val="0"/>
        <w:ind w:left="1080"/>
        <w:jc w:val="both"/>
        <w:rPr>
          <w:color w:val="000000"/>
          <w:lang w:eastAsia="id-ID"/>
        </w:rPr>
      </w:pPr>
    </w:p>
    <w:p w:rsidR="007C5FE6" w:rsidRPr="00AA4FF5" w:rsidRDefault="007C5FE6" w:rsidP="007C5FE6">
      <w:pPr>
        <w:pStyle w:val="Title"/>
        <w:spacing w:line="432" w:lineRule="auto"/>
        <w:ind w:firstLine="720"/>
        <w:jc w:val="both"/>
        <w:rPr>
          <w:rFonts w:ascii="Times New Roman" w:hAnsi="Times New Roman"/>
          <w:b w:val="0"/>
          <w:color w:val="000000"/>
        </w:rPr>
      </w:pPr>
      <w:r w:rsidRPr="00AA4FF5">
        <w:rPr>
          <w:rFonts w:ascii="Times New Roman" w:hAnsi="Times New Roman"/>
          <w:b w:val="0"/>
          <w:color w:val="000000"/>
          <w:lang w:val="id-ID"/>
        </w:rPr>
        <w:t xml:space="preserve">Pelaksanaan suatu perjanjian, maka pada umumnya ditentukan tentang keadaan memaksa ini telah diberikan batasan tertentu hingga hanya terhadap keadaan yang demikian dapat disebut sebagai suatu keadaan memaksa. </w:t>
      </w:r>
      <w:r w:rsidRPr="00AA4FF5">
        <w:rPr>
          <w:rFonts w:ascii="Times New Roman" w:hAnsi="Times New Roman"/>
          <w:b w:val="0"/>
          <w:color w:val="000000"/>
        </w:rPr>
        <w:t xml:space="preserve">Penentuan ini sendiri pada dasarnya tidak bertentangan dengan asas kebebasan berkontrak dalam KUHPerdata. Keadaan memaksa </w:t>
      </w:r>
      <w:r w:rsidRPr="00AA4FF5">
        <w:rPr>
          <w:rFonts w:ascii="Times New Roman" w:hAnsi="Times New Roman"/>
          <w:b w:val="0"/>
          <w:i/>
          <w:color w:val="000000"/>
        </w:rPr>
        <w:t>(force majeur)</w:t>
      </w:r>
      <w:r w:rsidRPr="00AA4FF5">
        <w:rPr>
          <w:rFonts w:ascii="Times New Roman" w:hAnsi="Times New Roman"/>
          <w:b w:val="0"/>
          <w:color w:val="000000"/>
        </w:rPr>
        <w:t xml:space="preserve"> itu adalah suatu keadaan tidak dapat dipenuhinya prestasi oleh  karena terjadi suatu peristiwa bukan karena kesalahannya, sebab peristiwa tersebut tidak dapat diketahui atau tidak dapat diduga akan terjadi pada waktu membuat perjanjian.</w:t>
      </w:r>
      <w:r w:rsidRPr="00AA4FF5">
        <w:rPr>
          <w:rStyle w:val="FootnoteReference"/>
          <w:rFonts w:ascii="Times New Roman" w:hAnsi="Times New Roman"/>
          <w:b w:val="0"/>
          <w:color w:val="000000"/>
        </w:rPr>
        <w:footnoteReference w:id="36"/>
      </w:r>
    </w:p>
    <w:p w:rsidR="007C5FE6" w:rsidRPr="00AA4FF5" w:rsidRDefault="007C5FE6" w:rsidP="007C5FE6">
      <w:pPr>
        <w:pStyle w:val="Title"/>
        <w:ind w:firstLine="720"/>
        <w:jc w:val="both"/>
        <w:rPr>
          <w:rFonts w:ascii="Times New Roman" w:hAnsi="Times New Roman"/>
          <w:b w:val="0"/>
          <w:color w:val="000000"/>
        </w:rPr>
      </w:pPr>
      <w:r w:rsidRPr="00AA4FF5">
        <w:rPr>
          <w:rFonts w:ascii="Times New Roman" w:hAnsi="Times New Roman"/>
          <w:b w:val="0"/>
          <w:color w:val="000000"/>
        </w:rPr>
        <w:t xml:space="preserve">Unsur-unsur yang terdapat dalam keadaan memaksa </w:t>
      </w:r>
      <w:r w:rsidRPr="00AA4FF5">
        <w:rPr>
          <w:rFonts w:ascii="Times New Roman" w:hAnsi="Times New Roman"/>
          <w:b w:val="0"/>
          <w:i/>
          <w:color w:val="000000"/>
        </w:rPr>
        <w:t>(force majeur)</w:t>
      </w:r>
      <w:r w:rsidRPr="00AA4FF5">
        <w:rPr>
          <w:rFonts w:ascii="Times New Roman" w:hAnsi="Times New Roman"/>
          <w:b w:val="0"/>
          <w:color w:val="000000"/>
        </w:rPr>
        <w:t xml:space="preserve"> dalam perjanjian  adalah :</w:t>
      </w:r>
    </w:p>
    <w:p w:rsidR="007C5FE6" w:rsidRPr="00AA4FF5" w:rsidRDefault="007C5FE6" w:rsidP="00B764E9">
      <w:pPr>
        <w:pStyle w:val="Title"/>
        <w:numPr>
          <w:ilvl w:val="0"/>
          <w:numId w:val="19"/>
        </w:numPr>
        <w:tabs>
          <w:tab w:val="clear" w:pos="480"/>
          <w:tab w:val="num" w:pos="939"/>
          <w:tab w:val="left" w:pos="1276"/>
        </w:tabs>
        <w:spacing w:line="204" w:lineRule="auto"/>
        <w:ind w:left="993" w:hanging="284"/>
        <w:jc w:val="both"/>
        <w:rPr>
          <w:rFonts w:ascii="Times New Roman" w:hAnsi="Times New Roman"/>
          <w:b w:val="0"/>
          <w:color w:val="000000"/>
        </w:rPr>
      </w:pPr>
      <w:r w:rsidRPr="00AA4FF5">
        <w:rPr>
          <w:rFonts w:ascii="Times New Roman" w:hAnsi="Times New Roman"/>
          <w:b w:val="0"/>
          <w:color w:val="000000"/>
        </w:rPr>
        <w:t>Tidak dipenuhi prestasi karena suatu peristiwa yang membinasakan atau memusnahkan benda yang menjadi objek perjanjian.</w:t>
      </w:r>
    </w:p>
    <w:p w:rsidR="007C5FE6" w:rsidRPr="00AA4FF5" w:rsidRDefault="007C5FE6" w:rsidP="00B764E9">
      <w:pPr>
        <w:pStyle w:val="Title"/>
        <w:numPr>
          <w:ilvl w:val="0"/>
          <w:numId w:val="19"/>
        </w:numPr>
        <w:tabs>
          <w:tab w:val="clear" w:pos="480"/>
          <w:tab w:val="num" w:pos="939"/>
          <w:tab w:val="left" w:pos="1276"/>
        </w:tabs>
        <w:spacing w:line="204" w:lineRule="auto"/>
        <w:ind w:left="993" w:hanging="284"/>
        <w:jc w:val="both"/>
        <w:rPr>
          <w:rFonts w:ascii="Times New Roman" w:hAnsi="Times New Roman"/>
          <w:b w:val="0"/>
          <w:color w:val="000000"/>
        </w:rPr>
      </w:pPr>
      <w:r w:rsidRPr="00AA4FF5">
        <w:rPr>
          <w:rFonts w:ascii="Times New Roman" w:hAnsi="Times New Roman"/>
          <w:b w:val="0"/>
          <w:color w:val="000000"/>
        </w:rPr>
        <w:t>Tidak dapat dipenuhi prestasi karena suatu peristiwa yang menghalangi perbuatan  untuk berprestasi.</w:t>
      </w:r>
    </w:p>
    <w:p w:rsidR="007C5FE6" w:rsidRPr="00AA4FF5" w:rsidRDefault="007C5FE6" w:rsidP="00B764E9">
      <w:pPr>
        <w:pStyle w:val="Title"/>
        <w:numPr>
          <w:ilvl w:val="0"/>
          <w:numId w:val="19"/>
        </w:numPr>
        <w:tabs>
          <w:tab w:val="clear" w:pos="480"/>
          <w:tab w:val="num" w:pos="939"/>
          <w:tab w:val="left" w:pos="1276"/>
        </w:tabs>
        <w:spacing w:line="204" w:lineRule="auto"/>
        <w:ind w:left="993" w:hanging="284"/>
        <w:jc w:val="both"/>
        <w:rPr>
          <w:rFonts w:ascii="Times New Roman" w:hAnsi="Times New Roman"/>
          <w:b w:val="0"/>
          <w:color w:val="000000"/>
        </w:rPr>
      </w:pPr>
      <w:r w:rsidRPr="00AA4FF5">
        <w:rPr>
          <w:rFonts w:ascii="Times New Roman" w:hAnsi="Times New Roman"/>
          <w:b w:val="0"/>
          <w:bCs/>
          <w:color w:val="000000"/>
        </w:rPr>
        <w:t>Peristiwa itu tidak dapat diketahui atau diduga akan terjadi pada waktu membuat perjanjian.</w:t>
      </w:r>
      <w:r w:rsidRPr="00AA4FF5">
        <w:rPr>
          <w:rStyle w:val="FootnoteReference"/>
          <w:rFonts w:ascii="Times New Roman" w:hAnsi="Times New Roman"/>
          <w:b w:val="0"/>
          <w:bCs/>
          <w:color w:val="000000"/>
        </w:rPr>
        <w:footnoteReference w:id="37"/>
      </w:r>
    </w:p>
    <w:p w:rsidR="007C5FE6" w:rsidRPr="00AA4FF5" w:rsidRDefault="007C5FE6" w:rsidP="007C5FE6">
      <w:pPr>
        <w:jc w:val="center"/>
        <w:rPr>
          <w:b/>
          <w:color w:val="000000"/>
        </w:rPr>
      </w:pPr>
    </w:p>
    <w:p w:rsidR="007C5FE6" w:rsidRPr="00AA4FF5" w:rsidRDefault="007C5FE6" w:rsidP="007C5FE6">
      <w:pPr>
        <w:pStyle w:val="BodyText"/>
        <w:ind w:firstLine="720"/>
        <w:rPr>
          <w:color w:val="000000"/>
        </w:rPr>
      </w:pPr>
      <w:r w:rsidRPr="00AA4FF5">
        <w:rPr>
          <w:color w:val="000000"/>
        </w:rPr>
        <w:t>Tujuan dari suatu perjanjian tidak lain adalah untuk ditepati atau dipenuhi oleh orang atau pihak-pihak yang mengadakannya. Memenuhi janji yang telah dibuat dan disepakati berarti pula merupakan suatu perbuatan mementingkan orang lain terhadap siapa janji itu ditujukan.</w:t>
      </w:r>
      <w:r w:rsidRPr="00AA4FF5">
        <w:rPr>
          <w:rStyle w:val="FootnoteReference"/>
          <w:color w:val="000000"/>
        </w:rPr>
        <w:footnoteReference w:id="38"/>
      </w:r>
      <w:r w:rsidRPr="00AA4FF5">
        <w:rPr>
          <w:color w:val="000000"/>
        </w:rPr>
        <w:t xml:space="preserve"> Adanya ingkar janji atau </w:t>
      </w:r>
      <w:r w:rsidRPr="00AA4FF5">
        <w:rPr>
          <w:color w:val="000000"/>
        </w:rPr>
        <w:lastRenderedPageBreak/>
        <w:t>wanprestasi terhadap janji itulah, maka pentingnya itu peraturan hukum perjanjian yang di dalamnya mengatur seluk beluk peristiwa sehubungan dengan orang yang ingkar janji atau wanprestasi. Ingkar janji di sini adalah tidak menepati janji sebagaimana mestinya.</w:t>
      </w:r>
    </w:p>
    <w:p w:rsidR="007C5FE6" w:rsidRPr="00AA4FF5" w:rsidRDefault="007C5FE6" w:rsidP="007C5FE6">
      <w:pPr>
        <w:pStyle w:val="BodyText"/>
        <w:ind w:firstLine="720"/>
        <w:rPr>
          <w:color w:val="000000"/>
        </w:rPr>
      </w:pPr>
      <w:r w:rsidRPr="00AA4FF5">
        <w:rPr>
          <w:color w:val="000000"/>
        </w:rPr>
        <w:t>Tujuan akhir dari wanprestasi adalah “memberikan penggantian-penggantian kerugian kepada pihak yang dirugikan, cara-cara untuk menuntut ganti kerugian tersebut telah diatur sesuai dengan peraturan yang berkenan dengan itu”.</w:t>
      </w:r>
      <w:r w:rsidRPr="00AA4FF5">
        <w:rPr>
          <w:rStyle w:val="FootnoteReference"/>
          <w:color w:val="000000"/>
        </w:rPr>
        <w:footnoteReference w:id="39"/>
      </w:r>
      <w:r w:rsidRPr="00AA4FF5">
        <w:rPr>
          <w:color w:val="000000"/>
        </w:rPr>
        <w:t xml:space="preserve"> Perjanjian pengadaan barang/jasa  mengatur apabila salah satu pihak tidak memenuhi kewajiban sebagaimana diatur dalam akta perjanjian, maka para pihak yang tidak memenuhi kewajiban tersebut dikatakan telah ingkar janji. </w:t>
      </w:r>
    </w:p>
    <w:p w:rsidR="007C5FE6" w:rsidRPr="00AA4FF5" w:rsidRDefault="007C5FE6" w:rsidP="007C5FE6">
      <w:pPr>
        <w:pStyle w:val="BodyText"/>
        <w:ind w:firstLine="720"/>
        <w:rPr>
          <w:color w:val="000000"/>
        </w:rPr>
      </w:pPr>
      <w:r w:rsidRPr="00AA4FF5">
        <w:rPr>
          <w:color w:val="000000"/>
        </w:rPr>
        <w:t>Salah satu pihak dalam perjanjian pengadaan barang/jasa  apabila sudah dengan tegas ditagih janjinya tetapi tetap tidak melaksanakan prestasinya, maka  pihak yang  tidak memenuhui kewajiban itu berada dalam keadaan lalai atau alpa yang mengakibatkan dapat dituntut di Pengadilan. Salah satu pihak tidak berprestasi pada saat yang telah ditentukan karena lalai atau alpa, maka  pihak yang dirugikan dapat menuntut di muka pengadilan, pembatalan perikatan atau perjanjian dengan atau tanpa tambahan ganti rugi, biaya dan bunga.</w:t>
      </w:r>
      <w:r w:rsidRPr="00AA4FF5">
        <w:rPr>
          <w:rStyle w:val="FootnoteReference"/>
          <w:color w:val="000000"/>
        </w:rPr>
        <w:footnoteReference w:id="40"/>
      </w:r>
    </w:p>
    <w:p w:rsidR="007C5FE6" w:rsidRPr="00AA4FF5" w:rsidRDefault="007C5FE6" w:rsidP="007C5FE6">
      <w:pPr>
        <w:pStyle w:val="BodyText"/>
        <w:spacing w:line="444" w:lineRule="auto"/>
        <w:ind w:firstLine="720"/>
        <w:rPr>
          <w:color w:val="000000"/>
        </w:rPr>
      </w:pPr>
      <w:r w:rsidRPr="00AA4FF5">
        <w:rPr>
          <w:color w:val="000000"/>
        </w:rPr>
        <w:t>Penagihan janji oleh  salah satu pihak kepada pihak yang menimbulkan kerugian pada pihak lain yang dinyatakan lalai adalah berbentuk surat teguran atau peringatan yang dibuat oleh pihak yang dirugikan. Salah satu pihak  telah berada dalam keadaan wanprestasi, maka harus didahului dengan teguran atau tagihan yang isinya menghendaki agar melaksanakan prestasi apa yang telah diperjanjikan dengan segera atau pada suatu waktu yang telah ditentukan, kecuali jika memang secara tegas nyata-nyata telah memutuskan untuk tidak melakukan apa yang menjadi kewajibannya sehubungan dengan perjanjian yang telah dibuat.</w:t>
      </w:r>
    </w:p>
    <w:p w:rsidR="007C5FE6" w:rsidRPr="00AA4FF5" w:rsidRDefault="007C5FE6" w:rsidP="007C5FE6">
      <w:pPr>
        <w:spacing w:line="480" w:lineRule="auto"/>
        <w:ind w:firstLine="720"/>
        <w:jc w:val="both"/>
        <w:rPr>
          <w:color w:val="000000"/>
        </w:rPr>
      </w:pPr>
      <w:r w:rsidRPr="00AA4FF5">
        <w:rPr>
          <w:color w:val="000000"/>
        </w:rPr>
        <w:t>Kelalaian atau wanprestasi pada pihak dalam perjanjian ini harus dinyatakan terlebih dahulu secara resmi yaitu dengan memperingatkan kepada pihak yang lalai.</w:t>
      </w:r>
      <w:r w:rsidRPr="00AA4FF5">
        <w:rPr>
          <w:rStyle w:val="FootnoteReference"/>
          <w:color w:val="000000"/>
        </w:rPr>
        <w:footnoteReference w:id="41"/>
      </w:r>
      <w:r w:rsidRPr="00AA4FF5">
        <w:rPr>
          <w:color w:val="000000"/>
        </w:rPr>
        <w:t xml:space="preserve"> Menurut undang-undang peringatan tersebut harus dinyatakan tertulis, namun sekarang sudah dilazimkan bahwa peringatan itu pula dapat </w:t>
      </w:r>
      <w:r w:rsidRPr="00AA4FF5">
        <w:rPr>
          <w:color w:val="000000"/>
        </w:rPr>
        <w:lastRenderedPageBreak/>
        <w:t xml:space="preserve">dilakukan secara lisan asalkan cukup tegas menyatakan desakan agar segera memenuhi prestasinya terhadap perjanjian mereka perbuat. </w:t>
      </w:r>
    </w:p>
    <w:p w:rsidR="007C5FE6" w:rsidRPr="00AA4FF5" w:rsidRDefault="007C5FE6" w:rsidP="007C5FE6">
      <w:pPr>
        <w:spacing w:line="456" w:lineRule="auto"/>
        <w:ind w:firstLine="720"/>
        <w:jc w:val="both"/>
        <w:rPr>
          <w:color w:val="000000"/>
        </w:rPr>
      </w:pPr>
      <w:r w:rsidRPr="00AA4FF5">
        <w:rPr>
          <w:color w:val="000000"/>
        </w:rPr>
        <w:t xml:space="preserve">J. Satrio, memperinci pernyataan lalai tersebut dalam beberapa bentuk pernyataan lalai tersebut dalam beberapa bentuk pernyataan lalai yaitu : </w:t>
      </w:r>
    </w:p>
    <w:p w:rsidR="007C5FE6" w:rsidRPr="00AA4FF5" w:rsidRDefault="007C5FE6" w:rsidP="00B764E9">
      <w:pPr>
        <w:numPr>
          <w:ilvl w:val="0"/>
          <w:numId w:val="33"/>
        </w:numPr>
        <w:jc w:val="both"/>
        <w:rPr>
          <w:color w:val="000000"/>
        </w:rPr>
      </w:pPr>
      <w:r w:rsidRPr="00AA4FF5">
        <w:rPr>
          <w:color w:val="000000"/>
        </w:rPr>
        <w:t xml:space="preserve">Berbentuk surat perintah atau akta lain yang sejenis. </w:t>
      </w:r>
    </w:p>
    <w:p w:rsidR="007C5FE6" w:rsidRPr="00AA4FF5" w:rsidRDefault="007C5FE6" w:rsidP="00B764E9">
      <w:pPr>
        <w:numPr>
          <w:ilvl w:val="0"/>
          <w:numId w:val="33"/>
        </w:numPr>
        <w:jc w:val="both"/>
        <w:rPr>
          <w:color w:val="000000"/>
        </w:rPr>
      </w:pPr>
      <w:r w:rsidRPr="00AA4FF5">
        <w:rPr>
          <w:color w:val="000000"/>
        </w:rPr>
        <w:t>Berdasarkan kekuatan perjanjian itu sendiri. Apabila dalam surat perjanjian telah ditetapkan ketentuan : debitur dianggap bersalah jika satu kali saja dia melewati batas waktu yang diperjanjikan. Hal ini dimaksudkan untuk mendorong debitur untuk tepat waktu dalam melaksanakan kewajiban dan sekaligus juga menghindari proses dan prosedur atas adanya wanprestasi dalam jangka waktu yang panjang. Dengan adanya penegasan seperti ini dalam perjanjian, tanpa tegoran kelalaian dengan sendirinya pihak debitur sudah dapat dinyatakan lalai, bila ia tidak menempati waktu dan pelaksanaan prestasi sebagaimana mestinya.</w:t>
      </w:r>
    </w:p>
    <w:p w:rsidR="007C5FE6" w:rsidRPr="00AA4FF5" w:rsidRDefault="007C5FE6" w:rsidP="00B764E9">
      <w:pPr>
        <w:numPr>
          <w:ilvl w:val="0"/>
          <w:numId w:val="33"/>
        </w:numPr>
        <w:jc w:val="both"/>
        <w:rPr>
          <w:color w:val="000000"/>
        </w:rPr>
      </w:pPr>
      <w:r w:rsidRPr="00AA4FF5">
        <w:rPr>
          <w:color w:val="000000"/>
        </w:rPr>
        <w:t xml:space="preserve">Jika tegoran kelalaian sudah dilakukan barulah menyusul peringatan </w:t>
      </w:r>
      <w:r w:rsidRPr="00AA4FF5">
        <w:rPr>
          <w:i/>
          <w:iCs/>
          <w:color w:val="000000"/>
        </w:rPr>
        <w:t>(aanmaning)</w:t>
      </w:r>
      <w:r w:rsidRPr="00AA4FF5">
        <w:rPr>
          <w:color w:val="000000"/>
        </w:rPr>
        <w:t xml:space="preserve"> dan biasa juga disebut dengan Sommasi. Dalam </w:t>
      </w:r>
      <w:r w:rsidRPr="00AA4FF5">
        <w:rPr>
          <w:i/>
          <w:iCs/>
          <w:color w:val="000000"/>
        </w:rPr>
        <w:t>sommasi</w:t>
      </w:r>
      <w:r w:rsidRPr="00AA4FF5">
        <w:rPr>
          <w:color w:val="000000"/>
        </w:rPr>
        <w:t xml:space="preserve"> inilah pihak kreditur menyatakan segala haknya atas penuntutan prestasi kepada pihak debitur.</w:t>
      </w:r>
      <w:r w:rsidRPr="00AA4FF5">
        <w:rPr>
          <w:rStyle w:val="FootnoteReference"/>
          <w:color w:val="000000"/>
        </w:rPr>
        <w:footnoteReference w:id="42"/>
      </w:r>
    </w:p>
    <w:p w:rsidR="007C5FE6" w:rsidRPr="00AA4FF5" w:rsidRDefault="007C5FE6" w:rsidP="007C5FE6">
      <w:pPr>
        <w:tabs>
          <w:tab w:val="num" w:pos="1080"/>
        </w:tabs>
        <w:ind w:left="388"/>
        <w:jc w:val="both"/>
        <w:rPr>
          <w:color w:val="000000"/>
        </w:rPr>
      </w:pPr>
    </w:p>
    <w:p w:rsidR="007C5FE6" w:rsidRPr="00AA4FF5" w:rsidRDefault="007C5FE6" w:rsidP="007C5FE6">
      <w:pPr>
        <w:spacing w:line="480" w:lineRule="auto"/>
        <w:ind w:firstLine="720"/>
        <w:jc w:val="both"/>
        <w:rPr>
          <w:color w:val="000000"/>
        </w:rPr>
      </w:pPr>
      <w:r w:rsidRPr="00AA4FF5">
        <w:rPr>
          <w:color w:val="000000"/>
        </w:rPr>
        <w:t>Adanya pernyataan lalai, maka menyebabkan pihak tersebut dalam keadaan wanprestasi apabila tidak mengindahkan pernyataan lalai tersebut. Pernyatan lalai sangat diperlukan karena akibat wanprestasi tersebut adalah sangat besar baik bagi kepentingan para pihak. Prakteknya dalam perjanjian telah ditentukan hak dan kewajiban para pihak serta sanksi yang ditetapkan apabila para pihak tidak menepati waktu atau pelaksanaan perjanjian. Para pihak dikatakan dalam keadaan wanprestasi, yaitu apabila tidak melaksanakan perjanjian atau keadaan tertagih.</w:t>
      </w:r>
    </w:p>
    <w:p w:rsidR="007C5FE6" w:rsidRPr="00AA4FF5" w:rsidRDefault="007C5FE6" w:rsidP="007C5FE6">
      <w:pPr>
        <w:spacing w:line="480" w:lineRule="auto"/>
        <w:ind w:firstLine="720"/>
        <w:jc w:val="both"/>
        <w:rPr>
          <w:color w:val="000000"/>
        </w:rPr>
      </w:pPr>
      <w:r w:rsidRPr="00AA4FF5">
        <w:rPr>
          <w:color w:val="000000"/>
        </w:rPr>
        <w:t xml:space="preserve">Pihak yang melakukan wanprestasi itu dapat dipertanggung jawabkan untuk membayar ganti rugi (Pasal 1365 KUHPerdata) kepada pihak lawannya yang dirugikan. Ganti rugi di sini adalah merupakan sanksi atas kealpaan dari </w:t>
      </w:r>
      <w:r w:rsidRPr="00AA4FF5">
        <w:rPr>
          <w:color w:val="000000"/>
        </w:rPr>
        <w:lastRenderedPageBreak/>
        <w:t xml:space="preserve">pihak yang melakukan wanprestasi. Jika salah satu pihak tidak dapat melaksanakan kewajiban sebagaimana ditentukan atau ditetapkan dalam perjanjian atau tidak melakukan prestasi sesuai dengan yang diperjanjikan sehingga kepadanya diwajibkan untuk memberikan ganti rugi. Akan tetapi salah satu pengecualian hukuman terhadap tindakan yang dilakukan untuk memberikan ganti rugi adalah apabila terjadi suatu keadaan </w:t>
      </w:r>
      <w:r w:rsidRPr="00AA4FF5">
        <w:rPr>
          <w:i/>
          <w:color w:val="000000"/>
        </w:rPr>
        <w:t>memaksa (force majeur)</w:t>
      </w:r>
      <w:r w:rsidRPr="00AA4FF5">
        <w:rPr>
          <w:color w:val="000000"/>
        </w:rPr>
        <w:t xml:space="preserve">. Keadaan memaksa atau </w:t>
      </w:r>
      <w:r w:rsidRPr="00AA4FF5">
        <w:rPr>
          <w:i/>
          <w:color w:val="000000"/>
        </w:rPr>
        <w:t>force majeur</w:t>
      </w:r>
      <w:r w:rsidRPr="00AA4FF5">
        <w:rPr>
          <w:color w:val="000000"/>
        </w:rPr>
        <w:t xml:space="preserve"> adalah suatu keadaan di dalam hukum perdata yang dapat menyebabkan bahwa suatu hak atau suatu kewajiban dalam suatu perjanjian tidak dapat dilaksanakan.</w:t>
      </w:r>
      <w:r w:rsidRPr="00AA4FF5">
        <w:rPr>
          <w:rStyle w:val="FootnoteReference"/>
          <w:color w:val="000000"/>
        </w:rPr>
        <w:footnoteReference w:id="43"/>
      </w:r>
    </w:p>
    <w:p w:rsidR="007C5FE6" w:rsidRPr="00AA4FF5" w:rsidRDefault="007C5FE6" w:rsidP="007C5FE6">
      <w:pPr>
        <w:autoSpaceDE w:val="0"/>
        <w:autoSpaceDN w:val="0"/>
        <w:adjustRightInd w:val="0"/>
        <w:spacing w:line="480" w:lineRule="auto"/>
        <w:ind w:firstLine="709"/>
        <w:jc w:val="both"/>
        <w:rPr>
          <w:color w:val="000000"/>
        </w:rPr>
      </w:pPr>
      <w:r w:rsidRPr="00AA4FF5">
        <w:rPr>
          <w:color w:val="000000"/>
          <w:lang w:eastAsia="zh-CN"/>
        </w:rPr>
        <w:t xml:space="preserve">Ingkar janji atau wanprestasi membawa akibat hukum. Hal ini sesuai dengan </w:t>
      </w:r>
      <w:r w:rsidRPr="00AA4FF5">
        <w:rPr>
          <w:color w:val="000000"/>
        </w:rPr>
        <w:t>Pasal 1338 KUHPerdata dinyatakan bahwa : “Semua perjanjian yang dibuat secara sah berlaku sebagai Undang-undang bagi mereka yang membuatnya”. Pasal 1338 KUHPerdata di atas dapat ditarik suatu gambaran bahwa, pada prinsipnya suatu perjanjian tidak dapat dibatalkan oleh sepihak, karena dengan adanya pembatalan tersebut, tentunya akan menimbulkan kerugian bagi pihak lainnya.</w:t>
      </w:r>
    </w:p>
    <w:p w:rsidR="007C5FE6" w:rsidRPr="00AA4FF5" w:rsidRDefault="007C5FE6" w:rsidP="007C5FE6">
      <w:pPr>
        <w:autoSpaceDE w:val="0"/>
        <w:autoSpaceDN w:val="0"/>
        <w:adjustRightInd w:val="0"/>
        <w:spacing w:line="480" w:lineRule="auto"/>
        <w:ind w:firstLine="709"/>
        <w:jc w:val="both"/>
        <w:rPr>
          <w:color w:val="000000"/>
        </w:rPr>
      </w:pPr>
      <w:r w:rsidRPr="00AA4FF5">
        <w:rPr>
          <w:color w:val="000000"/>
        </w:rPr>
        <w:t xml:space="preserve">Berdasarkan hal tersebut di atas, maka akibat wanprestasi dalam perjanjian pengadaan barang/jasa  dalam  putusan Pengadilan Negeri Jakarta Barat Nomor </w:t>
      </w:r>
      <w:r w:rsidRPr="00AA4FF5">
        <w:rPr>
          <w:lang w:val="en-ID" w:eastAsia="en-ID"/>
        </w:rPr>
        <w:t>174/Pdt.G/2019/PN.Jkt.Brt</w:t>
      </w:r>
      <w:r w:rsidRPr="00AA4FF5">
        <w:rPr>
          <w:color w:val="000000"/>
        </w:rPr>
        <w:t xml:space="preserve">, maka pihak yang melakukan wanprestasi diwajibkan memberikan ganti rugi. Tindakan lalai </w:t>
      </w:r>
      <w:r w:rsidRPr="00AA4FF5">
        <w:rPr>
          <w:i/>
          <w:color w:val="000000"/>
        </w:rPr>
        <w:t>(ingebrekestelling</w:t>
      </w:r>
      <w:r w:rsidRPr="00AA4FF5">
        <w:rPr>
          <w:color w:val="000000"/>
        </w:rPr>
        <w:t xml:space="preserve"> dan/atau cidera janji (wanprestasi) sanksi berupa kewajiban penggantian ganti kerugian berupa biaya, </w:t>
      </w:r>
      <w:r w:rsidRPr="00AA4FF5">
        <w:rPr>
          <w:color w:val="000000"/>
        </w:rPr>
        <w:lastRenderedPageBreak/>
        <w:t>rugi dan bunga kepada penggugat sebagaimana diatur dalam ketentuan Pasal 1243 KUHPerdata.</w:t>
      </w:r>
    </w:p>
    <w:p w:rsidR="007C5FE6" w:rsidRPr="00AA4FF5" w:rsidRDefault="007C5FE6" w:rsidP="007C5FE6">
      <w:pPr>
        <w:autoSpaceDE w:val="0"/>
        <w:autoSpaceDN w:val="0"/>
        <w:adjustRightInd w:val="0"/>
        <w:spacing w:line="480" w:lineRule="auto"/>
        <w:ind w:firstLine="709"/>
        <w:jc w:val="both"/>
        <w:rPr>
          <w:color w:val="000000"/>
          <w:lang w:val="en-ID" w:eastAsia="en-ID"/>
        </w:rPr>
      </w:pPr>
      <w:r w:rsidRPr="00AA4FF5">
        <w:rPr>
          <w:color w:val="000000"/>
        </w:rPr>
        <w:t xml:space="preserve">Akibat wanprestasi yang dilakukan oleh tergugat tersebut berdasarkan ketentuan diatas, maka secara hukum sudah sepatutnya tergugat </w:t>
      </w:r>
      <w:r w:rsidRPr="00AA4FF5">
        <w:rPr>
          <w:color w:val="000000"/>
          <w:lang w:val="en-ID" w:eastAsia="en-ID"/>
        </w:rPr>
        <w:t>mengembalikan uang Penggugat tsebagaimana yang diperjanjikan berdasarkan perjanjian yang disepakati dalam Akta no 261, Akta no. 606 dan Akta no. 326, dengan demikian Penggugat telah dapat membuktikan bahwa uang titipan Penggugat dan tergugat berkewajiban menyerahkan asset-asset dan harta-hartanya kepada Penggugat untuk pengembalian titipan uang Penggugat.</w:t>
      </w:r>
    </w:p>
    <w:p w:rsidR="007C5FE6" w:rsidRPr="00AA4FF5" w:rsidRDefault="007C5FE6" w:rsidP="007C5FE6">
      <w:pPr>
        <w:spacing w:line="456" w:lineRule="auto"/>
        <w:ind w:firstLine="709"/>
        <w:jc w:val="both"/>
        <w:rPr>
          <w:color w:val="000000"/>
        </w:rPr>
      </w:pPr>
      <w:r w:rsidRPr="00AA4FF5">
        <w:rPr>
          <w:color w:val="000000"/>
        </w:rPr>
        <w:t>Prakteknya dalam perjanjian melakukan pengadaan barang/jasa  para pihak telah sepakat untuk terlebih dahulu menyelesaikan persengketaan secara musyawarah dan jika dengan musyawarah tidak terdapai kata sepakat maka akan diselesaikan melalui arbitrase.</w:t>
      </w:r>
    </w:p>
    <w:p w:rsidR="007C5FE6" w:rsidRPr="00AA4FF5" w:rsidRDefault="007C5FE6" w:rsidP="00B764E9">
      <w:pPr>
        <w:numPr>
          <w:ilvl w:val="0"/>
          <w:numId w:val="28"/>
        </w:numPr>
        <w:tabs>
          <w:tab w:val="clear" w:pos="720"/>
        </w:tabs>
        <w:ind w:left="1069" w:hanging="357"/>
        <w:jc w:val="both"/>
        <w:rPr>
          <w:color w:val="000000"/>
        </w:rPr>
      </w:pPr>
      <w:r w:rsidRPr="00AA4FF5">
        <w:rPr>
          <w:color w:val="000000"/>
        </w:rPr>
        <w:t>Setiap perselisihan atau perbedaan dalam bentuk apapun yang timbul antara pihak pertama dan pihak kedua sehubungan dengan atau sebagai akibat adanya perjanjian ini, maka akan diselesaikan secara musyawarah dengan tata cara sebagai berikut :</w:t>
      </w:r>
    </w:p>
    <w:p w:rsidR="007C5FE6" w:rsidRPr="00AA4FF5" w:rsidRDefault="007C5FE6" w:rsidP="00B764E9">
      <w:pPr>
        <w:numPr>
          <w:ilvl w:val="1"/>
          <w:numId w:val="28"/>
        </w:numPr>
        <w:tabs>
          <w:tab w:val="clear" w:pos="1440"/>
          <w:tab w:val="num" w:pos="1386"/>
        </w:tabs>
        <w:ind w:hanging="357"/>
        <w:jc w:val="both"/>
        <w:rPr>
          <w:color w:val="000000"/>
        </w:rPr>
      </w:pPr>
      <w:r w:rsidRPr="00AA4FF5">
        <w:rPr>
          <w:color w:val="000000"/>
        </w:rPr>
        <w:t>Pihak yang merasa dirugikan kepentingannya mengirimkan surat permintaan musyawarah dilengkapi dengan uraian mengenai permasalahan dan pandangan pihak tersebut mengenai permasalahan yang timbul.</w:t>
      </w:r>
    </w:p>
    <w:p w:rsidR="007C5FE6" w:rsidRPr="00AA4FF5" w:rsidRDefault="007C5FE6" w:rsidP="00B764E9">
      <w:pPr>
        <w:numPr>
          <w:ilvl w:val="1"/>
          <w:numId w:val="28"/>
        </w:numPr>
        <w:tabs>
          <w:tab w:val="clear" w:pos="1440"/>
          <w:tab w:val="num" w:pos="1386"/>
        </w:tabs>
        <w:ind w:hanging="357"/>
        <w:jc w:val="both"/>
        <w:rPr>
          <w:color w:val="000000"/>
        </w:rPr>
      </w:pPr>
      <w:r w:rsidRPr="00AA4FF5">
        <w:rPr>
          <w:color w:val="000000"/>
        </w:rPr>
        <w:t>Para pihak sepakat bahwa tempat bermusyawarah ditetapan di tempat kedudukan pihak pertama.</w:t>
      </w:r>
    </w:p>
    <w:p w:rsidR="007C5FE6" w:rsidRPr="00AA4FF5" w:rsidRDefault="007C5FE6" w:rsidP="00B764E9">
      <w:pPr>
        <w:numPr>
          <w:ilvl w:val="1"/>
          <w:numId w:val="28"/>
        </w:numPr>
        <w:tabs>
          <w:tab w:val="clear" w:pos="1440"/>
          <w:tab w:val="num" w:pos="1386"/>
        </w:tabs>
        <w:ind w:hanging="357"/>
        <w:jc w:val="both"/>
        <w:rPr>
          <w:color w:val="000000"/>
        </w:rPr>
      </w:pPr>
      <w:r w:rsidRPr="00AA4FF5">
        <w:rPr>
          <w:color w:val="000000"/>
        </w:rPr>
        <w:t>Musyawarah untuk menyelesaikan perselisihan atau perbedaan pendapat antara para pihak ditetapkan untuk waktu paling lama 14 (empat belas) hari terhitung sejak surat permintaan musyawarah diterima oleh pihak yang dimintakan untuk musyawarah.</w:t>
      </w:r>
    </w:p>
    <w:p w:rsidR="007C5FE6" w:rsidRPr="00AA4FF5" w:rsidRDefault="007C5FE6" w:rsidP="00B764E9">
      <w:pPr>
        <w:numPr>
          <w:ilvl w:val="0"/>
          <w:numId w:val="28"/>
        </w:numPr>
        <w:tabs>
          <w:tab w:val="clear" w:pos="720"/>
        </w:tabs>
        <w:ind w:left="1080" w:hanging="357"/>
        <w:jc w:val="both"/>
        <w:rPr>
          <w:color w:val="000000"/>
        </w:rPr>
      </w:pPr>
      <w:r w:rsidRPr="00AA4FF5">
        <w:rPr>
          <w:color w:val="000000"/>
        </w:rPr>
        <w:t xml:space="preserve">Musyawarah dianggap tidak mencapai kata sepakat apabila jangka waktu musyawarah terlewati, tetapi tidak diperoleh mufakat atau apabila para pihak telah sepakat bahwa musyawarah tidak berhasil menghasilkan kemufakatan meskipun jangka waktu untuk bermusyawarah belum berakhir. Oleh karena itu, maka para pihak sepakat untuk menempuh jalur hukum melalui domisili yang tetap dan umum Pengadilan Negeri </w:t>
      </w:r>
    </w:p>
    <w:p w:rsidR="007C5FE6" w:rsidRPr="00AA4FF5" w:rsidRDefault="007C5FE6" w:rsidP="00B764E9">
      <w:pPr>
        <w:numPr>
          <w:ilvl w:val="0"/>
          <w:numId w:val="28"/>
        </w:numPr>
        <w:tabs>
          <w:tab w:val="clear" w:pos="720"/>
        </w:tabs>
        <w:ind w:left="1080" w:hanging="357"/>
        <w:jc w:val="both"/>
        <w:rPr>
          <w:color w:val="000000"/>
        </w:rPr>
      </w:pPr>
      <w:r w:rsidRPr="00AA4FF5">
        <w:rPr>
          <w:color w:val="000000"/>
        </w:rPr>
        <w:lastRenderedPageBreak/>
        <w:t>Selama proses musyawarah masih berlangsung, pihak kedua tidak diperkenankan menghentikan pekerjaan, kecuali pihak pertama menentukan sebaliknya.</w:t>
      </w:r>
      <w:r w:rsidRPr="00AA4FF5">
        <w:rPr>
          <w:rStyle w:val="FootnoteReference"/>
          <w:color w:val="000000"/>
        </w:rPr>
        <w:footnoteReference w:id="44"/>
      </w:r>
    </w:p>
    <w:p w:rsidR="007C5FE6" w:rsidRPr="00AA4FF5" w:rsidRDefault="007C5FE6" w:rsidP="007C5FE6">
      <w:pPr>
        <w:ind w:left="1080"/>
        <w:jc w:val="both"/>
        <w:rPr>
          <w:color w:val="000000"/>
        </w:rPr>
      </w:pPr>
    </w:p>
    <w:p w:rsidR="007C5FE6" w:rsidRPr="00AA4FF5" w:rsidRDefault="007C5FE6" w:rsidP="007C5FE6">
      <w:pPr>
        <w:spacing w:line="480" w:lineRule="auto"/>
        <w:ind w:firstLine="720"/>
        <w:jc w:val="both"/>
        <w:rPr>
          <w:color w:val="000000"/>
          <w:lang w:eastAsia="id-ID"/>
        </w:rPr>
      </w:pPr>
      <w:r w:rsidRPr="00AA4FF5">
        <w:rPr>
          <w:color w:val="000000"/>
          <w:lang w:eastAsia="id-ID"/>
        </w:rPr>
        <w:t xml:space="preserve">Pembuatan kontrak walaupun didasari oleh itikad baik dari para pihak, pasal mengenai hal ini harus diatur sebaik mungkin untuk mengantisipasi kemungkinan timbulnya perselisihan/sengketa mengenai kontrak tersebut. Hal ini didasarkan pada pilihan yang telah disepakati oleh para pihak yang dituangkan dalam perjanjian, yaitu melalui : </w:t>
      </w:r>
    </w:p>
    <w:p w:rsidR="007C5FE6" w:rsidRPr="00AA4FF5" w:rsidRDefault="007C5FE6" w:rsidP="00B764E9">
      <w:pPr>
        <w:pStyle w:val="BodyText"/>
        <w:numPr>
          <w:ilvl w:val="3"/>
          <w:numId w:val="29"/>
        </w:numPr>
        <w:spacing w:after="0" w:line="432" w:lineRule="auto"/>
        <w:ind w:left="360"/>
        <w:jc w:val="both"/>
        <w:rPr>
          <w:bCs/>
          <w:color w:val="000000"/>
        </w:rPr>
      </w:pPr>
      <w:r w:rsidRPr="00AA4FF5">
        <w:rPr>
          <w:color w:val="000000"/>
        </w:rPr>
        <w:t>Musyawarah</w:t>
      </w:r>
    </w:p>
    <w:p w:rsidR="007C5FE6" w:rsidRPr="00AA4FF5" w:rsidRDefault="007C5FE6" w:rsidP="007C5FE6">
      <w:pPr>
        <w:spacing w:line="480" w:lineRule="auto"/>
        <w:ind w:firstLine="720"/>
        <w:jc w:val="both"/>
        <w:rPr>
          <w:color w:val="000000"/>
        </w:rPr>
      </w:pPr>
      <w:r w:rsidRPr="00AA4FF5">
        <w:rPr>
          <w:color w:val="000000"/>
        </w:rPr>
        <w:t>Terjadinya perselisihan atau silang sengketa, maka perselisihan tersebut akan diselesaikan secara musyawarah. Musyawarah dianggap tidak mencapai kata sepakat apabila jangka waktu musyawarah terlewati, tetapi tidak diperoleh mufakat atau apabila para pihak telah sepakat bahwa musyawarah tidak berhasil menghasilkan kemufakatan meskipun jangka waktu untuk bermusyawarah belum berakhir. Oleh karena itu, maka para pihak sepakat untuk menempuh jalur hukum melalui domisili yang tetap dan umum Pengadilan Negeri.</w:t>
      </w:r>
    </w:p>
    <w:p w:rsidR="007C5FE6" w:rsidRPr="00AA4FF5" w:rsidRDefault="007C5FE6" w:rsidP="00B764E9">
      <w:pPr>
        <w:numPr>
          <w:ilvl w:val="3"/>
          <w:numId w:val="29"/>
        </w:numPr>
        <w:spacing w:line="504" w:lineRule="auto"/>
        <w:ind w:left="360"/>
        <w:jc w:val="both"/>
        <w:rPr>
          <w:color w:val="000000"/>
        </w:rPr>
      </w:pPr>
      <w:r w:rsidRPr="00AA4FF5">
        <w:rPr>
          <w:color w:val="000000"/>
        </w:rPr>
        <w:t>Penyelesaian Melalui Pengadilan.</w:t>
      </w:r>
    </w:p>
    <w:p w:rsidR="007C5FE6" w:rsidRPr="00AA4FF5" w:rsidRDefault="007C5FE6" w:rsidP="007C5FE6">
      <w:pPr>
        <w:spacing w:line="456" w:lineRule="auto"/>
        <w:ind w:firstLine="720"/>
        <w:jc w:val="both"/>
        <w:rPr>
          <w:color w:val="000000"/>
          <w:lang w:eastAsia="id-ID"/>
        </w:rPr>
      </w:pPr>
      <w:r w:rsidRPr="00AA4FF5">
        <w:rPr>
          <w:color w:val="000000"/>
          <w:lang w:eastAsia="id-ID"/>
        </w:rPr>
        <w:t xml:space="preserve">Pembuatan perjanjian walaupun didasari oleh itikad baik dari para pihak, pasal mengenai hal ini harus diatur sebaik mungkin untuk mengantisipasi kemungkinan timbulnya perselisihan/sengketa mengenai kontrak tersebut. Hal ini didasarkan pada pilihan yang telah disepakati oleh para pihak yang dituangkan dalam perjanjian, yaitu melalui : </w:t>
      </w:r>
    </w:p>
    <w:p w:rsidR="007C5FE6" w:rsidRPr="00AA4FF5" w:rsidRDefault="007C5FE6" w:rsidP="00B764E9">
      <w:pPr>
        <w:numPr>
          <w:ilvl w:val="1"/>
          <w:numId w:val="30"/>
        </w:numPr>
        <w:tabs>
          <w:tab w:val="clear" w:pos="1440"/>
          <w:tab w:val="num" w:pos="360"/>
        </w:tabs>
        <w:spacing w:line="456" w:lineRule="auto"/>
        <w:ind w:left="360"/>
        <w:jc w:val="both"/>
        <w:rPr>
          <w:color w:val="000000"/>
          <w:lang w:eastAsia="id-ID"/>
        </w:rPr>
      </w:pPr>
      <w:r w:rsidRPr="00AA4FF5">
        <w:rPr>
          <w:color w:val="000000"/>
          <w:lang w:eastAsia="id-ID"/>
        </w:rPr>
        <w:t>Badan Peradilan (Pengadilan)</w:t>
      </w:r>
    </w:p>
    <w:p w:rsidR="007C5FE6" w:rsidRPr="00AA4FF5" w:rsidRDefault="007C5FE6" w:rsidP="00B764E9">
      <w:pPr>
        <w:numPr>
          <w:ilvl w:val="1"/>
          <w:numId w:val="30"/>
        </w:numPr>
        <w:tabs>
          <w:tab w:val="clear" w:pos="1440"/>
          <w:tab w:val="num" w:pos="360"/>
        </w:tabs>
        <w:spacing w:line="456" w:lineRule="auto"/>
        <w:ind w:left="360"/>
        <w:jc w:val="both"/>
        <w:rPr>
          <w:color w:val="000000"/>
          <w:lang w:eastAsia="id-ID"/>
        </w:rPr>
      </w:pPr>
      <w:r w:rsidRPr="00AA4FF5">
        <w:rPr>
          <w:color w:val="000000"/>
          <w:lang w:eastAsia="id-ID"/>
        </w:rPr>
        <w:lastRenderedPageBreak/>
        <w:t>Arbitrase (Lembaga atau Ad Hoc)</w:t>
      </w:r>
    </w:p>
    <w:p w:rsidR="007C5FE6" w:rsidRPr="00AA4FF5" w:rsidRDefault="007C5FE6" w:rsidP="00B764E9">
      <w:pPr>
        <w:numPr>
          <w:ilvl w:val="1"/>
          <w:numId w:val="30"/>
        </w:numPr>
        <w:tabs>
          <w:tab w:val="clear" w:pos="1440"/>
          <w:tab w:val="num" w:pos="360"/>
        </w:tabs>
        <w:spacing w:line="456" w:lineRule="auto"/>
        <w:ind w:left="360"/>
        <w:jc w:val="both"/>
        <w:rPr>
          <w:color w:val="000000"/>
          <w:lang w:eastAsia="id-ID"/>
        </w:rPr>
      </w:pPr>
      <w:r w:rsidRPr="00AA4FF5">
        <w:rPr>
          <w:color w:val="000000"/>
          <w:lang w:eastAsia="id-ID"/>
        </w:rPr>
        <w:t>Alternatif penyelesaian Sengketa (konsultasi, negosiasi, mediasi, konsiliasi).</w:t>
      </w:r>
      <w:r w:rsidRPr="00AA4FF5">
        <w:rPr>
          <w:rStyle w:val="FootnoteReference"/>
          <w:color w:val="000000"/>
          <w:lang w:eastAsia="id-ID"/>
        </w:rPr>
        <w:footnoteReference w:id="45"/>
      </w:r>
    </w:p>
    <w:p w:rsidR="007C5FE6" w:rsidRPr="00AA4FF5" w:rsidRDefault="007C5FE6" w:rsidP="007C5FE6">
      <w:pPr>
        <w:spacing w:line="480" w:lineRule="auto"/>
        <w:ind w:firstLine="720"/>
        <w:jc w:val="both"/>
        <w:rPr>
          <w:color w:val="000000"/>
        </w:rPr>
      </w:pPr>
      <w:r w:rsidRPr="00AA4FF5">
        <w:rPr>
          <w:color w:val="000000"/>
        </w:rPr>
        <w:t xml:space="preserve">Dengan demikian dalam hal terjadi wanprestasi maka salah satu cara penyelesaian yaitu melalui pengadilan. Upaya penyelesaian melalui pengadilan dilakukan  jika upaya hukum di luar Pengadilan mengalami kegagalan. Umumnya dalam perjanjian tersebut dicantumkan ke Pengadilan Negeri mana gugatan tersebut diajukan. Jika hal tersebut tidak dicantumkan, maka sebagai pedoman untuk mengajukan gugatan yaitu tempat objek perjanjian itu berada. </w:t>
      </w:r>
    </w:p>
    <w:p w:rsidR="007C5FE6" w:rsidRPr="00AA4FF5" w:rsidRDefault="007C5FE6" w:rsidP="007C5FE6">
      <w:pPr>
        <w:spacing w:line="480" w:lineRule="auto"/>
        <w:ind w:firstLine="777"/>
        <w:jc w:val="both"/>
        <w:rPr>
          <w:color w:val="000000"/>
          <w:lang w:eastAsia="id-ID"/>
        </w:rPr>
      </w:pPr>
      <w:r w:rsidRPr="00AA4FF5">
        <w:rPr>
          <w:color w:val="000000"/>
          <w:lang w:eastAsia="id-ID"/>
        </w:rPr>
        <w:t>Hakikatnya perjanjian yang dituangkan dalam suatu perjanjian tertulis yang mana hal tersebut juga tunduk pada hukum perjanjian dan hukum perikatan dalam KUHPerdata, maka penyelesaian sengketa tersebut mengacu pada hukum acara perdata yang berlaku di Indonesia. Dalam hal penyelesaian sengketa dipilih melalui pengadilan atau secara litigasi, maka menurut Pasal 40 Undang-Undang Nomor 18 Tahun 1999, tata cara pengajuan gugatan harus mengacu pada Hukum Acara Perdata.</w:t>
      </w:r>
      <w:r w:rsidRPr="00AA4FF5">
        <w:rPr>
          <w:rStyle w:val="FootnoteReference"/>
          <w:color w:val="000000"/>
          <w:lang w:eastAsia="id-ID"/>
        </w:rPr>
        <w:footnoteReference w:id="46"/>
      </w:r>
    </w:p>
    <w:p w:rsidR="007C5FE6" w:rsidRPr="00AA4FF5" w:rsidRDefault="007C5FE6" w:rsidP="007C5FE6">
      <w:pPr>
        <w:spacing w:line="432" w:lineRule="auto"/>
        <w:ind w:firstLine="777"/>
        <w:jc w:val="both"/>
        <w:rPr>
          <w:color w:val="000000"/>
          <w:lang w:eastAsia="id-ID"/>
        </w:rPr>
      </w:pPr>
      <w:r w:rsidRPr="00AA4FF5">
        <w:rPr>
          <w:color w:val="000000"/>
          <w:lang w:eastAsia="id-ID"/>
        </w:rPr>
        <w:t xml:space="preserve">Prinsipnya penyelesaian sengketa perjanjian pada hakikatnya dengan penyelesaian sengketa di pengadilan umumnya yang diawali dari adanya gugatan,upaya hukum biasa,upaya hukum luar biasa,dan pada akhirnya putusan yang berkekuatan hukum tetap </w:t>
      </w:r>
      <w:r w:rsidRPr="00AA4FF5">
        <w:rPr>
          <w:i/>
          <w:color w:val="000000"/>
          <w:lang w:eastAsia="id-ID"/>
        </w:rPr>
        <w:t>(in kracht).</w:t>
      </w:r>
      <w:r w:rsidRPr="00AA4FF5">
        <w:rPr>
          <w:rStyle w:val="FootnoteReference"/>
          <w:color w:val="000000"/>
        </w:rPr>
        <w:footnoteReference w:id="47"/>
      </w:r>
      <w:r w:rsidRPr="00AA4FF5">
        <w:rPr>
          <w:color w:val="000000"/>
          <w:lang w:eastAsia="id-ID"/>
        </w:rPr>
        <w:t>Alasan lembaga peradilan tidak terlalu diminati dalam penyelesaian sengketa perjanjian, antara lain:</w:t>
      </w:r>
    </w:p>
    <w:p w:rsidR="007C5FE6" w:rsidRPr="00AA4FF5" w:rsidRDefault="007C5FE6" w:rsidP="00B764E9">
      <w:pPr>
        <w:numPr>
          <w:ilvl w:val="2"/>
          <w:numId w:val="31"/>
        </w:numPr>
        <w:tabs>
          <w:tab w:val="left" w:pos="993"/>
        </w:tabs>
        <w:ind w:left="993" w:hanging="284"/>
        <w:jc w:val="both"/>
        <w:rPr>
          <w:color w:val="000000"/>
          <w:lang w:eastAsia="id-ID"/>
        </w:rPr>
      </w:pPr>
      <w:r w:rsidRPr="00AA4FF5">
        <w:rPr>
          <w:color w:val="000000"/>
          <w:lang w:eastAsia="id-ID"/>
        </w:rPr>
        <w:t>Penyelesaian sengketa lambat</w:t>
      </w:r>
    </w:p>
    <w:p w:rsidR="007C5FE6" w:rsidRPr="00AA4FF5" w:rsidRDefault="007C5FE6" w:rsidP="00B764E9">
      <w:pPr>
        <w:numPr>
          <w:ilvl w:val="2"/>
          <w:numId w:val="31"/>
        </w:numPr>
        <w:tabs>
          <w:tab w:val="num" w:pos="-300"/>
          <w:tab w:val="left" w:pos="993"/>
        </w:tabs>
        <w:ind w:left="993" w:hanging="284"/>
        <w:jc w:val="both"/>
        <w:rPr>
          <w:color w:val="000000"/>
          <w:lang w:eastAsia="id-ID"/>
        </w:rPr>
      </w:pPr>
      <w:r w:rsidRPr="00AA4FF5">
        <w:rPr>
          <w:color w:val="000000"/>
          <w:lang w:eastAsia="id-ID"/>
        </w:rPr>
        <w:t>Biaya perkara mahal</w:t>
      </w:r>
    </w:p>
    <w:p w:rsidR="007C5FE6" w:rsidRPr="00AA4FF5" w:rsidRDefault="007C5FE6" w:rsidP="00B764E9">
      <w:pPr>
        <w:numPr>
          <w:ilvl w:val="2"/>
          <w:numId w:val="31"/>
        </w:numPr>
        <w:tabs>
          <w:tab w:val="num" w:pos="-300"/>
          <w:tab w:val="left" w:pos="993"/>
        </w:tabs>
        <w:ind w:left="993" w:hanging="284"/>
        <w:jc w:val="both"/>
        <w:rPr>
          <w:color w:val="000000"/>
          <w:lang w:eastAsia="id-ID"/>
        </w:rPr>
      </w:pPr>
      <w:r w:rsidRPr="00AA4FF5">
        <w:rPr>
          <w:color w:val="000000"/>
          <w:lang w:eastAsia="id-ID"/>
        </w:rPr>
        <w:lastRenderedPageBreak/>
        <w:t>Peradilan tidak tanggap</w:t>
      </w:r>
    </w:p>
    <w:p w:rsidR="007C5FE6" w:rsidRPr="00AA4FF5" w:rsidRDefault="007C5FE6" w:rsidP="00B764E9">
      <w:pPr>
        <w:numPr>
          <w:ilvl w:val="2"/>
          <w:numId w:val="31"/>
        </w:numPr>
        <w:tabs>
          <w:tab w:val="num" w:pos="-300"/>
          <w:tab w:val="left" w:pos="993"/>
        </w:tabs>
        <w:ind w:left="993" w:hanging="284"/>
        <w:jc w:val="both"/>
        <w:rPr>
          <w:color w:val="000000"/>
          <w:lang w:eastAsia="id-ID"/>
        </w:rPr>
      </w:pPr>
      <w:r w:rsidRPr="00AA4FF5">
        <w:rPr>
          <w:color w:val="000000"/>
          <w:lang w:eastAsia="id-ID"/>
        </w:rPr>
        <w:t>Putusan pengadilan tidak menyelesaikan masalah</w:t>
      </w:r>
    </w:p>
    <w:p w:rsidR="007C5FE6" w:rsidRPr="00AA4FF5" w:rsidRDefault="007C5FE6" w:rsidP="00B764E9">
      <w:pPr>
        <w:numPr>
          <w:ilvl w:val="2"/>
          <w:numId w:val="31"/>
        </w:numPr>
        <w:tabs>
          <w:tab w:val="num" w:pos="-300"/>
          <w:tab w:val="left" w:pos="993"/>
        </w:tabs>
        <w:ind w:left="993" w:hanging="284"/>
        <w:jc w:val="both"/>
        <w:rPr>
          <w:color w:val="000000"/>
          <w:lang w:eastAsia="id-ID"/>
        </w:rPr>
      </w:pPr>
      <w:r w:rsidRPr="00AA4FF5">
        <w:rPr>
          <w:color w:val="000000"/>
          <w:lang w:eastAsia="id-ID"/>
        </w:rPr>
        <w:t>Kemampuan para hakim bersifat generalis</w:t>
      </w:r>
      <w:r w:rsidRPr="00AA4FF5">
        <w:rPr>
          <w:color w:val="000000"/>
        </w:rPr>
        <w:t>.</w:t>
      </w:r>
      <w:r w:rsidRPr="00AA4FF5">
        <w:rPr>
          <w:rStyle w:val="FootnoteReference"/>
          <w:color w:val="000000"/>
        </w:rPr>
        <w:footnoteReference w:id="48"/>
      </w:r>
    </w:p>
    <w:p w:rsidR="007C5FE6" w:rsidRPr="00AA4FF5" w:rsidRDefault="007C5FE6" w:rsidP="007C5FE6">
      <w:pPr>
        <w:tabs>
          <w:tab w:val="left" w:pos="993"/>
        </w:tabs>
        <w:ind w:left="993"/>
        <w:jc w:val="both"/>
        <w:rPr>
          <w:color w:val="000000"/>
          <w:lang w:eastAsia="id-ID"/>
        </w:rPr>
      </w:pPr>
    </w:p>
    <w:p w:rsidR="007C5FE6" w:rsidRPr="00AA4FF5" w:rsidRDefault="007C5FE6" w:rsidP="00B764E9">
      <w:pPr>
        <w:numPr>
          <w:ilvl w:val="3"/>
          <w:numId w:val="29"/>
        </w:numPr>
        <w:spacing w:line="504" w:lineRule="auto"/>
        <w:ind w:left="360"/>
        <w:jc w:val="both"/>
        <w:rPr>
          <w:color w:val="000000"/>
        </w:rPr>
      </w:pPr>
      <w:r w:rsidRPr="00AA4FF5">
        <w:rPr>
          <w:color w:val="000000"/>
        </w:rPr>
        <w:t>Penyelesaian di Luar Pengadilan.</w:t>
      </w:r>
    </w:p>
    <w:p w:rsidR="007C5FE6" w:rsidRPr="00AA4FF5" w:rsidRDefault="007C5FE6" w:rsidP="007C5FE6">
      <w:pPr>
        <w:spacing w:line="456" w:lineRule="auto"/>
        <w:ind w:firstLine="720"/>
        <w:jc w:val="both"/>
        <w:rPr>
          <w:color w:val="000000"/>
          <w:lang w:eastAsia="id-ID"/>
        </w:rPr>
      </w:pPr>
      <w:r w:rsidRPr="00AA4FF5">
        <w:rPr>
          <w:color w:val="000000"/>
          <w:lang w:eastAsia="id-ID"/>
        </w:rPr>
        <w:t>Penyelesaian sengketa di luar pengadilan dapat dilakukan dengan cara :</w:t>
      </w:r>
    </w:p>
    <w:p w:rsidR="007C5FE6" w:rsidRPr="00AA4FF5" w:rsidRDefault="007C5FE6" w:rsidP="00B764E9">
      <w:pPr>
        <w:numPr>
          <w:ilvl w:val="0"/>
          <w:numId w:val="32"/>
        </w:numPr>
        <w:spacing w:line="456" w:lineRule="auto"/>
        <w:ind w:left="360"/>
        <w:jc w:val="both"/>
        <w:rPr>
          <w:color w:val="000000"/>
          <w:lang w:eastAsia="id-ID"/>
        </w:rPr>
      </w:pPr>
      <w:r w:rsidRPr="00AA4FF5">
        <w:rPr>
          <w:color w:val="000000"/>
          <w:lang w:eastAsia="id-ID"/>
        </w:rPr>
        <w:t>Melalui pihak ketiga yaitu :</w:t>
      </w:r>
    </w:p>
    <w:p w:rsidR="007C5FE6" w:rsidRPr="00AA4FF5" w:rsidRDefault="007C5FE6" w:rsidP="00B764E9">
      <w:pPr>
        <w:numPr>
          <w:ilvl w:val="0"/>
          <w:numId w:val="34"/>
        </w:numPr>
        <w:spacing w:line="456" w:lineRule="auto"/>
        <w:jc w:val="both"/>
        <w:rPr>
          <w:color w:val="000000"/>
          <w:lang w:eastAsia="id-ID"/>
        </w:rPr>
      </w:pPr>
      <w:r w:rsidRPr="00AA4FF5">
        <w:rPr>
          <w:color w:val="000000"/>
          <w:lang w:eastAsia="id-ID"/>
        </w:rPr>
        <w:t>Konsultasi</w:t>
      </w:r>
    </w:p>
    <w:p w:rsidR="007C5FE6" w:rsidRPr="00AA4FF5" w:rsidRDefault="007C5FE6" w:rsidP="007C5FE6">
      <w:pPr>
        <w:spacing w:line="456" w:lineRule="auto"/>
        <w:ind w:left="720"/>
        <w:jc w:val="both"/>
        <w:rPr>
          <w:color w:val="000000"/>
          <w:lang w:eastAsia="id-ID"/>
        </w:rPr>
      </w:pPr>
      <w:r w:rsidRPr="00AA4FF5">
        <w:rPr>
          <w:color w:val="000000"/>
          <w:lang w:eastAsia="id-ID"/>
        </w:rPr>
        <w:t>Konsultasi merupakan suatu tindakan yang bersifat personal” antara satu pihak tertentu, yang disebut dengan  “klien” dengan pihak lain yaitu konsultan.</w:t>
      </w:r>
      <w:r w:rsidRPr="00AA4FF5">
        <w:rPr>
          <w:rStyle w:val="FootnoteReference"/>
          <w:color w:val="000000"/>
          <w:lang w:eastAsia="id-ID"/>
        </w:rPr>
        <w:footnoteReference w:id="49"/>
      </w:r>
    </w:p>
    <w:p w:rsidR="007C5FE6" w:rsidRPr="00AA4FF5" w:rsidRDefault="007C5FE6" w:rsidP="00B764E9">
      <w:pPr>
        <w:numPr>
          <w:ilvl w:val="0"/>
          <w:numId w:val="34"/>
        </w:numPr>
        <w:spacing w:line="456" w:lineRule="auto"/>
        <w:jc w:val="both"/>
        <w:rPr>
          <w:color w:val="000000"/>
          <w:lang w:eastAsia="id-ID"/>
        </w:rPr>
      </w:pPr>
      <w:r w:rsidRPr="00AA4FF5">
        <w:rPr>
          <w:color w:val="000000"/>
          <w:lang w:eastAsia="id-ID"/>
        </w:rPr>
        <w:t>Negosiasi</w:t>
      </w:r>
    </w:p>
    <w:p w:rsidR="007C5FE6" w:rsidRPr="00AA4FF5" w:rsidRDefault="007C5FE6" w:rsidP="007C5FE6">
      <w:pPr>
        <w:spacing w:line="456" w:lineRule="auto"/>
        <w:ind w:left="720"/>
        <w:jc w:val="both"/>
        <w:rPr>
          <w:color w:val="000000"/>
          <w:lang w:eastAsia="id-ID"/>
        </w:rPr>
      </w:pPr>
      <w:r w:rsidRPr="00AA4FF5">
        <w:rPr>
          <w:color w:val="000000"/>
          <w:lang w:eastAsia="id-ID"/>
        </w:rPr>
        <w:t>Pada dasarnya negosiasi adalah upaya untuk mencari perdamaian diantar para pihak yang bersengketa</w:t>
      </w:r>
      <w:r w:rsidRPr="00AA4FF5">
        <w:rPr>
          <w:rStyle w:val="FootnoteReference"/>
          <w:color w:val="000000"/>
          <w:lang w:eastAsia="id-ID"/>
        </w:rPr>
        <w:footnoteReference w:id="50"/>
      </w:r>
      <w:r w:rsidRPr="00AA4FF5">
        <w:rPr>
          <w:color w:val="000000"/>
          <w:lang w:eastAsia="id-ID"/>
        </w:rPr>
        <w:t xml:space="preserve"> seseuai pasal 6 ayat (2) Undang-Undang Nomor 30 Tahun 1999 Tentang Arbitrase dan Alternatif Penyelesaian Sengketa. Selanjutnya dalam Pasal 1851-1864 BAB ke delapan belas Buku III KUHP Perdata tentang perdamaian, terlihat bahwa kesepakatan yang dicapai kedua belah pihak yang bersengketa harus dituangkan secara tertulis dan mengikat semua pihak. Perbedaan yang ada dari kedua aturan tersebut adalah bahwa kesepakatan tertulis tersebut ada yang cukup ditandatangani para pihak dengan tambahan saksi yang disepakati kedua belah pihak.Sedangkan yang satu lagi, kesepakatan yang telah diambil harus didaftarkan ke Pengadilan Negeri. Negosiasi merupakan salah satu lembaga alternatif penyelesaian sengketa yang dilaksanakan di luar </w:t>
      </w:r>
      <w:r w:rsidRPr="00AA4FF5">
        <w:rPr>
          <w:color w:val="000000"/>
          <w:lang w:eastAsia="id-ID"/>
        </w:rPr>
        <w:lastRenderedPageBreak/>
        <w:t>pengadilan, sedangkan perdamaian dapat dilakukan sebelum proses sidang pengadilan atau sesudah proses sidang berlangsung, baik di luar maupun di dalam sidang pengadilan (Pasal 130 HIR)</w:t>
      </w:r>
    </w:p>
    <w:p w:rsidR="007C5FE6" w:rsidRPr="00AA4FF5" w:rsidRDefault="007C5FE6" w:rsidP="00B764E9">
      <w:pPr>
        <w:numPr>
          <w:ilvl w:val="0"/>
          <w:numId w:val="34"/>
        </w:numPr>
        <w:spacing w:line="456" w:lineRule="auto"/>
        <w:jc w:val="both"/>
        <w:rPr>
          <w:color w:val="000000"/>
          <w:lang w:eastAsia="id-ID"/>
        </w:rPr>
      </w:pPr>
      <w:r w:rsidRPr="00AA4FF5">
        <w:rPr>
          <w:color w:val="000000"/>
          <w:lang w:eastAsia="id-ID"/>
        </w:rPr>
        <w:t>Mediasi (yang ditunjuk oleh para pihak atau oleh Lembaga Arbitrase dan Lembaga    Alternatif Penyelesaian Sengketa).</w:t>
      </w:r>
    </w:p>
    <w:p w:rsidR="007C5FE6" w:rsidRPr="00AA4FF5" w:rsidRDefault="007C5FE6" w:rsidP="007C5FE6">
      <w:pPr>
        <w:spacing w:line="456" w:lineRule="auto"/>
        <w:ind w:left="720" w:firstLine="698"/>
        <w:jc w:val="both"/>
        <w:rPr>
          <w:color w:val="000000"/>
          <w:lang w:eastAsia="id-ID"/>
        </w:rPr>
      </w:pPr>
      <w:r w:rsidRPr="00AA4FF5">
        <w:rPr>
          <w:color w:val="000000"/>
          <w:lang w:eastAsia="id-ID"/>
        </w:rPr>
        <w:t>Mediasi adalah upaya penyelesaian konflik dengan melibatkan pihak ketiga yang netral, yang tidak memiliki kewenangan mengambil keputusan yang membantu pihak-pihak yang bersengketa mencapai penyelesaian (solusi) yang diterima oleh kedua belah pihak.</w:t>
      </w:r>
      <w:r w:rsidRPr="00AA4FF5">
        <w:rPr>
          <w:rStyle w:val="FootnoteReference"/>
          <w:color w:val="000000"/>
          <w:lang w:eastAsia="id-ID"/>
        </w:rPr>
        <w:footnoteReference w:id="51"/>
      </w:r>
    </w:p>
    <w:p w:rsidR="007C5FE6" w:rsidRPr="00AA4FF5" w:rsidRDefault="007C5FE6" w:rsidP="00B764E9">
      <w:pPr>
        <w:numPr>
          <w:ilvl w:val="0"/>
          <w:numId w:val="34"/>
        </w:numPr>
        <w:spacing w:line="480" w:lineRule="auto"/>
        <w:jc w:val="both"/>
        <w:rPr>
          <w:color w:val="000000"/>
          <w:lang w:eastAsia="id-ID"/>
        </w:rPr>
      </w:pPr>
      <w:r w:rsidRPr="00AA4FF5">
        <w:rPr>
          <w:color w:val="000000"/>
          <w:lang w:eastAsia="id-ID"/>
        </w:rPr>
        <w:t>Konsiliasi.</w:t>
      </w:r>
    </w:p>
    <w:p w:rsidR="007C5FE6" w:rsidRPr="00AA4FF5" w:rsidRDefault="007C5FE6" w:rsidP="007C5FE6">
      <w:pPr>
        <w:spacing w:line="456" w:lineRule="auto"/>
        <w:ind w:left="709" w:firstLine="709"/>
        <w:jc w:val="both"/>
        <w:rPr>
          <w:color w:val="000000"/>
          <w:lang w:eastAsia="id-ID"/>
        </w:rPr>
      </w:pPr>
      <w:r w:rsidRPr="00AA4FF5">
        <w:rPr>
          <w:color w:val="000000"/>
          <w:lang w:eastAsia="id-ID"/>
        </w:rPr>
        <w:t>Konsiliasi adalah penyesuaian dan penyelesaian sengketa dengan cara damai,secara baik,digunakan di pengadilan sebelum sidang dengan pandangan mencegah pemeriksaan pengadilan dan dalam sengketa perburuhan sebelum arbitrase.</w:t>
      </w:r>
      <w:r w:rsidRPr="00AA4FF5">
        <w:rPr>
          <w:rStyle w:val="FootnoteReference"/>
          <w:color w:val="000000"/>
          <w:lang w:eastAsia="id-ID"/>
        </w:rPr>
        <w:footnoteReference w:id="52"/>
      </w:r>
      <w:r w:rsidRPr="00AA4FF5">
        <w:rPr>
          <w:color w:val="000000"/>
          <w:lang w:eastAsia="id-ID"/>
        </w:rPr>
        <w:t xml:space="preserve"> Pengadilan Konsiliasi adalah pengadilan dengan syarat yang diusulkan penyesuaian,sehingga untuk menghindari litigasi.</w:t>
      </w:r>
    </w:p>
    <w:p w:rsidR="007C5FE6" w:rsidRPr="00AA4FF5" w:rsidRDefault="007C5FE6" w:rsidP="00B764E9">
      <w:pPr>
        <w:numPr>
          <w:ilvl w:val="0"/>
          <w:numId w:val="32"/>
        </w:numPr>
        <w:spacing w:line="480" w:lineRule="auto"/>
        <w:ind w:left="360"/>
        <w:jc w:val="both"/>
        <w:rPr>
          <w:color w:val="000000"/>
          <w:lang w:eastAsia="id-ID"/>
        </w:rPr>
      </w:pPr>
      <w:r w:rsidRPr="00AA4FF5">
        <w:rPr>
          <w:color w:val="000000"/>
          <w:lang w:eastAsia="id-ID"/>
        </w:rPr>
        <w:t>Arbitrase melalui Lembaga Arbitrase atau Arbitrase Ad Hoc.</w:t>
      </w:r>
    </w:p>
    <w:p w:rsidR="007C5FE6" w:rsidRPr="00AA4FF5" w:rsidRDefault="007C5FE6" w:rsidP="007C5FE6">
      <w:pPr>
        <w:spacing w:line="480" w:lineRule="auto"/>
        <w:ind w:left="360" w:firstLine="851"/>
        <w:jc w:val="both"/>
        <w:rPr>
          <w:color w:val="000000"/>
          <w:lang w:eastAsia="id-ID"/>
        </w:rPr>
      </w:pPr>
      <w:r w:rsidRPr="00AA4FF5">
        <w:rPr>
          <w:color w:val="000000"/>
          <w:lang w:eastAsia="id-ID"/>
        </w:rPr>
        <w:t xml:space="preserve">Selain penyelesaian dengan sarana mediasi dan konsiliasi, cara lain yang dapat ditempuh dalam penyelesaian sengketa perjanjian kerja konstruksi adalah dengan cara arbitrase. Di Indonesia, pengaturan mengenai arbitrase telah diatur secara tersendiri dalam Undang-Undang Nomor 30 Tahun 1999 Tentang Arbitrase dan alternatif penyelesaian sengketa. Menurut pasal 1 ayat </w:t>
      </w:r>
      <w:r w:rsidRPr="00AA4FF5">
        <w:rPr>
          <w:color w:val="000000"/>
          <w:lang w:eastAsia="id-ID"/>
        </w:rPr>
        <w:lastRenderedPageBreak/>
        <w:t>(1) Undang-Undang Nomor 30 Tahun 1999, Arbitrase adalah cara penyelesaian suatu sengketa perdata di luar peradilan umum yang didasarkan pada perjanjian arbitrase yang dibuat secara tertulis oleh para pihak yang bersengketa.</w:t>
      </w:r>
    </w:p>
    <w:p w:rsidR="007C5FE6" w:rsidRPr="00AA4FF5" w:rsidRDefault="007C5FE6" w:rsidP="007C5FE6">
      <w:pPr>
        <w:spacing w:line="480" w:lineRule="auto"/>
        <w:ind w:left="360" w:firstLine="851"/>
        <w:jc w:val="both"/>
        <w:rPr>
          <w:color w:val="000000"/>
          <w:lang w:eastAsia="id-ID"/>
        </w:rPr>
      </w:pPr>
      <w:r w:rsidRPr="00AA4FF5">
        <w:rPr>
          <w:color w:val="000000"/>
          <w:lang w:eastAsia="id-ID"/>
        </w:rPr>
        <w:t>Sehubungan dengan pilihan penyelesaian sengketa melalui arbitrse, hal ini harus dijelaskan dengan tegas dalam kontrak kerja konstruksi, arbitrase apa yang dipilih (lembaga atau ad hoc), termasuk pula peraturan prosedur yang dipakai untuk menghindari persepsi yang berbeda antara para pihak yang dapat menjadi benih sengketa yang baru.</w:t>
      </w:r>
    </w:p>
    <w:p w:rsidR="007C5FE6" w:rsidRPr="00AA4FF5" w:rsidRDefault="007C5FE6" w:rsidP="007C5FE6">
      <w:pPr>
        <w:spacing w:line="480" w:lineRule="auto"/>
        <w:ind w:firstLine="720"/>
        <w:jc w:val="both"/>
        <w:rPr>
          <w:color w:val="000000"/>
        </w:rPr>
      </w:pPr>
      <w:r w:rsidRPr="00AA4FF5">
        <w:rPr>
          <w:color w:val="000000"/>
        </w:rPr>
        <w:t>Sejalan dengan ketentuan perjanjian pengadaan barang/jasa  bahwa apabila terjadi perselisihan maka penyelesaiannya berdasarkan isi perjanjian kerjasama yang telah para pihak tandatangani. Adapun bentuk penyelesaian perselisihan dalam perjanjian pengadaan barang/jasa  bahwa bilamana dalam pelaksanaan perjanjian kerjasama ini terdapat perselisihan antara  kedua belah pihak baik dalam pelaksanaannya ataupun dalam penafsiran salah satu pasal dalam perjanjian ini, maka kedua belah pihak sepakat  untuk  sedapat mungkin menyelesaikan perselisihan tersebut dengan cara musyawarah. Apabila musyawarah telah dilakukan oleh kedua belah pihak, namun ternyata tidak  berhasil  mencapai suatu kemufakatan maka para pihak sepakat bahwa semua sengketa yang timbul  dari  perjanjian ini akan diselesaikan pada Kantor Kepaniteraan Pengadilan Negeri.</w:t>
      </w:r>
    </w:p>
    <w:p w:rsidR="007C5FE6" w:rsidRPr="00AA4FF5" w:rsidRDefault="007C5FE6" w:rsidP="007C5FE6">
      <w:pPr>
        <w:autoSpaceDE w:val="0"/>
        <w:autoSpaceDN w:val="0"/>
        <w:adjustRightInd w:val="0"/>
        <w:spacing w:line="480" w:lineRule="auto"/>
        <w:ind w:firstLine="720"/>
        <w:jc w:val="both"/>
        <w:rPr>
          <w:color w:val="000000"/>
        </w:rPr>
      </w:pPr>
      <w:r w:rsidRPr="00AA4FF5">
        <w:rPr>
          <w:color w:val="000000"/>
        </w:rPr>
        <w:t xml:space="preserve">Dilihat dari segi penyelesaian perselisihan di atas maka jelas dalam hal ini ada dua bentuk penyelesaian perselisihan yaitu  dilakukan dengan jalan musyawarah, namun apabila cara tersebut tidak mencapai kata sepakat maka </w:t>
      </w:r>
      <w:r w:rsidRPr="00AA4FF5">
        <w:rPr>
          <w:color w:val="000000"/>
        </w:rPr>
        <w:lastRenderedPageBreak/>
        <w:t>penyelesaiannya dilakukan melalui proses pengadilan, sebagaimana ketentuan yang telah diatur dan sesuai dengan perjanjian perjanjian pengadaan barang/jasa  yang berlaku.</w:t>
      </w:r>
    </w:p>
    <w:p w:rsidR="001625C8" w:rsidRPr="007C5FE6" w:rsidRDefault="001625C8" w:rsidP="007C5FE6">
      <w:bookmarkStart w:id="6" w:name="_GoBack"/>
      <w:bookmarkEnd w:id="6"/>
    </w:p>
    <w:sectPr w:rsidR="001625C8" w:rsidRPr="007C5FE6" w:rsidSect="00A13522">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23C" w:rsidRDefault="00A2723C" w:rsidP="007709B6">
      <w:r>
        <w:separator/>
      </w:r>
    </w:p>
  </w:endnote>
  <w:endnote w:type="continuationSeparator" w:id="1">
    <w:p w:rsidR="00A2723C" w:rsidRDefault="00A2723C" w:rsidP="00770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3E2" w:rsidRDefault="00E963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4A5" w:rsidRDefault="00A2723C">
    <w:pPr>
      <w:pStyle w:val="Footer"/>
      <w:jc w:val="center"/>
    </w:pPr>
  </w:p>
  <w:p w:rsidR="00DE24A5" w:rsidRDefault="00A272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3E2" w:rsidRDefault="00E963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23C" w:rsidRDefault="00A2723C" w:rsidP="007709B6">
      <w:r>
        <w:separator/>
      </w:r>
    </w:p>
  </w:footnote>
  <w:footnote w:type="continuationSeparator" w:id="1">
    <w:p w:rsidR="00A2723C" w:rsidRDefault="00A2723C" w:rsidP="007709B6">
      <w:r>
        <w:continuationSeparator/>
      </w:r>
    </w:p>
  </w:footnote>
  <w:footnote w:id="2">
    <w:p w:rsidR="007C5FE6" w:rsidRPr="005F46E9" w:rsidRDefault="007C5FE6" w:rsidP="007C5FE6">
      <w:pPr>
        <w:pStyle w:val="FootnoteText"/>
        <w:ind w:firstLine="720"/>
        <w:jc w:val="both"/>
      </w:pPr>
      <w:r w:rsidRPr="005F46E9">
        <w:rPr>
          <w:rStyle w:val="FootnoteReference"/>
        </w:rPr>
        <w:footnoteRef/>
      </w:r>
      <w:r w:rsidRPr="005F46E9">
        <w:rPr>
          <w:lang w:val="en-GB" w:eastAsia="en-GB"/>
        </w:rPr>
        <w:t xml:space="preserve">Pasal 1 angka 1 </w:t>
      </w:r>
      <w:r w:rsidRPr="005F46E9">
        <w:rPr>
          <w:rFonts w:eastAsia="Calibri"/>
        </w:rPr>
        <w:t>Peraturan Presiden  Nomor 12 Tahun 2021 Tentang Perubahan Atas Peraturan Presiden Nomor 16 Tahun 2018 Tentang Pengadaan Barang/Jasa Pemerintah</w:t>
      </w:r>
    </w:p>
  </w:footnote>
  <w:footnote w:id="3">
    <w:p w:rsidR="007C5FE6" w:rsidRPr="005F46E9" w:rsidRDefault="007C5FE6" w:rsidP="007C5FE6">
      <w:pPr>
        <w:autoSpaceDE w:val="0"/>
        <w:autoSpaceDN w:val="0"/>
        <w:adjustRightInd w:val="0"/>
        <w:ind w:firstLine="709"/>
        <w:jc w:val="both"/>
        <w:rPr>
          <w:sz w:val="20"/>
          <w:szCs w:val="20"/>
        </w:rPr>
      </w:pPr>
      <w:r w:rsidRPr="005F46E9">
        <w:rPr>
          <w:rStyle w:val="FootnoteReference"/>
          <w:sz w:val="20"/>
          <w:szCs w:val="20"/>
        </w:rPr>
        <w:footnoteRef/>
      </w:r>
      <w:bookmarkStart w:id="0" w:name="_Hlk161114876"/>
      <w:r w:rsidRPr="005F46E9">
        <w:rPr>
          <w:sz w:val="20"/>
          <w:szCs w:val="20"/>
        </w:rPr>
        <w:t xml:space="preserve">Reza Putra Mahardika, “Perjanjian Pengadaan Barang/Jasa Pemerintah”, </w:t>
      </w:r>
      <w:r w:rsidRPr="005F46E9">
        <w:rPr>
          <w:i/>
          <w:iCs/>
          <w:sz w:val="20"/>
          <w:szCs w:val="20"/>
        </w:rPr>
        <w:t>Jurnal Hukum</w:t>
      </w:r>
      <w:r w:rsidRPr="005F46E9">
        <w:rPr>
          <w:sz w:val="20"/>
          <w:szCs w:val="20"/>
        </w:rPr>
        <w:t>, Vol. 2 No 1. Thn 2020</w:t>
      </w:r>
      <w:bookmarkEnd w:id="0"/>
      <w:r w:rsidRPr="005F46E9">
        <w:rPr>
          <w:sz w:val="20"/>
          <w:szCs w:val="20"/>
        </w:rPr>
        <w:t>,  h. 13.</w:t>
      </w:r>
    </w:p>
  </w:footnote>
  <w:footnote w:id="4">
    <w:p w:rsidR="007C5FE6" w:rsidRPr="005F46E9" w:rsidRDefault="007C5FE6" w:rsidP="007C5FE6">
      <w:pPr>
        <w:pStyle w:val="FootnoteText"/>
        <w:ind w:firstLine="720"/>
        <w:jc w:val="both"/>
      </w:pPr>
      <w:r w:rsidRPr="005F46E9">
        <w:rPr>
          <w:rStyle w:val="FootnoteReference"/>
        </w:rPr>
        <w:footnoteRef/>
      </w:r>
      <w:r w:rsidRPr="005F46E9">
        <w:rPr>
          <w:i/>
        </w:rPr>
        <w:t>Ibid</w:t>
      </w:r>
      <w:r w:rsidRPr="005F46E9">
        <w:t>, h. 18.</w:t>
      </w:r>
    </w:p>
  </w:footnote>
  <w:footnote w:id="5">
    <w:p w:rsidR="007C5FE6" w:rsidRPr="005F46E9" w:rsidRDefault="007C5FE6" w:rsidP="007C5FE6">
      <w:pPr>
        <w:autoSpaceDE w:val="0"/>
        <w:autoSpaceDN w:val="0"/>
        <w:adjustRightInd w:val="0"/>
        <w:jc w:val="both"/>
        <w:rPr>
          <w:sz w:val="20"/>
          <w:szCs w:val="20"/>
        </w:rPr>
      </w:pPr>
      <w:r w:rsidRPr="005F46E9">
        <w:rPr>
          <w:sz w:val="20"/>
          <w:szCs w:val="20"/>
        </w:rPr>
        <w:tab/>
      </w:r>
      <w:r w:rsidRPr="005F46E9">
        <w:rPr>
          <w:rStyle w:val="FootnoteReference"/>
          <w:sz w:val="20"/>
          <w:szCs w:val="20"/>
        </w:rPr>
        <w:footnoteRef/>
      </w:r>
      <w:bookmarkStart w:id="1" w:name="_Hlk161115007"/>
      <w:r w:rsidRPr="005F46E9">
        <w:rPr>
          <w:sz w:val="20"/>
          <w:szCs w:val="20"/>
        </w:rPr>
        <w:t xml:space="preserve">Bhekti Arum Lestari, Lina Miftahul Jannah, “Tinjauan Perubahan Kebijakan Pengadaan Barang Dan Jasa Pemerintah”, </w:t>
      </w:r>
      <w:r w:rsidRPr="005F46E9">
        <w:rPr>
          <w:i/>
          <w:iCs/>
          <w:sz w:val="20"/>
          <w:szCs w:val="20"/>
        </w:rPr>
        <w:t xml:space="preserve">Jurnal Administrasi Dan Manajemen </w:t>
      </w:r>
      <w:r w:rsidRPr="005F46E9">
        <w:rPr>
          <w:sz w:val="20"/>
          <w:szCs w:val="20"/>
        </w:rPr>
        <w:t>Vol 9 No 1. Thn 2018</w:t>
      </w:r>
      <w:bookmarkEnd w:id="1"/>
      <w:r w:rsidRPr="005F46E9">
        <w:rPr>
          <w:sz w:val="20"/>
          <w:szCs w:val="20"/>
        </w:rPr>
        <w:t>, h.147.</w:t>
      </w:r>
    </w:p>
  </w:footnote>
  <w:footnote w:id="6">
    <w:p w:rsidR="007C5FE6" w:rsidRPr="005F46E9" w:rsidRDefault="007C5FE6" w:rsidP="007C5FE6">
      <w:pPr>
        <w:pStyle w:val="FootnoteText"/>
        <w:ind w:firstLine="720"/>
        <w:jc w:val="both"/>
      </w:pPr>
      <w:r w:rsidRPr="005F46E9">
        <w:rPr>
          <w:rStyle w:val="FootnoteReference"/>
        </w:rPr>
        <w:footnoteRef/>
      </w:r>
      <w:r w:rsidRPr="005F46E9">
        <w:rPr>
          <w:color w:val="000000"/>
        </w:rPr>
        <w:t xml:space="preserve">Pasal </w:t>
      </w:r>
      <w:r w:rsidRPr="005F46E9">
        <w:rPr>
          <w:rFonts w:eastAsia="Calibri"/>
        </w:rPr>
        <w:t>Peraturan Presiden  Nomor 12 Tahun 2021 Tentang Perubahan Atas Peraturan Presiden Nomor 16 Tahun 2018 Tentang Pengadaan Barang/Jasa Pemerintah</w:t>
      </w:r>
    </w:p>
  </w:footnote>
  <w:footnote w:id="7">
    <w:p w:rsidR="007C5FE6" w:rsidRPr="005F46E9" w:rsidRDefault="007C5FE6" w:rsidP="007C5FE6">
      <w:pPr>
        <w:pStyle w:val="FootnoteText"/>
        <w:ind w:firstLine="720"/>
        <w:jc w:val="both"/>
      </w:pPr>
      <w:r w:rsidRPr="005F46E9">
        <w:rPr>
          <w:rStyle w:val="FootnoteReference"/>
        </w:rPr>
        <w:footnoteRef/>
      </w:r>
      <w:r w:rsidRPr="005F46E9">
        <w:t xml:space="preserve"> Adrian Sutedi, </w:t>
      </w:r>
      <w:r w:rsidRPr="005F46E9">
        <w:rPr>
          <w:i/>
          <w:iCs/>
        </w:rPr>
        <w:t xml:space="preserve">Op.Cit, </w:t>
      </w:r>
      <w:r w:rsidRPr="005F46E9">
        <w:t>h. 42</w:t>
      </w:r>
    </w:p>
  </w:footnote>
  <w:footnote w:id="8">
    <w:p w:rsidR="007C5FE6" w:rsidRPr="005F46E9" w:rsidRDefault="007C5FE6" w:rsidP="007C5FE6">
      <w:pPr>
        <w:pStyle w:val="FootnoteText"/>
        <w:jc w:val="both"/>
      </w:pPr>
      <w:r w:rsidRPr="005F46E9">
        <w:tab/>
      </w:r>
      <w:r w:rsidRPr="005F46E9">
        <w:rPr>
          <w:rStyle w:val="FootnoteReference"/>
        </w:rPr>
        <w:footnoteRef/>
      </w:r>
      <w:bookmarkStart w:id="2" w:name="_Hlk161115265"/>
      <w:r w:rsidRPr="005F46E9">
        <w:t xml:space="preserve">Kukuh Tejomurti, “Pertanggungjawaban Hukum yang Berkeadilan terhadap Aparatur Pemerintah pada Kasus Pengadaan Barang dan Jasa”. </w:t>
      </w:r>
      <w:r w:rsidRPr="005F46E9">
        <w:rPr>
          <w:i/>
          <w:iCs/>
        </w:rPr>
        <w:t>Dialogia Iuridica: Jurnal Hukum Bisnis dan Investasi</w:t>
      </w:r>
      <w:r w:rsidRPr="005F46E9">
        <w:t>. Volume 8, Nomor 2, Edisi April 2019</w:t>
      </w:r>
      <w:bookmarkEnd w:id="2"/>
      <w:r w:rsidRPr="005F46E9">
        <w:t>, h.90.</w:t>
      </w:r>
    </w:p>
  </w:footnote>
  <w:footnote w:id="9">
    <w:p w:rsidR="007C5FE6" w:rsidRPr="005F46E9" w:rsidRDefault="007C5FE6" w:rsidP="007C5FE6">
      <w:pPr>
        <w:pStyle w:val="FootnoteText"/>
        <w:jc w:val="both"/>
      </w:pPr>
      <w:r w:rsidRPr="005F46E9">
        <w:tab/>
      </w:r>
      <w:r w:rsidRPr="005F46E9">
        <w:rPr>
          <w:rStyle w:val="FootnoteReference"/>
        </w:rPr>
        <w:footnoteRef/>
      </w:r>
      <w:bookmarkStart w:id="3" w:name="_Hlk161115370"/>
      <w:r w:rsidRPr="005F46E9">
        <w:t xml:space="preserve">Musa Darwin Pane, “Aspek Hukum Pengadaan Barang Dan Jasa Pemerintah Suatu Tinjauan Yuridis Peraturan Pengadaan Barang Dan Jasa Pemerintah”. </w:t>
      </w:r>
      <w:r w:rsidRPr="005F46E9">
        <w:rPr>
          <w:i/>
          <w:iCs/>
        </w:rPr>
        <w:t xml:space="preserve">Jurnal Media Hukum. </w:t>
      </w:r>
      <w:r w:rsidRPr="005F46E9">
        <w:t>Volume 24, Nomor 2, Edisi Desember 2017</w:t>
      </w:r>
      <w:bookmarkEnd w:id="3"/>
      <w:r w:rsidRPr="005F46E9">
        <w:t>, h.9</w:t>
      </w:r>
    </w:p>
  </w:footnote>
  <w:footnote w:id="10">
    <w:p w:rsidR="007C5FE6" w:rsidRPr="005F46E9" w:rsidRDefault="007C5FE6" w:rsidP="007C5FE6">
      <w:pPr>
        <w:pStyle w:val="FootnoteText"/>
        <w:jc w:val="both"/>
      </w:pPr>
      <w:r w:rsidRPr="005F46E9">
        <w:tab/>
      </w:r>
      <w:r w:rsidRPr="005F46E9">
        <w:rPr>
          <w:rStyle w:val="FootnoteReference"/>
        </w:rPr>
        <w:footnoteRef/>
      </w:r>
      <w:bookmarkStart w:id="4" w:name="_Hlk161115429"/>
      <w:r w:rsidRPr="005F46E9">
        <w:t xml:space="preserve">Robin A. Suryo &amp; Agita M. Ulfa, “Teori Kontrak Dan Implikasinya Terhadap Regulasi Pengadaan Barang/Jasa Pemerintah”. </w:t>
      </w:r>
      <w:r w:rsidRPr="005F46E9">
        <w:rPr>
          <w:i/>
          <w:iCs/>
        </w:rPr>
        <w:t xml:space="preserve">Jurnal Pengadaan. </w:t>
      </w:r>
      <w:r w:rsidRPr="005F46E9">
        <w:t>Volume 3, Nomor 3, Edisi November 2019</w:t>
      </w:r>
      <w:bookmarkEnd w:id="4"/>
      <w:r w:rsidRPr="005F46E9">
        <w:t>, h.110.</w:t>
      </w:r>
    </w:p>
  </w:footnote>
  <w:footnote w:id="11">
    <w:p w:rsidR="007C5FE6" w:rsidRPr="005F46E9" w:rsidRDefault="007C5FE6" w:rsidP="007C5FE6">
      <w:pPr>
        <w:pStyle w:val="FootnoteText"/>
        <w:ind w:firstLine="720"/>
        <w:jc w:val="both"/>
        <w:rPr>
          <w:lang w:val="id-ID"/>
        </w:rPr>
      </w:pPr>
      <w:r w:rsidRPr="005F46E9">
        <w:rPr>
          <w:rStyle w:val="FootnoteReference"/>
        </w:rPr>
        <w:t>48</w:t>
      </w:r>
      <w:r w:rsidRPr="005F46E9">
        <w:t xml:space="preserve"> Witanto, </w:t>
      </w:r>
      <w:r w:rsidRPr="005F46E9">
        <w:rPr>
          <w:i/>
          <w:iCs/>
        </w:rPr>
        <w:t xml:space="preserve">Dimensi Kerugian Negara dalam Hubungan Kontraktual (Suatu Tinjauan Terhadap Resiko Kontrak dalam Proyek Pengadaan Barang atau Jasa Pemerintah. </w:t>
      </w:r>
      <w:r w:rsidRPr="005F46E9">
        <w:t xml:space="preserve">Bandung: </w:t>
      </w:r>
      <w:r w:rsidRPr="005F46E9">
        <w:rPr>
          <w:iCs/>
        </w:rPr>
        <w:t>Mandar Maju,</w:t>
      </w:r>
      <w:r w:rsidRPr="005F46E9">
        <w:t xml:space="preserve">2022, </w:t>
      </w:r>
      <w:r w:rsidRPr="005F46E9">
        <w:rPr>
          <w:rStyle w:val="st"/>
        </w:rPr>
        <w:t>h.</w:t>
      </w:r>
      <w:r w:rsidRPr="005F46E9">
        <w:rPr>
          <w:lang w:val="id-ID"/>
        </w:rPr>
        <w:t>25.</w:t>
      </w:r>
    </w:p>
  </w:footnote>
  <w:footnote w:id="12">
    <w:p w:rsidR="007C5FE6" w:rsidRPr="005F46E9" w:rsidRDefault="007C5FE6" w:rsidP="007C5FE6">
      <w:pPr>
        <w:pStyle w:val="FootnoteText"/>
      </w:pPr>
      <w:r w:rsidRPr="005F46E9">
        <w:tab/>
      </w:r>
      <w:r w:rsidRPr="005F46E9">
        <w:rPr>
          <w:rStyle w:val="FootnoteReference"/>
        </w:rPr>
        <w:footnoteRef/>
      </w:r>
      <w:r w:rsidRPr="005F46E9">
        <w:rPr>
          <w:i/>
        </w:rPr>
        <w:t>Ibid</w:t>
      </w:r>
      <w:r w:rsidRPr="005F46E9">
        <w:t>, h.28.</w:t>
      </w:r>
    </w:p>
  </w:footnote>
  <w:footnote w:id="13">
    <w:p w:rsidR="007C5FE6" w:rsidRPr="005F46E9" w:rsidRDefault="007C5FE6" w:rsidP="007C5FE6">
      <w:pPr>
        <w:pStyle w:val="FootnoteText"/>
        <w:ind w:firstLine="720"/>
        <w:jc w:val="both"/>
      </w:pPr>
      <w:r w:rsidRPr="005F46E9">
        <w:rPr>
          <w:rStyle w:val="FootnoteReference"/>
        </w:rPr>
        <w:footnoteRef/>
      </w:r>
      <w:r w:rsidRPr="005F46E9">
        <w:rPr>
          <w:color w:val="000000"/>
        </w:rPr>
        <w:t xml:space="preserve">Pasal 13 </w:t>
      </w:r>
      <w:r w:rsidRPr="005F46E9">
        <w:t>Peraturan Presiden  Nomor 12 Tahun 2021 Tentang Perubahan Atas Peraturan Presiden Nomor 16 Tahun 2018 Tentang Pengadaan Barang/Jasa Pemerintah</w:t>
      </w:r>
    </w:p>
  </w:footnote>
  <w:footnote w:id="14">
    <w:p w:rsidR="007C5FE6" w:rsidRPr="005F46E9" w:rsidRDefault="007C5FE6" w:rsidP="007C5FE6">
      <w:pPr>
        <w:pStyle w:val="FootnoteText"/>
      </w:pPr>
      <w:r w:rsidRPr="005F46E9">
        <w:tab/>
      </w:r>
      <w:r w:rsidRPr="005F46E9">
        <w:rPr>
          <w:rStyle w:val="FootnoteReference"/>
        </w:rPr>
        <w:footnoteRef/>
      </w:r>
      <w:r w:rsidRPr="005F46E9">
        <w:t xml:space="preserve"> Reza Putra Mahardika,</w:t>
      </w:r>
      <w:r w:rsidRPr="005F46E9">
        <w:rPr>
          <w:i/>
        </w:rPr>
        <w:t>Op.Cit</w:t>
      </w:r>
      <w:r w:rsidRPr="005F46E9">
        <w:t>, h.28.</w:t>
      </w:r>
    </w:p>
  </w:footnote>
  <w:footnote w:id="15">
    <w:p w:rsidR="007C5FE6" w:rsidRPr="005F46E9" w:rsidRDefault="007C5FE6" w:rsidP="007C5FE6">
      <w:pPr>
        <w:pStyle w:val="FootnoteText"/>
      </w:pPr>
      <w:r w:rsidRPr="005F46E9">
        <w:tab/>
      </w:r>
      <w:r w:rsidRPr="005F46E9">
        <w:rPr>
          <w:rStyle w:val="FootnoteReference"/>
        </w:rPr>
        <w:footnoteRef/>
      </w:r>
      <w:r w:rsidRPr="005F46E9">
        <w:rPr>
          <w:i/>
        </w:rPr>
        <w:t xml:space="preserve">Ibidi, </w:t>
      </w:r>
      <w:r w:rsidRPr="005F46E9">
        <w:t>h.29.</w:t>
      </w:r>
    </w:p>
  </w:footnote>
  <w:footnote w:id="16">
    <w:p w:rsidR="007C5FE6" w:rsidRPr="005F46E9" w:rsidRDefault="007C5FE6" w:rsidP="007C5FE6">
      <w:pPr>
        <w:pStyle w:val="FootnoteText"/>
        <w:jc w:val="both"/>
      </w:pPr>
      <w:r w:rsidRPr="005F46E9">
        <w:tab/>
      </w:r>
      <w:r w:rsidRPr="005F46E9">
        <w:rPr>
          <w:rStyle w:val="FootnoteReference"/>
        </w:rPr>
        <w:footnoteRef/>
      </w:r>
      <w:bookmarkStart w:id="5" w:name="_Hlk161117112"/>
      <w:r w:rsidRPr="005F46E9">
        <w:t xml:space="preserve">Naony Fenti Istiqlallia, Raissa Ardelia, Pramudya Ramadhanti, “Pertanggungjawaban Hukum Pejabat Pembuat Komitmen (PPK) Dalam Pengadaan Barang/Jasa Pemerintah”, </w:t>
      </w:r>
      <w:r w:rsidRPr="005F46E9">
        <w:rPr>
          <w:i/>
        </w:rPr>
        <w:t xml:space="preserve"> Jurnal Perspektif</w:t>
      </w:r>
      <w:r w:rsidRPr="005F46E9">
        <w:t>, Volume 25 Nomor 2 Tahun 2020, hlm132.</w:t>
      </w:r>
      <w:bookmarkEnd w:id="5"/>
    </w:p>
  </w:footnote>
  <w:footnote w:id="17">
    <w:p w:rsidR="007C5FE6" w:rsidRPr="005F46E9" w:rsidRDefault="007C5FE6" w:rsidP="007C5FE6">
      <w:pPr>
        <w:pStyle w:val="FootnoteText"/>
      </w:pPr>
      <w:r w:rsidRPr="005F46E9">
        <w:tab/>
      </w:r>
      <w:r w:rsidRPr="005F46E9">
        <w:rPr>
          <w:rStyle w:val="FootnoteReference"/>
        </w:rPr>
        <w:footnoteRef/>
      </w:r>
      <w:r w:rsidRPr="005F46E9">
        <w:rPr>
          <w:i/>
        </w:rPr>
        <w:t>Ibid</w:t>
      </w:r>
      <w:r w:rsidRPr="005F46E9">
        <w:t>, h.133.</w:t>
      </w:r>
    </w:p>
  </w:footnote>
  <w:footnote w:id="18">
    <w:p w:rsidR="007C5FE6" w:rsidRPr="005F46E9" w:rsidRDefault="007C5FE6" w:rsidP="007C5FE6">
      <w:pPr>
        <w:pStyle w:val="FootnoteText"/>
        <w:ind w:firstLine="709"/>
        <w:jc w:val="both"/>
      </w:pPr>
      <w:r w:rsidRPr="005F46E9">
        <w:rPr>
          <w:rStyle w:val="FootnoteReference"/>
        </w:rPr>
        <w:footnoteRef/>
      </w:r>
      <w:r w:rsidRPr="005F46E9">
        <w:t xml:space="preserve"> Agus Yudha Hernoko,</w:t>
      </w:r>
      <w:r w:rsidRPr="005F46E9">
        <w:rPr>
          <w:i/>
          <w:iCs/>
        </w:rPr>
        <w:t>Asas Proporsionalitas Dalam Kontrak Komersial</w:t>
      </w:r>
      <w:r w:rsidRPr="005F46E9">
        <w:t>, Laksbang Mediantama, Yogyakarta. 2018</w:t>
      </w:r>
      <w:r w:rsidRPr="005F46E9">
        <w:rPr>
          <w:iCs/>
        </w:rPr>
        <w:t xml:space="preserve">, </w:t>
      </w:r>
      <w:r w:rsidRPr="005F46E9">
        <w:t>h. 293.</w:t>
      </w:r>
    </w:p>
  </w:footnote>
  <w:footnote w:id="19">
    <w:p w:rsidR="007C5FE6" w:rsidRPr="005F46E9" w:rsidRDefault="007C5FE6" w:rsidP="007C5FE6">
      <w:pPr>
        <w:pStyle w:val="FootnoteText"/>
        <w:ind w:firstLine="709"/>
        <w:jc w:val="both"/>
      </w:pPr>
      <w:r w:rsidRPr="005F46E9">
        <w:rPr>
          <w:rStyle w:val="FootnoteReference"/>
        </w:rPr>
        <w:footnoteRef/>
      </w:r>
      <w:r w:rsidRPr="005F46E9">
        <w:t xml:space="preserve"> Munir Fuady. </w:t>
      </w:r>
      <w:r w:rsidRPr="005F46E9">
        <w:rPr>
          <w:i/>
        </w:rPr>
        <w:t>Op. Cit</w:t>
      </w:r>
      <w:r w:rsidRPr="005F46E9">
        <w:t>., h.138.</w:t>
      </w:r>
    </w:p>
  </w:footnote>
  <w:footnote w:id="20">
    <w:p w:rsidR="007C5FE6" w:rsidRPr="005F46E9" w:rsidRDefault="007C5FE6" w:rsidP="007C5FE6">
      <w:pPr>
        <w:pStyle w:val="FootnoteText"/>
        <w:ind w:firstLine="709"/>
        <w:jc w:val="both"/>
      </w:pPr>
      <w:r w:rsidRPr="005F46E9">
        <w:rPr>
          <w:rStyle w:val="FootnoteReference"/>
        </w:rPr>
        <w:footnoteRef/>
      </w:r>
      <w:r w:rsidRPr="005F46E9">
        <w:t xml:space="preserve"> Agus Yudha Hernoko,</w:t>
      </w:r>
      <w:r w:rsidRPr="005F46E9">
        <w:rPr>
          <w:i/>
          <w:iCs/>
        </w:rPr>
        <w:t xml:space="preserve">Op. Cit, </w:t>
      </w:r>
      <w:r w:rsidRPr="005F46E9">
        <w:rPr>
          <w:iCs/>
        </w:rPr>
        <w:t xml:space="preserve"> h. </w:t>
      </w:r>
      <w:r w:rsidRPr="005F46E9">
        <w:t>264.</w:t>
      </w:r>
    </w:p>
  </w:footnote>
  <w:footnote w:id="21">
    <w:p w:rsidR="007C5FE6" w:rsidRPr="005F46E9" w:rsidRDefault="007C5FE6" w:rsidP="007C5FE6">
      <w:pPr>
        <w:pStyle w:val="FootnoteText"/>
        <w:ind w:firstLine="709"/>
        <w:jc w:val="both"/>
      </w:pPr>
      <w:r w:rsidRPr="005F46E9">
        <w:rPr>
          <w:rStyle w:val="FootnoteReference"/>
        </w:rPr>
        <w:footnoteRef/>
      </w:r>
      <w:r w:rsidRPr="005F46E9">
        <w:rPr>
          <w:i/>
        </w:rPr>
        <w:t>Ibid,</w:t>
      </w:r>
      <w:r w:rsidRPr="005F46E9">
        <w:t xml:space="preserve"> h. 265.</w:t>
      </w:r>
    </w:p>
  </w:footnote>
  <w:footnote w:id="22">
    <w:p w:rsidR="007C5FE6" w:rsidRPr="005F46E9" w:rsidRDefault="007C5FE6" w:rsidP="007C5FE6">
      <w:pPr>
        <w:pStyle w:val="FootnoteText"/>
        <w:ind w:firstLine="709"/>
      </w:pPr>
      <w:r w:rsidRPr="005F46E9">
        <w:rPr>
          <w:rStyle w:val="FootnoteReference"/>
        </w:rPr>
        <w:footnoteRef/>
      </w:r>
      <w:r w:rsidRPr="005F46E9">
        <w:rPr>
          <w:i/>
        </w:rPr>
        <w:t>Ibid,</w:t>
      </w:r>
      <w:r w:rsidRPr="005F46E9">
        <w:t xml:space="preserve"> h. 267.</w:t>
      </w:r>
    </w:p>
  </w:footnote>
  <w:footnote w:id="23">
    <w:p w:rsidR="007C5FE6" w:rsidRPr="005F46E9" w:rsidRDefault="007C5FE6" w:rsidP="007C5FE6">
      <w:pPr>
        <w:pStyle w:val="FootnoteText"/>
        <w:ind w:firstLine="709"/>
      </w:pPr>
      <w:r w:rsidRPr="005F46E9">
        <w:rPr>
          <w:rStyle w:val="FootnoteReference"/>
        </w:rPr>
        <w:footnoteRef/>
      </w:r>
      <w:r w:rsidRPr="005F46E9">
        <w:t xml:space="preserve"> Munir Fuady. </w:t>
      </w:r>
      <w:r w:rsidRPr="005F46E9">
        <w:rPr>
          <w:i/>
        </w:rPr>
        <w:t>Op. Cit</w:t>
      </w:r>
      <w:r w:rsidRPr="005F46E9">
        <w:t>., h.140.</w:t>
      </w:r>
    </w:p>
  </w:footnote>
  <w:footnote w:id="24">
    <w:p w:rsidR="007C5FE6" w:rsidRPr="005F46E9" w:rsidRDefault="007C5FE6" w:rsidP="007C5FE6">
      <w:pPr>
        <w:pStyle w:val="FootnoteText"/>
        <w:ind w:firstLine="709"/>
      </w:pPr>
      <w:r w:rsidRPr="005F46E9">
        <w:rPr>
          <w:rStyle w:val="FootnoteReference"/>
        </w:rPr>
        <w:footnoteRef/>
      </w:r>
      <w:r w:rsidRPr="005F46E9">
        <w:rPr>
          <w:i/>
        </w:rPr>
        <w:t>Ibid</w:t>
      </w:r>
      <w:r w:rsidRPr="005F46E9">
        <w:t>, h.141.</w:t>
      </w:r>
    </w:p>
  </w:footnote>
  <w:footnote w:id="25">
    <w:p w:rsidR="007C5FE6" w:rsidRPr="005F46E9" w:rsidRDefault="007C5FE6" w:rsidP="007C5FE6">
      <w:pPr>
        <w:pStyle w:val="FootnoteText"/>
        <w:ind w:firstLine="709"/>
      </w:pPr>
      <w:r w:rsidRPr="005F46E9">
        <w:rPr>
          <w:rStyle w:val="FootnoteReference"/>
        </w:rPr>
        <w:footnoteRef/>
      </w:r>
      <w:r w:rsidRPr="005F46E9">
        <w:t xml:space="preserve"> Agus Yudha Hernoko,</w:t>
      </w:r>
      <w:r w:rsidRPr="005F46E9">
        <w:rPr>
          <w:i/>
          <w:iCs/>
        </w:rPr>
        <w:t xml:space="preserve">Op. Cit, </w:t>
      </w:r>
      <w:r w:rsidRPr="005F46E9">
        <w:rPr>
          <w:iCs/>
        </w:rPr>
        <w:t xml:space="preserve"> h. </w:t>
      </w:r>
      <w:r w:rsidRPr="005F46E9">
        <w:t>268.</w:t>
      </w:r>
    </w:p>
  </w:footnote>
  <w:footnote w:id="26">
    <w:p w:rsidR="007C5FE6" w:rsidRPr="005F46E9" w:rsidRDefault="007C5FE6" w:rsidP="007C5FE6">
      <w:pPr>
        <w:pStyle w:val="FootnoteText"/>
        <w:ind w:firstLine="709"/>
        <w:jc w:val="both"/>
      </w:pPr>
      <w:r w:rsidRPr="005F46E9">
        <w:rPr>
          <w:rStyle w:val="FootnoteReference"/>
        </w:rPr>
        <w:footnoteRef/>
      </w:r>
      <w:r w:rsidRPr="005F46E9">
        <w:rPr>
          <w:color w:val="000000"/>
        </w:rPr>
        <w:t xml:space="preserve">Ricardo Simanjuntak,  </w:t>
      </w:r>
      <w:r w:rsidRPr="005F46E9">
        <w:rPr>
          <w:i/>
          <w:color w:val="000000"/>
        </w:rPr>
        <w:t xml:space="preserve">Hukum Perjanjian Teknik Perancangan Kontrak Bisnis. </w:t>
      </w:r>
      <w:r w:rsidRPr="005F46E9">
        <w:rPr>
          <w:color w:val="000000"/>
        </w:rPr>
        <w:t>Gramedia, Jakarta, 2018, h. 59.</w:t>
      </w:r>
    </w:p>
  </w:footnote>
  <w:footnote w:id="27">
    <w:p w:rsidR="007C5FE6" w:rsidRPr="005F46E9" w:rsidRDefault="007C5FE6" w:rsidP="007C5FE6">
      <w:pPr>
        <w:pStyle w:val="FootnoteText"/>
        <w:ind w:firstLine="709"/>
      </w:pPr>
      <w:r w:rsidRPr="005F46E9">
        <w:rPr>
          <w:rStyle w:val="FootnoteReference"/>
        </w:rPr>
        <w:footnoteRef/>
      </w:r>
      <w:r w:rsidRPr="005F46E9">
        <w:rPr>
          <w:lang w:eastAsia="id-ID"/>
        </w:rPr>
        <w:t xml:space="preserve">Hasanuddin Rahman, </w:t>
      </w:r>
      <w:r w:rsidRPr="005F46E9">
        <w:rPr>
          <w:i/>
          <w:iCs/>
          <w:lang w:eastAsia="id-ID"/>
        </w:rPr>
        <w:t>Contract Drafting Seri Keterampilan Merancang Kontrak Bisnis</w:t>
      </w:r>
      <w:r w:rsidRPr="005F46E9">
        <w:rPr>
          <w:lang w:eastAsia="id-ID"/>
        </w:rPr>
        <w:t>, Citra Aditya Bakti, Bandung, 2013, h. 26</w:t>
      </w:r>
    </w:p>
  </w:footnote>
  <w:footnote w:id="28">
    <w:p w:rsidR="007C5FE6" w:rsidRPr="005F46E9" w:rsidRDefault="007C5FE6" w:rsidP="007C5FE6">
      <w:pPr>
        <w:pStyle w:val="FootnoteText"/>
        <w:ind w:firstLine="709"/>
      </w:pPr>
      <w:r w:rsidRPr="005F46E9">
        <w:rPr>
          <w:rStyle w:val="FootnoteReference"/>
        </w:rPr>
        <w:footnoteRef/>
      </w:r>
      <w:r w:rsidRPr="005F46E9">
        <w:rPr>
          <w:i/>
          <w:lang w:eastAsia="id-ID"/>
        </w:rPr>
        <w:t>Ibid</w:t>
      </w:r>
      <w:r w:rsidRPr="005F46E9">
        <w:rPr>
          <w:lang w:eastAsia="id-ID"/>
        </w:rPr>
        <w:t>, h.27.</w:t>
      </w:r>
    </w:p>
  </w:footnote>
  <w:footnote w:id="29">
    <w:p w:rsidR="007C5FE6" w:rsidRPr="005F46E9" w:rsidRDefault="007C5FE6" w:rsidP="007C5FE6">
      <w:pPr>
        <w:pStyle w:val="FootnoteText"/>
        <w:ind w:firstLine="709"/>
      </w:pPr>
      <w:r w:rsidRPr="005F46E9">
        <w:rPr>
          <w:rStyle w:val="FootnoteReference"/>
        </w:rPr>
        <w:footnoteRef/>
      </w:r>
      <w:r w:rsidRPr="005F46E9">
        <w:rPr>
          <w:i/>
          <w:lang w:eastAsia="id-ID"/>
        </w:rPr>
        <w:t>Ibid</w:t>
      </w:r>
      <w:r w:rsidRPr="005F46E9">
        <w:rPr>
          <w:lang w:eastAsia="id-ID"/>
        </w:rPr>
        <w:t>, h.28.</w:t>
      </w:r>
    </w:p>
  </w:footnote>
  <w:footnote w:id="30">
    <w:p w:rsidR="007C5FE6" w:rsidRPr="005F46E9" w:rsidRDefault="007C5FE6" w:rsidP="007C5FE6">
      <w:pPr>
        <w:pStyle w:val="FootnoteText"/>
        <w:ind w:firstLine="709"/>
      </w:pPr>
      <w:r w:rsidRPr="005F46E9">
        <w:rPr>
          <w:rStyle w:val="FootnoteReference"/>
        </w:rPr>
        <w:footnoteRef/>
      </w:r>
      <w:r w:rsidRPr="005F46E9">
        <w:t xml:space="preserve"> M. Yahya Harahap, </w:t>
      </w:r>
      <w:r w:rsidRPr="005F46E9">
        <w:rPr>
          <w:i/>
        </w:rPr>
        <w:t>Op.Cit</w:t>
      </w:r>
      <w:r w:rsidRPr="005F46E9">
        <w:t>, h.75.</w:t>
      </w:r>
    </w:p>
  </w:footnote>
  <w:footnote w:id="31">
    <w:p w:rsidR="007C5FE6" w:rsidRPr="005F46E9" w:rsidRDefault="007C5FE6" w:rsidP="007C5FE6">
      <w:pPr>
        <w:pStyle w:val="FootnoteText"/>
        <w:ind w:firstLine="709"/>
        <w:jc w:val="both"/>
      </w:pPr>
      <w:r w:rsidRPr="005F46E9">
        <w:rPr>
          <w:rStyle w:val="FootnoteReference"/>
        </w:rPr>
        <w:footnoteRef/>
      </w:r>
      <w:r w:rsidRPr="005F46E9">
        <w:rPr>
          <w:color w:val="000000"/>
        </w:rPr>
        <w:t xml:space="preserve">Suharnoko, </w:t>
      </w:r>
      <w:r w:rsidRPr="005F46E9">
        <w:rPr>
          <w:i/>
          <w:color w:val="000000"/>
        </w:rPr>
        <w:t>Op.Cit</w:t>
      </w:r>
      <w:r w:rsidRPr="005F46E9">
        <w:rPr>
          <w:color w:val="000000"/>
        </w:rPr>
        <w:t>, h. 58.</w:t>
      </w:r>
    </w:p>
  </w:footnote>
  <w:footnote w:id="32">
    <w:p w:rsidR="007C5FE6" w:rsidRPr="005F46E9" w:rsidRDefault="007C5FE6" w:rsidP="007C5FE6">
      <w:pPr>
        <w:pStyle w:val="FootnoteText"/>
        <w:ind w:firstLine="709"/>
        <w:jc w:val="both"/>
      </w:pPr>
      <w:r w:rsidRPr="005F46E9">
        <w:rPr>
          <w:rStyle w:val="FootnoteReference"/>
        </w:rPr>
        <w:footnoteRef/>
      </w:r>
      <w:r w:rsidRPr="005F46E9">
        <w:rPr>
          <w:i/>
          <w:iCs/>
        </w:rPr>
        <w:t>Ibid</w:t>
      </w:r>
      <w:r w:rsidRPr="005F46E9">
        <w:t>., h. 59.</w:t>
      </w:r>
    </w:p>
  </w:footnote>
  <w:footnote w:id="33">
    <w:p w:rsidR="007C5FE6" w:rsidRPr="005F46E9" w:rsidRDefault="007C5FE6" w:rsidP="007C5FE6">
      <w:pPr>
        <w:pStyle w:val="FootnoteText"/>
        <w:ind w:firstLine="709"/>
      </w:pPr>
      <w:r w:rsidRPr="005F46E9">
        <w:rPr>
          <w:rStyle w:val="FootnoteReference"/>
        </w:rPr>
        <w:footnoteRef/>
      </w:r>
      <w:r w:rsidRPr="005F46E9">
        <w:t xml:space="preserve"> Munir Fuady, </w:t>
      </w:r>
      <w:r w:rsidRPr="005F46E9">
        <w:rPr>
          <w:i/>
        </w:rPr>
        <w:t>Op.Cit</w:t>
      </w:r>
      <w:r w:rsidRPr="005F46E9">
        <w:t>, h.82.</w:t>
      </w:r>
    </w:p>
  </w:footnote>
  <w:footnote w:id="34">
    <w:p w:rsidR="007C5FE6" w:rsidRPr="005F46E9" w:rsidRDefault="007C5FE6" w:rsidP="007C5FE6">
      <w:pPr>
        <w:pStyle w:val="FootnoteText"/>
        <w:ind w:firstLine="709"/>
        <w:rPr>
          <w:i/>
          <w:iCs/>
        </w:rPr>
      </w:pPr>
      <w:r w:rsidRPr="005F46E9">
        <w:rPr>
          <w:rStyle w:val="FootnoteReference"/>
        </w:rPr>
        <w:footnoteRef/>
      </w:r>
      <w:r w:rsidRPr="005F46E9">
        <w:rPr>
          <w:color w:val="000000"/>
        </w:rPr>
        <w:t xml:space="preserve">Suharnoko, </w:t>
      </w:r>
      <w:r w:rsidRPr="005F46E9">
        <w:rPr>
          <w:i/>
        </w:rPr>
        <w:t>Op.Cit</w:t>
      </w:r>
      <w:r w:rsidRPr="005F46E9">
        <w:t>, h.70.</w:t>
      </w:r>
    </w:p>
  </w:footnote>
  <w:footnote w:id="35">
    <w:p w:rsidR="007C5FE6" w:rsidRPr="005F46E9" w:rsidRDefault="007C5FE6" w:rsidP="007C5FE6">
      <w:pPr>
        <w:pStyle w:val="FootnoteText"/>
        <w:ind w:firstLine="709"/>
      </w:pPr>
      <w:r w:rsidRPr="005F46E9">
        <w:rPr>
          <w:rStyle w:val="FootnoteReference"/>
        </w:rPr>
        <w:footnoteRef/>
      </w:r>
      <w:r w:rsidRPr="005F46E9">
        <w:t xml:space="preserve"> Munir Fuady, </w:t>
      </w:r>
      <w:r w:rsidRPr="005F46E9">
        <w:rPr>
          <w:i/>
        </w:rPr>
        <w:t>Op.Cit</w:t>
      </w:r>
      <w:r w:rsidRPr="005F46E9">
        <w:t>,  h.83.</w:t>
      </w:r>
    </w:p>
  </w:footnote>
  <w:footnote w:id="36">
    <w:p w:rsidR="007C5FE6" w:rsidRPr="005F46E9" w:rsidRDefault="007C5FE6" w:rsidP="007C5FE6">
      <w:pPr>
        <w:pStyle w:val="FootnoteText"/>
        <w:ind w:firstLine="709"/>
      </w:pPr>
      <w:r w:rsidRPr="005F46E9">
        <w:rPr>
          <w:rStyle w:val="FootnoteReference"/>
        </w:rPr>
        <w:footnoteRef/>
      </w:r>
      <w:r w:rsidRPr="005F46E9">
        <w:t xml:space="preserve"> M. Yahya Harahap, </w:t>
      </w:r>
      <w:r w:rsidRPr="005F46E9">
        <w:rPr>
          <w:i/>
        </w:rPr>
        <w:t>Op.Cit</w:t>
      </w:r>
      <w:r w:rsidRPr="005F46E9">
        <w:t>, h.77.</w:t>
      </w:r>
    </w:p>
  </w:footnote>
  <w:footnote w:id="37">
    <w:p w:rsidR="007C5FE6" w:rsidRPr="005F46E9" w:rsidRDefault="007C5FE6" w:rsidP="007C5FE6">
      <w:pPr>
        <w:pStyle w:val="FootnoteText"/>
        <w:ind w:firstLine="709"/>
      </w:pPr>
      <w:r w:rsidRPr="005F46E9">
        <w:rPr>
          <w:rStyle w:val="FootnoteReference"/>
        </w:rPr>
        <w:footnoteRef/>
      </w:r>
      <w:r w:rsidRPr="005F46E9">
        <w:t xml:space="preserve"> Munir Fuady, </w:t>
      </w:r>
      <w:r w:rsidRPr="005F46E9">
        <w:rPr>
          <w:i/>
        </w:rPr>
        <w:t>Op.Cit</w:t>
      </w:r>
      <w:r w:rsidRPr="005F46E9">
        <w:t>, h.84.</w:t>
      </w:r>
    </w:p>
  </w:footnote>
  <w:footnote w:id="38">
    <w:p w:rsidR="007C5FE6" w:rsidRPr="005F46E9" w:rsidRDefault="007C5FE6" w:rsidP="007C5FE6">
      <w:pPr>
        <w:pStyle w:val="FootnoteText"/>
        <w:ind w:firstLine="709"/>
        <w:jc w:val="both"/>
      </w:pPr>
      <w:r w:rsidRPr="005F46E9">
        <w:rPr>
          <w:rStyle w:val="FootnoteReference"/>
        </w:rPr>
        <w:footnoteRef/>
      </w:r>
      <w:r w:rsidRPr="005F46E9">
        <w:rPr>
          <w:i/>
          <w:iCs/>
        </w:rPr>
        <w:t>Ibid</w:t>
      </w:r>
      <w:r w:rsidRPr="005F46E9">
        <w:t>., h. 86.</w:t>
      </w:r>
    </w:p>
  </w:footnote>
  <w:footnote w:id="39">
    <w:p w:rsidR="007C5FE6" w:rsidRPr="005F46E9" w:rsidRDefault="007C5FE6" w:rsidP="007C5FE6">
      <w:pPr>
        <w:pStyle w:val="FootnoteText"/>
        <w:ind w:firstLine="709"/>
        <w:jc w:val="both"/>
      </w:pPr>
      <w:r w:rsidRPr="005F46E9">
        <w:rPr>
          <w:rStyle w:val="FootnoteReference"/>
        </w:rPr>
        <w:footnoteRef/>
      </w:r>
      <w:r w:rsidRPr="005F46E9">
        <w:rPr>
          <w:color w:val="000000"/>
        </w:rPr>
        <w:t xml:space="preserve">Suharnoko, </w:t>
      </w:r>
      <w:r w:rsidRPr="005F46E9">
        <w:rPr>
          <w:i/>
          <w:iCs/>
          <w:color w:val="000000"/>
        </w:rPr>
        <w:t>Op. Cit</w:t>
      </w:r>
      <w:r w:rsidRPr="005F46E9">
        <w:rPr>
          <w:color w:val="000000"/>
        </w:rPr>
        <w:t>., h. 81.</w:t>
      </w:r>
    </w:p>
  </w:footnote>
  <w:footnote w:id="40">
    <w:p w:rsidR="007C5FE6" w:rsidRPr="005F46E9" w:rsidRDefault="007C5FE6" w:rsidP="007C5FE6">
      <w:pPr>
        <w:pStyle w:val="FootnoteText"/>
        <w:ind w:firstLine="709"/>
        <w:jc w:val="both"/>
      </w:pPr>
      <w:r w:rsidRPr="005F46E9">
        <w:rPr>
          <w:rStyle w:val="FootnoteReference"/>
        </w:rPr>
        <w:footnoteRef/>
      </w:r>
      <w:r w:rsidRPr="005F46E9">
        <w:rPr>
          <w:i/>
          <w:iCs/>
        </w:rPr>
        <w:t>Ibid</w:t>
      </w:r>
      <w:r w:rsidRPr="005F46E9">
        <w:t>., h. 82.</w:t>
      </w:r>
    </w:p>
  </w:footnote>
  <w:footnote w:id="41">
    <w:p w:rsidR="007C5FE6" w:rsidRPr="005F46E9" w:rsidRDefault="007C5FE6" w:rsidP="007C5FE6">
      <w:pPr>
        <w:pStyle w:val="FootnoteText"/>
        <w:ind w:firstLine="709"/>
        <w:jc w:val="both"/>
      </w:pPr>
      <w:r w:rsidRPr="005F46E9">
        <w:rPr>
          <w:rStyle w:val="FootnoteReference"/>
        </w:rPr>
        <w:footnoteRef/>
      </w:r>
      <w:r w:rsidRPr="005F46E9">
        <w:t xml:space="preserve"> Agus Yudha Hernoko, </w:t>
      </w:r>
      <w:r w:rsidRPr="005F46E9">
        <w:rPr>
          <w:i/>
          <w:iCs/>
        </w:rPr>
        <w:t>Op. Cit</w:t>
      </w:r>
      <w:r w:rsidRPr="005F46E9">
        <w:t>., h. 70.</w:t>
      </w:r>
    </w:p>
  </w:footnote>
  <w:footnote w:id="42">
    <w:p w:rsidR="007C5FE6" w:rsidRPr="005F46E9" w:rsidRDefault="007C5FE6" w:rsidP="007C5FE6">
      <w:pPr>
        <w:pStyle w:val="FootnoteText"/>
        <w:ind w:firstLine="709"/>
      </w:pPr>
      <w:r w:rsidRPr="005F46E9">
        <w:rPr>
          <w:rStyle w:val="FootnoteReference"/>
        </w:rPr>
        <w:footnoteRef/>
      </w:r>
      <w:r w:rsidRPr="005F46E9">
        <w:t xml:space="preserve"> J. Satrio., </w:t>
      </w:r>
      <w:r w:rsidRPr="005F46E9">
        <w:rPr>
          <w:i/>
          <w:iCs/>
        </w:rPr>
        <w:t>Op.Cit</w:t>
      </w:r>
      <w:r w:rsidRPr="005F46E9">
        <w:t>, h.41.</w:t>
      </w:r>
    </w:p>
  </w:footnote>
  <w:footnote w:id="43">
    <w:p w:rsidR="007C5FE6" w:rsidRPr="005F46E9" w:rsidRDefault="007C5FE6" w:rsidP="007C5FE6">
      <w:pPr>
        <w:pStyle w:val="FootnoteText"/>
        <w:ind w:firstLine="709"/>
        <w:jc w:val="both"/>
      </w:pPr>
      <w:r w:rsidRPr="005F46E9">
        <w:rPr>
          <w:rStyle w:val="FootnoteReference"/>
        </w:rPr>
        <w:footnoteRef/>
      </w:r>
      <w:r w:rsidRPr="005F46E9">
        <w:rPr>
          <w:i/>
          <w:iCs/>
        </w:rPr>
        <w:t>Ibid</w:t>
      </w:r>
      <w:r w:rsidRPr="005F46E9">
        <w:t>., h.43.</w:t>
      </w:r>
    </w:p>
  </w:footnote>
  <w:footnote w:id="44">
    <w:p w:rsidR="007C5FE6" w:rsidRPr="005F46E9" w:rsidRDefault="007C5FE6" w:rsidP="007C5FE6">
      <w:pPr>
        <w:pStyle w:val="FootnoteText"/>
        <w:ind w:firstLine="709"/>
        <w:jc w:val="both"/>
      </w:pPr>
      <w:r w:rsidRPr="005F46E9">
        <w:rPr>
          <w:rStyle w:val="FootnoteReference"/>
        </w:rPr>
        <w:footnoteRef/>
      </w:r>
      <w:r w:rsidRPr="005F46E9">
        <w:rPr>
          <w:rFonts w:eastAsia="MS Mincho"/>
        </w:rPr>
        <w:t xml:space="preserve">M. Husein dan A. Supriyadi, </w:t>
      </w:r>
      <w:r w:rsidRPr="005F46E9">
        <w:rPr>
          <w:rFonts w:eastAsia="MS Mincho"/>
          <w:i/>
        </w:rPr>
        <w:t xml:space="preserve">Alternatif Penyelesaian Sengketa Di Luar Pengadilan, </w:t>
      </w:r>
      <w:r w:rsidRPr="005F46E9">
        <w:rPr>
          <w:rFonts w:eastAsia="MS Mincho"/>
        </w:rPr>
        <w:t>Gramedia Pustaka Utama, Jakarta, 2016, h. 26</w:t>
      </w:r>
    </w:p>
  </w:footnote>
  <w:footnote w:id="45">
    <w:p w:rsidR="007C5FE6" w:rsidRPr="005F46E9" w:rsidRDefault="007C5FE6" w:rsidP="007C5FE6">
      <w:pPr>
        <w:pStyle w:val="FootnoteText"/>
        <w:ind w:firstLine="720"/>
        <w:jc w:val="both"/>
      </w:pPr>
      <w:r w:rsidRPr="005F46E9">
        <w:rPr>
          <w:rStyle w:val="FootnoteReference"/>
        </w:rPr>
        <w:footnoteRef/>
      </w:r>
      <w:r w:rsidRPr="005F46E9">
        <w:t xml:space="preserve"> Suyud Margono, </w:t>
      </w:r>
      <w:r w:rsidRPr="005F46E9">
        <w:rPr>
          <w:i/>
          <w:iCs/>
        </w:rPr>
        <w:t xml:space="preserve">ADR dan Arbitrase Proses Pelembagaan dan Aspek Hukum, </w:t>
      </w:r>
      <w:r w:rsidRPr="005F46E9">
        <w:t xml:space="preserve"> Ghalia Indonesia, Jakarta,  2014, h.32.</w:t>
      </w:r>
    </w:p>
  </w:footnote>
  <w:footnote w:id="46">
    <w:p w:rsidR="007C5FE6" w:rsidRPr="005F46E9" w:rsidRDefault="007C5FE6" w:rsidP="007C5FE6">
      <w:pPr>
        <w:pStyle w:val="FootnoteText"/>
        <w:ind w:firstLine="720"/>
      </w:pPr>
      <w:r w:rsidRPr="005F46E9">
        <w:rPr>
          <w:rStyle w:val="FootnoteReference"/>
        </w:rPr>
        <w:footnoteRef/>
      </w:r>
      <w:r w:rsidRPr="005F46E9">
        <w:rPr>
          <w:i/>
        </w:rPr>
        <w:t>Ibid</w:t>
      </w:r>
      <w:r w:rsidRPr="005F46E9">
        <w:t>, h.33.</w:t>
      </w:r>
    </w:p>
  </w:footnote>
  <w:footnote w:id="47">
    <w:p w:rsidR="007C5FE6" w:rsidRPr="005F46E9" w:rsidRDefault="007C5FE6" w:rsidP="007C5FE6">
      <w:pPr>
        <w:pStyle w:val="FootnoteText"/>
        <w:ind w:firstLine="720"/>
        <w:jc w:val="both"/>
      </w:pPr>
      <w:r w:rsidRPr="005F46E9">
        <w:rPr>
          <w:rStyle w:val="FootnoteReference"/>
        </w:rPr>
        <w:footnoteRef/>
      </w:r>
      <w:r w:rsidRPr="005F46E9">
        <w:t xml:space="preserve"> M. Yahya Harahap, </w:t>
      </w:r>
      <w:r w:rsidRPr="005F46E9">
        <w:rPr>
          <w:i/>
          <w:iCs/>
        </w:rPr>
        <w:t xml:space="preserve">Hukum Acara Perdata Tentang Gugatan, Persidangan, Penyitaan, Pembuktian dan Putusan Pengadilan, </w:t>
      </w:r>
      <w:r w:rsidRPr="005F46E9">
        <w:t>Sinar Grafika,</w:t>
      </w:r>
      <w:r w:rsidRPr="005F46E9">
        <w:rPr>
          <w:iCs/>
        </w:rPr>
        <w:t xml:space="preserve"> Jakarta,</w:t>
      </w:r>
      <w:r w:rsidRPr="005F46E9">
        <w:t xml:space="preserve"> 2014, h.74</w:t>
      </w:r>
    </w:p>
  </w:footnote>
  <w:footnote w:id="48">
    <w:p w:rsidR="007C5FE6" w:rsidRPr="005F46E9" w:rsidRDefault="007C5FE6" w:rsidP="007C5FE6">
      <w:pPr>
        <w:pStyle w:val="FootnoteText"/>
        <w:ind w:firstLine="720"/>
        <w:jc w:val="both"/>
      </w:pPr>
      <w:r w:rsidRPr="005F46E9">
        <w:rPr>
          <w:rStyle w:val="FootnoteReference"/>
        </w:rPr>
        <w:footnoteRef/>
      </w:r>
      <w:r w:rsidRPr="005F46E9">
        <w:rPr>
          <w:i/>
        </w:rPr>
        <w:t>Ibid</w:t>
      </w:r>
      <w:r w:rsidRPr="005F46E9">
        <w:t>, h.75</w:t>
      </w:r>
    </w:p>
  </w:footnote>
  <w:footnote w:id="49">
    <w:p w:rsidR="007C5FE6" w:rsidRPr="005F46E9" w:rsidRDefault="007C5FE6" w:rsidP="007C5FE6">
      <w:pPr>
        <w:pStyle w:val="FootnoteText"/>
        <w:ind w:firstLine="720"/>
        <w:jc w:val="both"/>
      </w:pPr>
      <w:r w:rsidRPr="005F46E9">
        <w:rPr>
          <w:rStyle w:val="FootnoteReference"/>
        </w:rPr>
        <w:footnoteRef/>
      </w:r>
      <w:r w:rsidRPr="005F46E9">
        <w:t xml:space="preserve"> M. Yahya Harahap,  </w:t>
      </w:r>
      <w:r w:rsidRPr="005F46E9">
        <w:rPr>
          <w:i/>
          <w:iCs/>
        </w:rPr>
        <w:t>Arbitrase</w:t>
      </w:r>
      <w:r w:rsidRPr="005F46E9">
        <w:t>,  Sinar Grafika,  Jakarta, 2011, h.25.</w:t>
      </w:r>
    </w:p>
  </w:footnote>
  <w:footnote w:id="50">
    <w:p w:rsidR="007C5FE6" w:rsidRPr="005F46E9" w:rsidRDefault="007C5FE6" w:rsidP="007C5FE6">
      <w:pPr>
        <w:pStyle w:val="FootnoteText"/>
        <w:ind w:firstLine="720"/>
        <w:jc w:val="both"/>
      </w:pPr>
      <w:r w:rsidRPr="005F46E9">
        <w:rPr>
          <w:rStyle w:val="FootnoteReference"/>
        </w:rPr>
        <w:footnoteRef/>
      </w:r>
      <w:r w:rsidRPr="005F46E9">
        <w:rPr>
          <w:i/>
        </w:rPr>
        <w:t>Ibid</w:t>
      </w:r>
      <w:r w:rsidRPr="005F46E9">
        <w:t>, h.26.</w:t>
      </w:r>
    </w:p>
  </w:footnote>
  <w:footnote w:id="51">
    <w:p w:rsidR="007C5FE6" w:rsidRPr="005F46E9" w:rsidRDefault="007C5FE6" w:rsidP="007C5FE6">
      <w:pPr>
        <w:pStyle w:val="FootnoteText"/>
        <w:ind w:firstLine="720"/>
        <w:jc w:val="both"/>
      </w:pPr>
      <w:r w:rsidRPr="005F46E9">
        <w:rPr>
          <w:rStyle w:val="FootnoteReference"/>
        </w:rPr>
        <w:footnoteRef/>
      </w:r>
      <w:r w:rsidRPr="005F46E9">
        <w:rPr>
          <w:i/>
        </w:rPr>
        <w:t>Ibid</w:t>
      </w:r>
      <w:r w:rsidRPr="005F46E9">
        <w:t>, h.30</w:t>
      </w:r>
    </w:p>
  </w:footnote>
  <w:footnote w:id="52">
    <w:p w:rsidR="007C5FE6" w:rsidRPr="005F46E9" w:rsidRDefault="007C5FE6" w:rsidP="007C5FE6">
      <w:pPr>
        <w:pStyle w:val="FootnoteText"/>
        <w:ind w:firstLine="720"/>
        <w:jc w:val="both"/>
      </w:pPr>
      <w:r w:rsidRPr="005F46E9">
        <w:rPr>
          <w:rStyle w:val="FootnoteReference"/>
        </w:rPr>
        <w:footnoteRef/>
      </w:r>
      <w:r w:rsidRPr="005F46E9">
        <w:t xml:space="preserve">Hadimulyo, </w:t>
      </w:r>
      <w:r w:rsidRPr="005F46E9">
        <w:rPr>
          <w:i/>
          <w:iCs/>
        </w:rPr>
        <w:t>Mempertimbangkan ADR, Kajian Alternatif Penyelesaian Sengketa di Luar Peradilan</w:t>
      </w:r>
      <w:r w:rsidRPr="005F46E9">
        <w:t>, EISAM, Jakarta, 2017, h.67.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3E2" w:rsidRDefault="00E963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3E2" w:rsidRPr="008B1955" w:rsidRDefault="00E963E2" w:rsidP="00E963E2">
    <w:pPr>
      <w:pStyle w:val="Header"/>
      <w:jc w:val="right"/>
      <w:rPr>
        <w:lang w:val="id-ID"/>
      </w:rPr>
    </w:pPr>
    <w:r>
      <w:rPr>
        <w:lang w:val="id-ID"/>
      </w:rPr>
      <w:t>PUBLISH: 21/11/2025 10:36:38</w:t>
    </w:r>
  </w:p>
  <w:p w:rsidR="00DE24A5" w:rsidRDefault="00A2723C">
    <w:pPr>
      <w:pStyle w:val="Header"/>
      <w:jc w:val="right"/>
    </w:pPr>
  </w:p>
  <w:p w:rsidR="00DE24A5" w:rsidRPr="007E1322" w:rsidRDefault="00B764E9" w:rsidP="000415C2">
    <w:pPr>
      <w:tabs>
        <w:tab w:val="left" w:pos="2700"/>
        <w:tab w:val="center" w:pos="4308"/>
      </w:tabs>
      <w:spacing w:line="360" w:lineRule="auto"/>
      <w:ind w:right="-680"/>
      <w:rPr>
        <w:b/>
        <w:color w:val="00B050"/>
        <w:sz w:val="28"/>
      </w:rPr>
    </w:pPr>
    <w:r>
      <w:rPr>
        <w:b/>
        <w:color w:val="00B050"/>
      </w:rPr>
      <w:tab/>
    </w:r>
    <w:r>
      <w:rPr>
        <w:b/>
        <w:color w:val="00B050"/>
      </w:rPr>
      <w:tab/>
    </w:r>
  </w:p>
  <w:p w:rsidR="00DE24A5" w:rsidRDefault="00B764E9">
    <w:pPr>
      <w:pStyle w:val="Header"/>
    </w:pPr>
    <w:r>
      <w:rPr>
        <w:noProof/>
        <w:lang w:val="id-ID" w:eastAsia="id-ID"/>
      </w:rPr>
      <w:drawing>
        <wp:anchor distT="0" distB="0" distL="114300" distR="114300" simplePos="0" relativeHeight="251660288" behindDoc="1" locked="0" layoutInCell="1" allowOverlap="1">
          <wp:simplePos x="0" y="0"/>
          <wp:positionH relativeFrom="column">
            <wp:posOffset>6350</wp:posOffset>
          </wp:positionH>
          <wp:positionV relativeFrom="paragraph">
            <wp:posOffset>2701925</wp:posOffset>
          </wp:positionV>
          <wp:extent cx="5037455" cy="44773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3E2" w:rsidRDefault="00E963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A021C"/>
    <w:multiLevelType w:val="hybridMultilevel"/>
    <w:tmpl w:val="7B74A170"/>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7C2361"/>
    <w:multiLevelType w:val="hybridMultilevel"/>
    <w:tmpl w:val="49A6CAE8"/>
    <w:lvl w:ilvl="0" w:tplc="C41E2A6A">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163DF1"/>
    <w:multiLevelType w:val="hybridMultilevel"/>
    <w:tmpl w:val="31CCBD50"/>
    <w:lvl w:ilvl="0" w:tplc="6DE460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7F6188"/>
    <w:multiLevelType w:val="hybridMultilevel"/>
    <w:tmpl w:val="B8E6D11E"/>
    <w:lvl w:ilvl="0" w:tplc="04090011">
      <w:start w:val="1"/>
      <w:numFmt w:val="decimal"/>
      <w:lvlText w:val="%1)"/>
      <w:lvlJc w:val="left"/>
      <w:pPr>
        <w:ind w:left="720" w:hanging="360"/>
      </w:pPr>
      <w:rPr>
        <w:rFonts w:hint="default"/>
      </w:rPr>
    </w:lvl>
    <w:lvl w:ilvl="1" w:tplc="E99C86E6">
      <w:start w:val="1"/>
      <w:numFmt w:val="decimal"/>
      <w:lvlText w:val="%2."/>
      <w:lvlJc w:val="left"/>
      <w:pPr>
        <w:ind w:left="1440" w:hanging="360"/>
      </w:pPr>
      <w:rPr>
        <w:rFonts w:ascii="Times New Roman" w:eastAsia="Times New Roman" w:hAnsi="Times New Roman" w:cs="Times New Roman" w:hint="default"/>
      </w:rPr>
    </w:lvl>
    <w:lvl w:ilvl="2" w:tplc="CBFC21F8">
      <w:start w:val="1"/>
      <w:numFmt w:val="decimal"/>
      <w:lvlText w:val="%3."/>
      <w:lvlJc w:val="left"/>
      <w:pPr>
        <w:ind w:left="2340" w:hanging="360"/>
      </w:pPr>
      <w:rPr>
        <w:rFonts w:hint="default"/>
      </w:rPr>
    </w:lvl>
    <w:lvl w:ilvl="3" w:tplc="200CB6AE">
      <w:start w:val="1"/>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71493"/>
    <w:multiLevelType w:val="hybridMultilevel"/>
    <w:tmpl w:val="80A232EE"/>
    <w:lvl w:ilvl="0" w:tplc="F808F4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A4260C"/>
    <w:multiLevelType w:val="singleLevel"/>
    <w:tmpl w:val="81065BEE"/>
    <w:lvl w:ilvl="0">
      <w:start w:val="1"/>
      <w:numFmt w:val="decimal"/>
      <w:lvlText w:val="%1."/>
      <w:lvlJc w:val="left"/>
      <w:pPr>
        <w:tabs>
          <w:tab w:val="num" w:pos="480"/>
        </w:tabs>
        <w:ind w:left="480" w:hanging="480"/>
      </w:pPr>
      <w:rPr>
        <w:rFonts w:ascii="Times New Roman" w:eastAsia="Times New Roman" w:hAnsi="Times New Roman" w:cs="Times New Roman" w:hint="default"/>
      </w:rPr>
    </w:lvl>
  </w:abstractNum>
  <w:abstractNum w:abstractNumId="6">
    <w:nsid w:val="29CA6B51"/>
    <w:multiLevelType w:val="hybridMultilevel"/>
    <w:tmpl w:val="1CB0F3E8"/>
    <w:lvl w:ilvl="0" w:tplc="AAA405CE">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EA403E3"/>
    <w:multiLevelType w:val="hybridMultilevel"/>
    <w:tmpl w:val="16EA79B2"/>
    <w:lvl w:ilvl="0" w:tplc="0AD2558E">
      <w:start w:val="1"/>
      <w:numFmt w:val="upperLetter"/>
      <w:lvlText w:val="%1."/>
      <w:lvlJc w:val="left"/>
      <w:pPr>
        <w:tabs>
          <w:tab w:val="num" w:pos="2880"/>
        </w:tabs>
        <w:ind w:left="2880" w:hanging="360"/>
      </w:pPr>
      <w:rPr>
        <w:rFonts w:hint="default"/>
      </w:rPr>
    </w:lvl>
    <w:lvl w:ilvl="1" w:tplc="4488765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3A869E00">
      <w:start w:val="1"/>
      <w:numFmt w:val="decimal"/>
      <w:lvlText w:val="%4."/>
      <w:lvlJc w:val="left"/>
      <w:pPr>
        <w:ind w:left="2880" w:hanging="360"/>
      </w:pPr>
      <w:rPr>
        <w:b w:val="0"/>
      </w:rPr>
    </w:lvl>
    <w:lvl w:ilvl="4" w:tplc="33D4B17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564434"/>
    <w:multiLevelType w:val="multilevel"/>
    <w:tmpl w:val="EB52426A"/>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sz w:val="24"/>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3727195C"/>
    <w:multiLevelType w:val="hybridMultilevel"/>
    <w:tmpl w:val="6CE4EB6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867127A"/>
    <w:multiLevelType w:val="singleLevel"/>
    <w:tmpl w:val="2522EC1C"/>
    <w:lvl w:ilvl="0">
      <w:start w:val="1"/>
      <w:numFmt w:val="lowerLetter"/>
      <w:lvlText w:val="%1."/>
      <w:lvlJc w:val="left"/>
      <w:pPr>
        <w:tabs>
          <w:tab w:val="num" w:pos="900"/>
        </w:tabs>
        <w:ind w:left="900" w:hanging="360"/>
      </w:pPr>
      <w:rPr>
        <w:rFonts w:ascii="Times New Roman" w:eastAsia="Times New Roman" w:hAnsi="Times New Roman" w:cs="Times New Roman" w:hint="default"/>
      </w:rPr>
    </w:lvl>
  </w:abstractNum>
  <w:abstractNum w:abstractNumId="11">
    <w:nsid w:val="3AD94D00"/>
    <w:multiLevelType w:val="hybridMultilevel"/>
    <w:tmpl w:val="94C821D2"/>
    <w:lvl w:ilvl="0" w:tplc="E2625478">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60F760D"/>
    <w:multiLevelType w:val="hybridMultilevel"/>
    <w:tmpl w:val="F6688B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17AFC9E">
      <w:start w:val="1"/>
      <w:numFmt w:val="decimal"/>
      <w:lvlText w:val="%4."/>
      <w:lvlJc w:val="left"/>
      <w:pPr>
        <w:ind w:left="2880" w:hanging="360"/>
      </w:pPr>
      <w:rPr>
        <w:rFonts w:hint="default"/>
      </w:rPr>
    </w:lvl>
    <w:lvl w:ilvl="4" w:tplc="62CEE050">
      <w:start w:val="1"/>
      <w:numFmt w:val="decimal"/>
      <w:lvlText w:val="%5)"/>
      <w:lvlJc w:val="left"/>
      <w:pPr>
        <w:ind w:left="3600" w:hanging="360"/>
      </w:pPr>
      <w:rPr>
        <w:rFonts w:hint="default"/>
      </w:rPr>
    </w:lvl>
    <w:lvl w:ilvl="5" w:tplc="0409001B">
      <w:start w:val="1"/>
      <w:numFmt w:val="lowerRoman"/>
      <w:lvlText w:val="%6."/>
      <w:lvlJc w:val="right"/>
      <w:pPr>
        <w:ind w:left="4320" w:hanging="180"/>
      </w:pPr>
    </w:lvl>
    <w:lvl w:ilvl="6" w:tplc="23FAA3AC">
      <w:start w:val="1"/>
      <w:numFmt w:val="upperLetter"/>
      <w:lvlText w:val="%7."/>
      <w:lvlJc w:val="left"/>
      <w:pPr>
        <w:ind w:left="5040" w:hanging="360"/>
      </w:pPr>
      <w:rPr>
        <w:rFonts w:hint="default"/>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6773C3"/>
    <w:multiLevelType w:val="hybridMultilevel"/>
    <w:tmpl w:val="B10A4F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0746EB"/>
    <w:multiLevelType w:val="hybridMultilevel"/>
    <w:tmpl w:val="9EB63FEA"/>
    <w:lvl w:ilvl="0" w:tplc="04210019">
      <w:start w:val="1"/>
      <w:numFmt w:val="lowerLetter"/>
      <w:lvlText w:val="%1."/>
      <w:lvlJc w:val="left"/>
      <w:pPr>
        <w:ind w:left="720" w:hanging="360"/>
      </w:pPr>
      <w:rPr>
        <w:rFonts w:hint="default"/>
      </w:rPr>
    </w:lvl>
    <w:lvl w:ilvl="1" w:tplc="42669270">
      <w:start w:val="1"/>
      <w:numFmt w:val="upperLetter"/>
      <w:lvlText w:val="%2."/>
      <w:lvlJc w:val="left"/>
      <w:pPr>
        <w:ind w:left="1440" w:hanging="360"/>
      </w:pPr>
      <w:rPr>
        <w:rFonts w:hint="default"/>
        <w:b/>
      </w:rPr>
    </w:lvl>
    <w:lvl w:ilvl="2" w:tplc="E1E6C32A">
      <w:start w:val="1"/>
      <w:numFmt w:val="decimal"/>
      <w:lvlText w:val="%3."/>
      <w:lvlJc w:val="left"/>
      <w:pPr>
        <w:ind w:left="2340" w:hanging="360"/>
      </w:pPr>
      <w:rPr>
        <w:rFonts w:hint="default"/>
      </w:rPr>
    </w:lvl>
    <w:lvl w:ilvl="3" w:tplc="38DCDB16">
      <w:start w:val="1"/>
      <w:numFmt w:val="decimal"/>
      <w:lvlText w:val="%4)"/>
      <w:lvlJc w:val="left"/>
      <w:pPr>
        <w:ind w:left="2880" w:hanging="360"/>
      </w:pPr>
      <w:rPr>
        <w:rFonts w:ascii="Times New Roman" w:eastAsia="Times New Roman" w:hAnsi="Times New Roman" w:cs="Times New Roman" w:hint="default"/>
      </w:r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9370338"/>
    <w:multiLevelType w:val="multilevel"/>
    <w:tmpl w:val="5B52E9C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start w:val="3"/>
      <w:numFmt w:val="upp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A5730C"/>
    <w:multiLevelType w:val="hybridMultilevel"/>
    <w:tmpl w:val="D6982BAC"/>
    <w:lvl w:ilvl="0" w:tplc="0C0EBE86">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D54508"/>
    <w:multiLevelType w:val="hybridMultilevel"/>
    <w:tmpl w:val="E3F24016"/>
    <w:lvl w:ilvl="0" w:tplc="1F6E3F14">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5DA52D5"/>
    <w:multiLevelType w:val="hybridMultilevel"/>
    <w:tmpl w:val="2DB6E7B0"/>
    <w:lvl w:ilvl="0" w:tplc="C602E280">
      <w:start w:val="1"/>
      <w:numFmt w:val="lowerLetter"/>
      <w:lvlText w:val="%1."/>
      <w:lvlJc w:val="left"/>
      <w:pPr>
        <w:tabs>
          <w:tab w:val="num" w:pos="720"/>
        </w:tabs>
        <w:ind w:left="720" w:hanging="360"/>
      </w:pPr>
      <w:rPr>
        <w:rFonts w:ascii="Times New Roman" w:eastAsia="Times New Roman" w:hAnsi="Times New Roman" w:cs="Times New Roman"/>
      </w:rPr>
    </w:lvl>
    <w:lvl w:ilvl="1" w:tplc="FB220C66">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8CD79FF"/>
    <w:multiLevelType w:val="hybridMultilevel"/>
    <w:tmpl w:val="7FC422B0"/>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CB5666C"/>
    <w:multiLevelType w:val="hybridMultilevel"/>
    <w:tmpl w:val="2A7C2A7A"/>
    <w:lvl w:ilvl="0" w:tplc="14BE1F96">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0277B39"/>
    <w:multiLevelType w:val="hybridMultilevel"/>
    <w:tmpl w:val="0BA6575E"/>
    <w:lvl w:ilvl="0" w:tplc="796A3ED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623A1FFE"/>
    <w:multiLevelType w:val="hybridMultilevel"/>
    <w:tmpl w:val="E5360A80"/>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2514C688">
      <w:start w:val="1"/>
      <w:numFmt w:val="decimal"/>
      <w:lvlText w:val="%3."/>
      <w:lvlJc w:val="left"/>
      <w:pPr>
        <w:ind w:left="2340" w:hanging="360"/>
      </w:pPr>
      <w:rPr>
        <w:rFonts w:ascii="Times New Roman" w:eastAsia="Times New Roman" w:hAnsi="Times New Roman" w:cs="Times New Roman" w:hint="default"/>
      </w:rPr>
    </w:lvl>
    <w:lvl w:ilvl="3" w:tplc="D9F2B360">
      <w:start w:val="1"/>
      <w:numFmt w:val="decimal"/>
      <w:lvlText w:val="%4."/>
      <w:lvlJc w:val="left"/>
      <w:pPr>
        <w:ind w:left="2880" w:hanging="360"/>
      </w:pPr>
      <w:rPr>
        <w:rFonts w:ascii="Arial" w:eastAsia="Times New Roman" w:hAnsi="Arial" w:cs="Arial" w:hint="default"/>
      </w:rPr>
    </w:lvl>
    <w:lvl w:ilvl="4" w:tplc="37FAF5DA">
      <w:start w:val="1"/>
      <w:numFmt w:val="decimal"/>
      <w:lvlText w:val="%5)"/>
      <w:lvlJc w:val="left"/>
      <w:pPr>
        <w:ind w:left="3600" w:hanging="360"/>
      </w:pPr>
      <w:rPr>
        <w:rFonts w:ascii="Times New Roman" w:eastAsia="Times New Roman" w:hAnsi="Times New Roman" w:cs="Times New Roman"/>
      </w:rPr>
    </w:lvl>
    <w:lvl w:ilvl="5" w:tplc="6DB29E98">
      <w:start w:val="1"/>
      <w:numFmt w:val="upperLetter"/>
      <w:lvlText w:val="%6."/>
      <w:lvlJc w:val="left"/>
      <w:pPr>
        <w:ind w:left="4500" w:hanging="360"/>
      </w:pPr>
      <w:rPr>
        <w:rFonts w:hint="default"/>
        <w:b/>
      </w:r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2F404A9"/>
    <w:multiLevelType w:val="hybridMultilevel"/>
    <w:tmpl w:val="A25ACF74"/>
    <w:lvl w:ilvl="0" w:tplc="334440B6">
      <w:start w:val="1"/>
      <w:numFmt w:val="lowerLetter"/>
      <w:lvlText w:val="%1."/>
      <w:lvlJc w:val="left"/>
      <w:pPr>
        <w:tabs>
          <w:tab w:val="num" w:pos="720"/>
        </w:tabs>
        <w:ind w:left="720" w:hanging="360"/>
      </w:pPr>
      <w:rPr>
        <w:rFonts w:ascii="Arial" w:eastAsia="Times New Roman" w:hAnsi="Arial" w:cs="Arial" w:hint="default"/>
      </w:rPr>
    </w:lvl>
    <w:lvl w:ilvl="1" w:tplc="989293C8">
      <w:start w:val="1"/>
      <w:numFmt w:val="lowerLetter"/>
      <w:lvlText w:val="%2."/>
      <w:lvlJc w:val="left"/>
      <w:pPr>
        <w:ind w:left="1440" w:hanging="360"/>
      </w:pPr>
      <w:rPr>
        <w:rFonts w:ascii="Times New Roman" w:eastAsia="Times New Roman" w:hAnsi="Times New Roman" w:cs="Times New Roman" w:hint="default"/>
      </w:rPr>
    </w:lvl>
    <w:lvl w:ilvl="2" w:tplc="D11A594E">
      <w:start w:val="1"/>
      <w:numFmt w:val="lowerLetter"/>
      <w:lvlText w:val="%3)"/>
      <w:lvlJc w:val="left"/>
      <w:pPr>
        <w:ind w:left="2340" w:hanging="360"/>
      </w:pPr>
      <w:rPr>
        <w:rFonts w:hint="default"/>
      </w:rPr>
    </w:lvl>
    <w:lvl w:ilvl="3" w:tplc="04090019">
      <w:start w:val="1"/>
      <w:numFmt w:val="lowerLetter"/>
      <w:lvlText w:val="%4."/>
      <w:lvlJc w:val="left"/>
      <w:pPr>
        <w:ind w:left="2880" w:hanging="360"/>
      </w:pPr>
    </w:lvl>
    <w:lvl w:ilvl="4" w:tplc="B6568FA6">
      <w:start w:val="1"/>
      <w:numFmt w:val="decimal"/>
      <w:lvlText w:val="%5)"/>
      <w:lvlJc w:val="left"/>
      <w:pPr>
        <w:ind w:left="3600" w:hanging="360"/>
      </w:pPr>
      <w:rPr>
        <w:rFonts w:ascii="Times New Roman" w:eastAsia="Times New Roman" w:hAnsi="Times New Roman" w:cs="Times New Roman"/>
      </w:rPr>
    </w:lvl>
    <w:lvl w:ilvl="5" w:tplc="0409001B">
      <w:start w:val="1"/>
      <w:numFmt w:val="lowerRoman"/>
      <w:lvlText w:val="%6."/>
      <w:lvlJc w:val="right"/>
      <w:pPr>
        <w:ind w:left="4320" w:hanging="180"/>
      </w:pPr>
    </w:lvl>
    <w:lvl w:ilvl="6" w:tplc="5A721F2A">
      <w:start w:val="1"/>
      <w:numFmt w:val="upperLetter"/>
      <w:lvlText w:val="%7."/>
      <w:lvlJc w:val="left"/>
      <w:pPr>
        <w:ind w:left="5040" w:hanging="360"/>
      </w:pPr>
      <w:rPr>
        <w:rFonts w:hint="default"/>
        <w:color w:val="auto"/>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993706"/>
    <w:multiLevelType w:val="hybridMultilevel"/>
    <w:tmpl w:val="4974479C"/>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5">
    <w:nsid w:val="65B35705"/>
    <w:multiLevelType w:val="hybridMultilevel"/>
    <w:tmpl w:val="1B7A7F5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7A43BF5"/>
    <w:multiLevelType w:val="hybridMultilevel"/>
    <w:tmpl w:val="D5BE9188"/>
    <w:lvl w:ilvl="0" w:tplc="EEE2EDFE">
      <w:start w:val="1"/>
      <w:numFmt w:val="decimal"/>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nsid w:val="6E7E2736"/>
    <w:multiLevelType w:val="hybridMultilevel"/>
    <w:tmpl w:val="DAAC8FCA"/>
    <w:lvl w:ilvl="0" w:tplc="EE32B8B6">
      <w:start w:val="1"/>
      <w:numFmt w:val="decimal"/>
      <w:lvlText w:val="%1."/>
      <w:lvlJc w:val="left"/>
      <w:pPr>
        <w:tabs>
          <w:tab w:val="num" w:pos="1200"/>
        </w:tabs>
        <w:ind w:left="1200" w:hanging="360"/>
      </w:pPr>
      <w:rPr>
        <w:rFonts w:hint="default"/>
        <w:b/>
      </w:rPr>
    </w:lvl>
    <w:lvl w:ilvl="1" w:tplc="DDB60884">
      <w:start w:val="1"/>
      <w:numFmt w:val="lowerLetter"/>
      <w:lvlText w:val="%2."/>
      <w:lvlJc w:val="left"/>
      <w:pPr>
        <w:tabs>
          <w:tab w:val="num" w:pos="1920"/>
        </w:tabs>
        <w:ind w:left="1920" w:hanging="360"/>
      </w:pPr>
      <w:rPr>
        <w:rFonts w:hint="default"/>
      </w:rPr>
    </w:lvl>
    <w:lvl w:ilvl="2" w:tplc="A4D89FFA">
      <w:start w:val="1"/>
      <w:numFmt w:val="lowerLetter"/>
      <w:lvlText w:val="%3."/>
      <w:lvlJc w:val="left"/>
      <w:pPr>
        <w:ind w:left="2820" w:hanging="360"/>
      </w:pPr>
      <w:rPr>
        <w:rFonts w:ascii="Times New Roman" w:eastAsia="Times New Roman" w:hAnsi="Times New Roman" w:cs="Times New Roman" w:hint="default"/>
      </w:rPr>
    </w:lvl>
    <w:lvl w:ilvl="3" w:tplc="971A307A">
      <w:start w:val="1"/>
      <w:numFmt w:val="decimal"/>
      <w:lvlText w:val="%4)"/>
      <w:lvlJc w:val="left"/>
      <w:pPr>
        <w:ind w:left="3360" w:hanging="360"/>
      </w:pPr>
      <w:rPr>
        <w:rFonts w:hint="default"/>
      </w:r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8">
    <w:nsid w:val="6E853052"/>
    <w:multiLevelType w:val="hybridMultilevel"/>
    <w:tmpl w:val="8514E7A4"/>
    <w:lvl w:ilvl="0" w:tplc="FBBE2C7E">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0F40340"/>
    <w:multiLevelType w:val="hybridMultilevel"/>
    <w:tmpl w:val="E26256D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6266876"/>
    <w:multiLevelType w:val="hybridMultilevel"/>
    <w:tmpl w:val="7A9C31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72E7384"/>
    <w:multiLevelType w:val="hybridMultilevel"/>
    <w:tmpl w:val="43E8901A"/>
    <w:lvl w:ilvl="0" w:tplc="DA70B0AE">
      <w:start w:val="1"/>
      <w:numFmt w:val="decimal"/>
      <w:lvlText w:val="%1."/>
      <w:lvlJc w:val="left"/>
      <w:pPr>
        <w:tabs>
          <w:tab w:val="num" w:pos="720"/>
        </w:tabs>
        <w:ind w:left="720" w:hanging="360"/>
      </w:pPr>
      <w:rPr>
        <w:rFonts w:ascii="Times New Roman" w:eastAsia="Times New Roman" w:hAnsi="Times New Roman" w:cs="Times New Roman" w:hint="default"/>
      </w:rPr>
    </w:lvl>
    <w:lvl w:ilvl="1" w:tplc="CDD02660">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8DAA590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9B01A25"/>
    <w:multiLevelType w:val="hybridMultilevel"/>
    <w:tmpl w:val="82A0AA4A"/>
    <w:lvl w:ilvl="0" w:tplc="25988A70">
      <w:start w:val="1"/>
      <w:numFmt w:val="decimal"/>
      <w:lvlText w:val="%1."/>
      <w:lvlJc w:val="left"/>
      <w:pPr>
        <w:ind w:left="2389" w:hanging="360"/>
      </w:pPr>
      <w:rPr>
        <w:rFonts w:hint="default"/>
      </w:rPr>
    </w:lvl>
    <w:lvl w:ilvl="1" w:tplc="04090019" w:tentative="1">
      <w:start w:val="1"/>
      <w:numFmt w:val="lowerLetter"/>
      <w:lvlText w:val="%2."/>
      <w:lvlJc w:val="left"/>
      <w:pPr>
        <w:ind w:left="3109" w:hanging="360"/>
      </w:pPr>
    </w:lvl>
    <w:lvl w:ilvl="2" w:tplc="0409001B" w:tentative="1">
      <w:start w:val="1"/>
      <w:numFmt w:val="lowerRoman"/>
      <w:lvlText w:val="%3."/>
      <w:lvlJc w:val="right"/>
      <w:pPr>
        <w:ind w:left="3829" w:hanging="180"/>
      </w:pPr>
    </w:lvl>
    <w:lvl w:ilvl="3" w:tplc="0409000F" w:tentative="1">
      <w:start w:val="1"/>
      <w:numFmt w:val="decimal"/>
      <w:lvlText w:val="%4."/>
      <w:lvlJc w:val="left"/>
      <w:pPr>
        <w:ind w:left="4549" w:hanging="360"/>
      </w:pPr>
    </w:lvl>
    <w:lvl w:ilvl="4" w:tplc="04090019" w:tentative="1">
      <w:start w:val="1"/>
      <w:numFmt w:val="lowerLetter"/>
      <w:lvlText w:val="%5."/>
      <w:lvlJc w:val="left"/>
      <w:pPr>
        <w:ind w:left="5269" w:hanging="360"/>
      </w:pPr>
    </w:lvl>
    <w:lvl w:ilvl="5" w:tplc="0409001B" w:tentative="1">
      <w:start w:val="1"/>
      <w:numFmt w:val="lowerRoman"/>
      <w:lvlText w:val="%6."/>
      <w:lvlJc w:val="right"/>
      <w:pPr>
        <w:ind w:left="5989" w:hanging="180"/>
      </w:pPr>
    </w:lvl>
    <w:lvl w:ilvl="6" w:tplc="0409000F" w:tentative="1">
      <w:start w:val="1"/>
      <w:numFmt w:val="decimal"/>
      <w:lvlText w:val="%7."/>
      <w:lvlJc w:val="left"/>
      <w:pPr>
        <w:ind w:left="6709" w:hanging="360"/>
      </w:pPr>
    </w:lvl>
    <w:lvl w:ilvl="7" w:tplc="04090019" w:tentative="1">
      <w:start w:val="1"/>
      <w:numFmt w:val="lowerLetter"/>
      <w:lvlText w:val="%8."/>
      <w:lvlJc w:val="left"/>
      <w:pPr>
        <w:ind w:left="7429" w:hanging="360"/>
      </w:pPr>
    </w:lvl>
    <w:lvl w:ilvl="8" w:tplc="0409001B" w:tentative="1">
      <w:start w:val="1"/>
      <w:numFmt w:val="lowerRoman"/>
      <w:lvlText w:val="%9."/>
      <w:lvlJc w:val="right"/>
      <w:pPr>
        <w:ind w:left="8149" w:hanging="180"/>
      </w:pPr>
    </w:lvl>
  </w:abstractNum>
  <w:abstractNum w:abstractNumId="33">
    <w:nsid w:val="7E084891"/>
    <w:multiLevelType w:val="hybridMultilevel"/>
    <w:tmpl w:val="76145A9C"/>
    <w:lvl w:ilvl="0" w:tplc="6538AB14">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3"/>
  </w:num>
  <w:num w:numId="3">
    <w:abstractNumId w:val="23"/>
  </w:num>
  <w:num w:numId="4">
    <w:abstractNumId w:val="15"/>
  </w:num>
  <w:num w:numId="5">
    <w:abstractNumId w:val="22"/>
  </w:num>
  <w:num w:numId="6">
    <w:abstractNumId w:val="11"/>
  </w:num>
  <w:num w:numId="7">
    <w:abstractNumId w:val="6"/>
  </w:num>
  <w:num w:numId="8">
    <w:abstractNumId w:val="4"/>
  </w:num>
  <w:num w:numId="9">
    <w:abstractNumId w:val="16"/>
  </w:num>
  <w:num w:numId="10">
    <w:abstractNumId w:val="8"/>
  </w:num>
  <w:num w:numId="11">
    <w:abstractNumId w:val="20"/>
  </w:num>
  <w:num w:numId="12">
    <w:abstractNumId w:val="33"/>
  </w:num>
  <w:num w:numId="13">
    <w:abstractNumId w:val="1"/>
  </w:num>
  <w:num w:numId="14">
    <w:abstractNumId w:val="12"/>
  </w:num>
  <w:num w:numId="15">
    <w:abstractNumId w:val="21"/>
  </w:num>
  <w:num w:numId="16">
    <w:abstractNumId w:val="26"/>
  </w:num>
  <w:num w:numId="17">
    <w:abstractNumId w:val="2"/>
  </w:num>
  <w:num w:numId="18">
    <w:abstractNumId w:val="24"/>
  </w:num>
  <w:num w:numId="19">
    <w:abstractNumId w:val="5"/>
    <w:lvlOverride w:ilvl="0">
      <w:startOverride w:val="1"/>
    </w:lvlOverride>
  </w:num>
  <w:num w:numId="20">
    <w:abstractNumId w:val="17"/>
  </w:num>
  <w:num w:numId="21">
    <w:abstractNumId w:val="0"/>
  </w:num>
  <w:num w:numId="22">
    <w:abstractNumId w:val="9"/>
  </w:num>
  <w:num w:numId="23">
    <w:abstractNumId w:val="29"/>
  </w:num>
  <w:num w:numId="24">
    <w:abstractNumId w:val="19"/>
  </w:num>
  <w:num w:numId="25">
    <w:abstractNumId w:val="25"/>
  </w:num>
  <w:num w:numId="26">
    <w:abstractNumId w:val="10"/>
    <w:lvlOverride w:ilvl="0">
      <w:startOverride w:val="1"/>
    </w:lvlOverride>
  </w:num>
  <w:num w:numId="27">
    <w:abstractNumId w:val="32"/>
  </w:num>
  <w:num w:numId="28">
    <w:abstractNumId w:val="31"/>
  </w:num>
  <w:num w:numId="29">
    <w:abstractNumId w:val="7"/>
  </w:num>
  <w:num w:numId="30">
    <w:abstractNumId w:val="18"/>
  </w:num>
  <w:num w:numId="31">
    <w:abstractNumId w:val="27"/>
  </w:num>
  <w:num w:numId="32">
    <w:abstractNumId w:val="30"/>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HgFpkx27QIlQJ10aIpGvWW5I4y4=" w:salt="V9byQ7+cxrwq/SorSwjKvw=="/>
  <w:defaultTabStop w:val="720"/>
  <w:characterSpacingControl w:val="doNotCompress"/>
  <w:footnotePr>
    <w:footnote w:id="0"/>
    <w:footnote w:id="1"/>
  </w:footnotePr>
  <w:endnotePr>
    <w:endnote w:id="0"/>
    <w:endnote w:id="1"/>
  </w:endnotePr>
  <w:compat/>
  <w:rsids>
    <w:rsidRoot w:val="00A13522"/>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025D"/>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709B6"/>
    <w:rsid w:val="00782808"/>
    <w:rsid w:val="007C4AFC"/>
    <w:rsid w:val="007C5FE6"/>
    <w:rsid w:val="007D334D"/>
    <w:rsid w:val="007F1F85"/>
    <w:rsid w:val="007F5B31"/>
    <w:rsid w:val="007F7FEE"/>
    <w:rsid w:val="00813441"/>
    <w:rsid w:val="008356DE"/>
    <w:rsid w:val="00837FE8"/>
    <w:rsid w:val="00875212"/>
    <w:rsid w:val="008A1B63"/>
    <w:rsid w:val="008B1749"/>
    <w:rsid w:val="008B3672"/>
    <w:rsid w:val="008C0DE8"/>
    <w:rsid w:val="008C249B"/>
    <w:rsid w:val="008D1D14"/>
    <w:rsid w:val="008D5BD7"/>
    <w:rsid w:val="008F414E"/>
    <w:rsid w:val="009059C6"/>
    <w:rsid w:val="00910435"/>
    <w:rsid w:val="00957551"/>
    <w:rsid w:val="0096008D"/>
    <w:rsid w:val="009A0B05"/>
    <w:rsid w:val="009B20C1"/>
    <w:rsid w:val="009B499B"/>
    <w:rsid w:val="009F284E"/>
    <w:rsid w:val="00A13522"/>
    <w:rsid w:val="00A2723C"/>
    <w:rsid w:val="00A31400"/>
    <w:rsid w:val="00A42117"/>
    <w:rsid w:val="00A55332"/>
    <w:rsid w:val="00A615EC"/>
    <w:rsid w:val="00AA647E"/>
    <w:rsid w:val="00AD1873"/>
    <w:rsid w:val="00AE490C"/>
    <w:rsid w:val="00AF575E"/>
    <w:rsid w:val="00B267B5"/>
    <w:rsid w:val="00B314BB"/>
    <w:rsid w:val="00B41472"/>
    <w:rsid w:val="00B4607B"/>
    <w:rsid w:val="00B660DB"/>
    <w:rsid w:val="00B764E9"/>
    <w:rsid w:val="00B8337D"/>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00A5"/>
    <w:rsid w:val="00E05F2F"/>
    <w:rsid w:val="00E06D0C"/>
    <w:rsid w:val="00E26624"/>
    <w:rsid w:val="00E404DB"/>
    <w:rsid w:val="00E50A01"/>
    <w:rsid w:val="00E55B35"/>
    <w:rsid w:val="00E7137E"/>
    <w:rsid w:val="00E71C74"/>
    <w:rsid w:val="00E963E2"/>
    <w:rsid w:val="00EC30B4"/>
    <w:rsid w:val="00EE1013"/>
    <w:rsid w:val="00F31FB4"/>
    <w:rsid w:val="00F4661B"/>
    <w:rsid w:val="00F549B1"/>
    <w:rsid w:val="00F667F4"/>
    <w:rsid w:val="00F93038"/>
    <w:rsid w:val="00FB15B9"/>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5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09B6"/>
    <w:pPr>
      <w:keepNext/>
      <w:tabs>
        <w:tab w:val="num" w:pos="360"/>
      </w:tabs>
      <w:spacing w:line="360" w:lineRule="auto"/>
      <w:ind w:left="360" w:hanging="360"/>
      <w:jc w:val="both"/>
      <w:outlineLvl w:val="0"/>
    </w:pPr>
    <w:rPr>
      <w:rFonts w:ascii="Bookman Old Style" w:hAnsi="Bookman Old Styl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3522"/>
    <w:pPr>
      <w:tabs>
        <w:tab w:val="center" w:pos="4320"/>
        <w:tab w:val="right" w:pos="8640"/>
      </w:tabs>
    </w:pPr>
  </w:style>
  <w:style w:type="character" w:customStyle="1" w:styleId="HeaderChar">
    <w:name w:val="Header Char"/>
    <w:basedOn w:val="DefaultParagraphFont"/>
    <w:link w:val="Header"/>
    <w:uiPriority w:val="99"/>
    <w:rsid w:val="00A13522"/>
    <w:rPr>
      <w:rFonts w:ascii="Times New Roman" w:eastAsia="Times New Roman" w:hAnsi="Times New Roman" w:cs="Times New Roman"/>
      <w:sz w:val="24"/>
      <w:szCs w:val="24"/>
    </w:rPr>
  </w:style>
  <w:style w:type="paragraph" w:styleId="Footer">
    <w:name w:val="footer"/>
    <w:basedOn w:val="Normal"/>
    <w:link w:val="FooterChar"/>
    <w:uiPriority w:val="99"/>
    <w:rsid w:val="00A13522"/>
    <w:pPr>
      <w:tabs>
        <w:tab w:val="center" w:pos="4320"/>
        <w:tab w:val="right" w:pos="8640"/>
      </w:tabs>
    </w:pPr>
  </w:style>
  <w:style w:type="character" w:customStyle="1" w:styleId="FooterChar">
    <w:name w:val="Footer Char"/>
    <w:basedOn w:val="DefaultParagraphFont"/>
    <w:link w:val="Footer"/>
    <w:uiPriority w:val="99"/>
    <w:rsid w:val="00A13522"/>
    <w:rPr>
      <w:rFonts w:ascii="Times New Roman" w:eastAsia="Times New Roman" w:hAnsi="Times New Roman" w:cs="Times New Roman"/>
      <w:sz w:val="24"/>
      <w:szCs w:val="24"/>
    </w:rPr>
  </w:style>
  <w:style w:type="paragraph" w:styleId="BodyText3">
    <w:name w:val="Body Text 3"/>
    <w:basedOn w:val="Normal"/>
    <w:link w:val="BodyText3Char"/>
    <w:rsid w:val="00E26624"/>
    <w:pPr>
      <w:jc w:val="center"/>
    </w:pPr>
    <w:rPr>
      <w:sz w:val="36"/>
      <w:szCs w:val="20"/>
    </w:rPr>
  </w:style>
  <w:style w:type="character" w:customStyle="1" w:styleId="BodyText3Char">
    <w:name w:val="Body Text 3 Char"/>
    <w:basedOn w:val="DefaultParagraphFont"/>
    <w:link w:val="BodyText3"/>
    <w:rsid w:val="00E26624"/>
    <w:rPr>
      <w:rFonts w:ascii="Times New Roman" w:eastAsia="Times New Roman" w:hAnsi="Times New Roman" w:cs="Times New Roman"/>
      <w:sz w:val="36"/>
      <w:szCs w:val="20"/>
    </w:rPr>
  </w:style>
  <w:style w:type="paragraph" w:styleId="BodyTextIndent">
    <w:name w:val="Body Text Indent"/>
    <w:basedOn w:val="Normal"/>
    <w:link w:val="BodyTextIndentChar"/>
    <w:rsid w:val="00E26624"/>
    <w:pPr>
      <w:spacing w:after="120"/>
      <w:ind w:left="360"/>
    </w:pPr>
  </w:style>
  <w:style w:type="character" w:customStyle="1" w:styleId="BodyTextIndentChar">
    <w:name w:val="Body Text Indent Char"/>
    <w:basedOn w:val="DefaultParagraphFont"/>
    <w:link w:val="BodyTextIndent"/>
    <w:rsid w:val="00E26624"/>
    <w:rPr>
      <w:rFonts w:ascii="Times New Roman" w:eastAsia="Times New Roman" w:hAnsi="Times New Roman" w:cs="Times New Roman"/>
      <w:sz w:val="24"/>
      <w:szCs w:val="24"/>
    </w:rPr>
  </w:style>
  <w:style w:type="character" w:customStyle="1" w:styleId="jlqj4b">
    <w:name w:val="jlqj4b"/>
    <w:rsid w:val="00E26624"/>
  </w:style>
  <w:style w:type="paragraph" w:styleId="ListParagraph">
    <w:name w:val="List Paragraph"/>
    <w:aliases w:val="Body of text,Body Text Char1,Char Char2,kepala,skripsi"/>
    <w:basedOn w:val="Normal"/>
    <w:link w:val="ListParagraphChar"/>
    <w:uiPriority w:val="34"/>
    <w:qFormat/>
    <w:rsid w:val="00E000A5"/>
    <w:pPr>
      <w:spacing w:after="200" w:line="276" w:lineRule="auto"/>
      <w:ind w:left="720"/>
      <w:contextualSpacing/>
    </w:pPr>
    <w:rPr>
      <w:rFonts w:ascii="Calibri" w:hAnsi="Calibri"/>
      <w:sz w:val="22"/>
      <w:szCs w:val="22"/>
      <w:lang w:eastAsia="zh-CN"/>
    </w:rPr>
  </w:style>
  <w:style w:type="paragraph" w:customStyle="1" w:styleId="Default">
    <w:name w:val="Default"/>
    <w:rsid w:val="00E000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ody of text Char,Body Text Char1 Char,Char Char2 Char,kepala Char,skripsi Char"/>
    <w:link w:val="ListParagraph"/>
    <w:uiPriority w:val="34"/>
    <w:rsid w:val="00E000A5"/>
    <w:rPr>
      <w:rFonts w:ascii="Calibri" w:eastAsia="Times New Roman" w:hAnsi="Calibri" w:cs="Times New Roman"/>
      <w:lang w:eastAsia="zh-CN"/>
    </w:rPr>
  </w:style>
  <w:style w:type="paragraph" w:styleId="BodyText">
    <w:name w:val="Body Text"/>
    <w:basedOn w:val="Normal"/>
    <w:link w:val="BodyTextChar"/>
    <w:uiPriority w:val="99"/>
    <w:semiHidden/>
    <w:unhideWhenUsed/>
    <w:rsid w:val="00E000A5"/>
    <w:pPr>
      <w:spacing w:after="120"/>
    </w:pPr>
  </w:style>
  <w:style w:type="character" w:customStyle="1" w:styleId="BodyTextChar">
    <w:name w:val="Body Text Char"/>
    <w:basedOn w:val="DefaultParagraphFont"/>
    <w:link w:val="BodyText"/>
    <w:uiPriority w:val="99"/>
    <w:semiHidden/>
    <w:rsid w:val="00E000A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709B6"/>
    <w:rPr>
      <w:rFonts w:ascii="Bookman Old Style" w:eastAsia="Times New Roman" w:hAnsi="Bookman Old Style" w:cs="Times New Roman"/>
      <w:b/>
      <w:sz w:val="24"/>
      <w:szCs w:val="24"/>
    </w:rPr>
  </w:style>
  <w:style w:type="paragraph" w:styleId="FootnoteText">
    <w:name w:val="footnote text"/>
    <w:aliases w:val="Char, Char, Char Char Char Char, Char Char Char,Char Char Char Char,Char Char Char,Footnote Text Char1,Footnote Text Char Char,Char Char Char1,Char Char Char Char Char Char1,Char Char Char Char Char Char,Char Char Char Ch,Char Char1 Char"/>
    <w:basedOn w:val="Normal"/>
    <w:link w:val="FootnoteTextChar"/>
    <w:uiPriority w:val="99"/>
    <w:qFormat/>
    <w:rsid w:val="007709B6"/>
    <w:rPr>
      <w:sz w:val="20"/>
      <w:szCs w:val="20"/>
    </w:rPr>
  </w:style>
  <w:style w:type="character" w:customStyle="1" w:styleId="FootnoteTextChar">
    <w:name w:val="Footnote Text Char"/>
    <w:aliases w:val="Char Char, Char Char, Char Char Char Char Char, Char Char Char Char1,Char Char Char Char Char,Char Char Char Char1,Footnote Text Char1 Char,Footnote Text Char Char Char,Char Char Char1 Char,Char Char Char Char Char Char1 Char"/>
    <w:basedOn w:val="DefaultParagraphFont"/>
    <w:link w:val="FootnoteText"/>
    <w:uiPriority w:val="99"/>
    <w:rsid w:val="007709B6"/>
    <w:rPr>
      <w:rFonts w:ascii="Times New Roman" w:eastAsia="Times New Roman" w:hAnsi="Times New Roman" w:cs="Times New Roman"/>
      <w:sz w:val="20"/>
      <w:szCs w:val="20"/>
    </w:rPr>
  </w:style>
  <w:style w:type="character" w:styleId="FootnoteReference">
    <w:name w:val="footnote reference"/>
    <w:aliases w:val="BVI fnr,Footnote Reference1"/>
    <w:uiPriority w:val="99"/>
    <w:rsid w:val="007709B6"/>
    <w:rPr>
      <w:vertAlign w:val="superscript"/>
    </w:rPr>
  </w:style>
  <w:style w:type="paragraph" w:styleId="Title">
    <w:name w:val="Title"/>
    <w:basedOn w:val="Normal"/>
    <w:link w:val="TitleChar"/>
    <w:qFormat/>
    <w:rsid w:val="007709B6"/>
    <w:pPr>
      <w:spacing w:line="480" w:lineRule="auto"/>
      <w:jc w:val="center"/>
    </w:pPr>
    <w:rPr>
      <w:rFonts w:ascii="Bookman Old Style" w:hAnsi="Bookman Old Style"/>
      <w:b/>
      <w:szCs w:val="20"/>
    </w:rPr>
  </w:style>
  <w:style w:type="character" w:customStyle="1" w:styleId="TitleChar">
    <w:name w:val="Title Char"/>
    <w:basedOn w:val="DefaultParagraphFont"/>
    <w:link w:val="Title"/>
    <w:rsid w:val="007709B6"/>
    <w:rPr>
      <w:rFonts w:ascii="Bookman Old Style" w:eastAsia="Times New Roman" w:hAnsi="Bookman Old Style" w:cs="Times New Roman"/>
      <w:b/>
      <w:sz w:val="24"/>
      <w:szCs w:val="20"/>
    </w:rPr>
  </w:style>
  <w:style w:type="character" w:customStyle="1" w:styleId="markedcontent">
    <w:name w:val="markedcontent"/>
    <w:basedOn w:val="DefaultParagraphFont"/>
    <w:rsid w:val="007709B6"/>
  </w:style>
  <w:style w:type="character" w:customStyle="1" w:styleId="name">
    <w:name w:val="name"/>
    <w:rsid w:val="007709B6"/>
  </w:style>
  <w:style w:type="paragraph" w:styleId="PlainText">
    <w:name w:val="Plain Text"/>
    <w:basedOn w:val="Normal"/>
    <w:link w:val="PlainTextChar"/>
    <w:rsid w:val="0017025D"/>
    <w:rPr>
      <w:rFonts w:ascii="Courier New" w:hAnsi="Courier New" w:cs="Courier New"/>
      <w:sz w:val="20"/>
      <w:szCs w:val="20"/>
    </w:rPr>
  </w:style>
  <w:style w:type="character" w:customStyle="1" w:styleId="PlainTextChar">
    <w:name w:val="Plain Text Char"/>
    <w:basedOn w:val="DefaultParagraphFont"/>
    <w:link w:val="PlainText"/>
    <w:rsid w:val="0017025D"/>
    <w:rPr>
      <w:rFonts w:ascii="Courier New" w:eastAsia="Times New Roman" w:hAnsi="Courier New" w:cs="Courier New"/>
      <w:sz w:val="20"/>
      <w:szCs w:val="20"/>
    </w:rPr>
  </w:style>
  <w:style w:type="paragraph" w:styleId="BodyTextIndent2">
    <w:name w:val="Body Text Indent 2"/>
    <w:basedOn w:val="Normal"/>
    <w:link w:val="BodyTextIndent2Char"/>
    <w:rsid w:val="0017025D"/>
    <w:pPr>
      <w:spacing w:after="120" w:line="480" w:lineRule="auto"/>
      <w:ind w:left="360"/>
    </w:pPr>
  </w:style>
  <w:style w:type="character" w:customStyle="1" w:styleId="BodyTextIndent2Char">
    <w:name w:val="Body Text Indent 2 Char"/>
    <w:basedOn w:val="DefaultParagraphFont"/>
    <w:link w:val="BodyTextIndent2"/>
    <w:rsid w:val="0017025D"/>
    <w:rPr>
      <w:rFonts w:ascii="Times New Roman" w:eastAsia="Times New Roman" w:hAnsi="Times New Roman" w:cs="Times New Roman"/>
      <w:sz w:val="24"/>
      <w:szCs w:val="24"/>
    </w:rPr>
  </w:style>
  <w:style w:type="character" w:customStyle="1" w:styleId="st">
    <w:name w:val="st"/>
    <w:basedOn w:val="DefaultParagraphFont"/>
    <w:rsid w:val="007C5FE6"/>
  </w:style>
  <w:style w:type="paragraph" w:styleId="NoSpacing">
    <w:name w:val="No Spacing"/>
    <w:uiPriority w:val="1"/>
    <w:qFormat/>
    <w:rsid w:val="007C5FE6"/>
    <w:pPr>
      <w:spacing w:after="0" w:line="240" w:lineRule="auto"/>
    </w:pPr>
    <w:rPr>
      <w:rFonts w:ascii="Calibri" w:eastAsia="Calibri" w:hAnsi="Calibri" w:cs="Arial"/>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5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09B6"/>
    <w:pPr>
      <w:keepNext/>
      <w:tabs>
        <w:tab w:val="num" w:pos="360"/>
      </w:tabs>
      <w:spacing w:line="360" w:lineRule="auto"/>
      <w:ind w:left="360" w:hanging="360"/>
      <w:jc w:val="both"/>
      <w:outlineLvl w:val="0"/>
    </w:pPr>
    <w:rPr>
      <w:rFonts w:ascii="Bookman Old Style" w:hAnsi="Bookman Old Styl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3522"/>
    <w:pPr>
      <w:tabs>
        <w:tab w:val="center" w:pos="4320"/>
        <w:tab w:val="right" w:pos="8640"/>
      </w:tabs>
    </w:pPr>
  </w:style>
  <w:style w:type="character" w:customStyle="1" w:styleId="HeaderChar">
    <w:name w:val="Header Char"/>
    <w:basedOn w:val="DefaultParagraphFont"/>
    <w:link w:val="Header"/>
    <w:uiPriority w:val="99"/>
    <w:rsid w:val="00A13522"/>
    <w:rPr>
      <w:rFonts w:ascii="Times New Roman" w:eastAsia="Times New Roman" w:hAnsi="Times New Roman" w:cs="Times New Roman"/>
      <w:sz w:val="24"/>
      <w:szCs w:val="24"/>
    </w:rPr>
  </w:style>
  <w:style w:type="paragraph" w:styleId="Footer">
    <w:name w:val="footer"/>
    <w:basedOn w:val="Normal"/>
    <w:link w:val="FooterChar"/>
    <w:uiPriority w:val="99"/>
    <w:rsid w:val="00A13522"/>
    <w:pPr>
      <w:tabs>
        <w:tab w:val="center" w:pos="4320"/>
        <w:tab w:val="right" w:pos="8640"/>
      </w:tabs>
    </w:pPr>
  </w:style>
  <w:style w:type="character" w:customStyle="1" w:styleId="FooterChar">
    <w:name w:val="Footer Char"/>
    <w:basedOn w:val="DefaultParagraphFont"/>
    <w:link w:val="Footer"/>
    <w:uiPriority w:val="99"/>
    <w:rsid w:val="00A13522"/>
    <w:rPr>
      <w:rFonts w:ascii="Times New Roman" w:eastAsia="Times New Roman" w:hAnsi="Times New Roman" w:cs="Times New Roman"/>
      <w:sz w:val="24"/>
      <w:szCs w:val="24"/>
    </w:rPr>
  </w:style>
  <w:style w:type="paragraph" w:styleId="BodyText3">
    <w:name w:val="Body Text 3"/>
    <w:basedOn w:val="Normal"/>
    <w:link w:val="BodyText3Char"/>
    <w:rsid w:val="00E26624"/>
    <w:pPr>
      <w:jc w:val="center"/>
    </w:pPr>
    <w:rPr>
      <w:sz w:val="36"/>
      <w:szCs w:val="20"/>
    </w:rPr>
  </w:style>
  <w:style w:type="character" w:customStyle="1" w:styleId="BodyText3Char">
    <w:name w:val="Body Text 3 Char"/>
    <w:basedOn w:val="DefaultParagraphFont"/>
    <w:link w:val="BodyText3"/>
    <w:rsid w:val="00E26624"/>
    <w:rPr>
      <w:rFonts w:ascii="Times New Roman" w:eastAsia="Times New Roman" w:hAnsi="Times New Roman" w:cs="Times New Roman"/>
      <w:sz w:val="36"/>
      <w:szCs w:val="20"/>
    </w:rPr>
  </w:style>
  <w:style w:type="paragraph" w:styleId="BodyTextIndent">
    <w:name w:val="Body Text Indent"/>
    <w:basedOn w:val="Normal"/>
    <w:link w:val="BodyTextIndentChar"/>
    <w:rsid w:val="00E26624"/>
    <w:pPr>
      <w:spacing w:after="120"/>
      <w:ind w:left="360"/>
    </w:pPr>
  </w:style>
  <w:style w:type="character" w:customStyle="1" w:styleId="BodyTextIndentChar">
    <w:name w:val="Body Text Indent Char"/>
    <w:basedOn w:val="DefaultParagraphFont"/>
    <w:link w:val="BodyTextIndent"/>
    <w:rsid w:val="00E26624"/>
    <w:rPr>
      <w:rFonts w:ascii="Times New Roman" w:eastAsia="Times New Roman" w:hAnsi="Times New Roman" w:cs="Times New Roman"/>
      <w:sz w:val="24"/>
      <w:szCs w:val="24"/>
    </w:rPr>
  </w:style>
  <w:style w:type="character" w:customStyle="1" w:styleId="jlqj4b">
    <w:name w:val="jlqj4b"/>
    <w:rsid w:val="00E26624"/>
  </w:style>
  <w:style w:type="paragraph" w:styleId="ListParagraph">
    <w:name w:val="List Paragraph"/>
    <w:aliases w:val="Body of text,Body Text Char1,Char Char2,kepala,skripsi"/>
    <w:basedOn w:val="Normal"/>
    <w:link w:val="ListParagraphChar"/>
    <w:uiPriority w:val="34"/>
    <w:qFormat/>
    <w:rsid w:val="00E000A5"/>
    <w:pPr>
      <w:spacing w:after="200" w:line="276" w:lineRule="auto"/>
      <w:ind w:left="720"/>
      <w:contextualSpacing/>
    </w:pPr>
    <w:rPr>
      <w:rFonts w:ascii="Calibri" w:hAnsi="Calibri"/>
      <w:sz w:val="22"/>
      <w:szCs w:val="22"/>
      <w:lang w:eastAsia="zh-CN"/>
    </w:rPr>
  </w:style>
  <w:style w:type="paragraph" w:customStyle="1" w:styleId="Default">
    <w:name w:val="Default"/>
    <w:rsid w:val="00E000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ody of text Char,Body Text Char1 Char,Char Char2 Char,kepala Char,skripsi Char"/>
    <w:link w:val="ListParagraph"/>
    <w:uiPriority w:val="34"/>
    <w:rsid w:val="00E000A5"/>
    <w:rPr>
      <w:rFonts w:ascii="Calibri" w:eastAsia="Times New Roman" w:hAnsi="Calibri" w:cs="Times New Roman"/>
      <w:lang w:eastAsia="zh-CN"/>
    </w:rPr>
  </w:style>
  <w:style w:type="paragraph" w:styleId="BodyText">
    <w:name w:val="Body Text"/>
    <w:basedOn w:val="Normal"/>
    <w:link w:val="BodyTextChar"/>
    <w:uiPriority w:val="99"/>
    <w:semiHidden/>
    <w:unhideWhenUsed/>
    <w:rsid w:val="00E000A5"/>
    <w:pPr>
      <w:spacing w:after="120"/>
    </w:pPr>
  </w:style>
  <w:style w:type="character" w:customStyle="1" w:styleId="BodyTextChar">
    <w:name w:val="Body Text Char"/>
    <w:basedOn w:val="DefaultParagraphFont"/>
    <w:link w:val="BodyText"/>
    <w:uiPriority w:val="99"/>
    <w:semiHidden/>
    <w:rsid w:val="00E000A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709B6"/>
    <w:rPr>
      <w:rFonts w:ascii="Bookman Old Style" w:eastAsia="Times New Roman" w:hAnsi="Bookman Old Style" w:cs="Times New Roman"/>
      <w:b/>
      <w:sz w:val="24"/>
      <w:szCs w:val="24"/>
    </w:rPr>
  </w:style>
  <w:style w:type="paragraph" w:styleId="FootnoteText">
    <w:name w:val="footnote text"/>
    <w:aliases w:val="Char, Char, Char Char Char Char, Char Char Char,Char Char Char Char,Char Char Char,Footnote Text Char1,Footnote Text Char Char,Char Char Char1,Char Char Char Char Char Char1,Char Char Char Char Char Char,Char Char Char Ch,Char Char1 Char"/>
    <w:basedOn w:val="Normal"/>
    <w:link w:val="FootnoteTextChar"/>
    <w:uiPriority w:val="99"/>
    <w:qFormat/>
    <w:rsid w:val="007709B6"/>
    <w:rPr>
      <w:sz w:val="20"/>
      <w:szCs w:val="20"/>
    </w:rPr>
  </w:style>
  <w:style w:type="character" w:customStyle="1" w:styleId="FootnoteTextChar">
    <w:name w:val="Footnote Text Char"/>
    <w:aliases w:val="Char Char,Char Char1, Char Char Char Char Char, Char Char Char Char1, Char Char,Char Char Char Char Char,Char Char Char Char1,Footnote Text Char1 Char,Footnote Text Char Char Char,Char Char Char1 Char,Char Char Char Char Char Char1 Char"/>
    <w:basedOn w:val="DefaultParagraphFont"/>
    <w:link w:val="FootnoteText"/>
    <w:uiPriority w:val="99"/>
    <w:rsid w:val="007709B6"/>
    <w:rPr>
      <w:rFonts w:ascii="Times New Roman" w:eastAsia="Times New Roman" w:hAnsi="Times New Roman" w:cs="Times New Roman"/>
      <w:sz w:val="20"/>
      <w:szCs w:val="20"/>
    </w:rPr>
  </w:style>
  <w:style w:type="character" w:styleId="FootnoteReference">
    <w:name w:val="footnote reference"/>
    <w:aliases w:val="BVI fnr,Footnote Reference1"/>
    <w:uiPriority w:val="99"/>
    <w:rsid w:val="007709B6"/>
    <w:rPr>
      <w:vertAlign w:val="superscript"/>
    </w:rPr>
  </w:style>
  <w:style w:type="paragraph" w:styleId="Title">
    <w:name w:val="Title"/>
    <w:basedOn w:val="Normal"/>
    <w:link w:val="TitleChar"/>
    <w:qFormat/>
    <w:rsid w:val="007709B6"/>
    <w:pPr>
      <w:spacing w:line="480" w:lineRule="auto"/>
      <w:jc w:val="center"/>
    </w:pPr>
    <w:rPr>
      <w:rFonts w:ascii="Bookman Old Style" w:hAnsi="Bookman Old Style"/>
      <w:b/>
      <w:szCs w:val="20"/>
    </w:rPr>
  </w:style>
  <w:style w:type="character" w:customStyle="1" w:styleId="TitleChar">
    <w:name w:val="Title Char"/>
    <w:basedOn w:val="DefaultParagraphFont"/>
    <w:link w:val="Title"/>
    <w:rsid w:val="007709B6"/>
    <w:rPr>
      <w:rFonts w:ascii="Bookman Old Style" w:eastAsia="Times New Roman" w:hAnsi="Bookman Old Style" w:cs="Times New Roman"/>
      <w:b/>
      <w:sz w:val="24"/>
      <w:szCs w:val="20"/>
    </w:rPr>
  </w:style>
  <w:style w:type="character" w:customStyle="1" w:styleId="markedcontent">
    <w:name w:val="markedcontent"/>
    <w:basedOn w:val="DefaultParagraphFont"/>
    <w:rsid w:val="007709B6"/>
  </w:style>
  <w:style w:type="character" w:customStyle="1" w:styleId="name">
    <w:name w:val="name"/>
    <w:rsid w:val="007709B6"/>
  </w:style>
  <w:style w:type="paragraph" w:styleId="PlainText">
    <w:name w:val="Plain Text"/>
    <w:basedOn w:val="Normal"/>
    <w:link w:val="PlainTextChar"/>
    <w:rsid w:val="0017025D"/>
    <w:rPr>
      <w:rFonts w:ascii="Courier New" w:hAnsi="Courier New" w:cs="Courier New"/>
      <w:sz w:val="20"/>
      <w:szCs w:val="20"/>
    </w:rPr>
  </w:style>
  <w:style w:type="character" w:customStyle="1" w:styleId="PlainTextChar">
    <w:name w:val="Plain Text Char"/>
    <w:basedOn w:val="DefaultParagraphFont"/>
    <w:link w:val="PlainText"/>
    <w:rsid w:val="0017025D"/>
    <w:rPr>
      <w:rFonts w:ascii="Courier New" w:eastAsia="Times New Roman" w:hAnsi="Courier New" w:cs="Courier New"/>
      <w:sz w:val="20"/>
      <w:szCs w:val="20"/>
    </w:rPr>
  </w:style>
  <w:style w:type="paragraph" w:styleId="BodyTextIndent2">
    <w:name w:val="Body Text Indent 2"/>
    <w:basedOn w:val="Normal"/>
    <w:link w:val="BodyTextIndent2Char"/>
    <w:rsid w:val="0017025D"/>
    <w:pPr>
      <w:spacing w:after="120" w:line="480" w:lineRule="auto"/>
      <w:ind w:left="360"/>
    </w:pPr>
  </w:style>
  <w:style w:type="character" w:customStyle="1" w:styleId="BodyTextIndent2Char">
    <w:name w:val="Body Text Indent 2 Char"/>
    <w:basedOn w:val="DefaultParagraphFont"/>
    <w:link w:val="BodyTextIndent2"/>
    <w:rsid w:val="0017025D"/>
    <w:rPr>
      <w:rFonts w:ascii="Times New Roman" w:eastAsia="Times New Roman" w:hAnsi="Times New Roman" w:cs="Times New Roman"/>
      <w:sz w:val="24"/>
      <w:szCs w:val="24"/>
    </w:rPr>
  </w:style>
  <w:style w:type="character" w:customStyle="1" w:styleId="st">
    <w:name w:val="st"/>
    <w:basedOn w:val="DefaultParagraphFont"/>
    <w:rsid w:val="007C5FE6"/>
  </w:style>
  <w:style w:type="paragraph" w:styleId="NoSpacing">
    <w:name w:val="No Spacing"/>
    <w:uiPriority w:val="1"/>
    <w:qFormat/>
    <w:rsid w:val="007C5FE6"/>
    <w:pPr>
      <w:spacing w:after="0" w:line="240" w:lineRule="auto"/>
    </w:pPr>
    <w:rPr>
      <w:rFonts w:ascii="Calibri" w:eastAsia="Calibri" w:hAnsi="Calibri" w:cs="Arial"/>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7911</Words>
  <Characters>45095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2025-11-21T03:38:00Z</dcterms:created>
  <dcterms:modified xsi:type="dcterms:W3CDTF">2025-11-21T03:38:00Z</dcterms:modified>
</cp:coreProperties>
</file>