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513" w:rsidRPr="001E2B6A" w:rsidRDefault="00ED0513" w:rsidP="00ED0513">
      <w:pPr>
        <w:spacing w:line="480" w:lineRule="auto"/>
        <w:jc w:val="center"/>
        <w:rPr>
          <w:b/>
          <w:lang w:val="en-GB"/>
        </w:rPr>
      </w:pPr>
      <w:r w:rsidRPr="001E2B6A">
        <w:rPr>
          <w:b/>
        </w:rPr>
        <w:t>BAB II</w:t>
      </w:r>
    </w:p>
    <w:p w:rsidR="00ED0513" w:rsidRPr="001E2B6A" w:rsidRDefault="00ED0513" w:rsidP="00ED0513">
      <w:pPr>
        <w:spacing w:line="480" w:lineRule="auto"/>
        <w:jc w:val="center"/>
        <w:rPr>
          <w:b/>
        </w:rPr>
      </w:pPr>
      <w:r w:rsidRPr="001E2B6A">
        <w:rPr>
          <w:b/>
        </w:rPr>
        <w:t>TINJAUAN PUSTAKA</w:t>
      </w:r>
    </w:p>
    <w:p w:rsidR="00ED0513" w:rsidRPr="001E2B6A" w:rsidRDefault="00ED0513" w:rsidP="00ED0513">
      <w:pPr>
        <w:jc w:val="center"/>
        <w:rPr>
          <w:b/>
        </w:rPr>
      </w:pPr>
    </w:p>
    <w:p w:rsidR="00ED0513" w:rsidRPr="001E2B6A" w:rsidRDefault="00ED0513" w:rsidP="00ED0513">
      <w:pPr>
        <w:pStyle w:val="Heading2"/>
        <w:numPr>
          <w:ilvl w:val="0"/>
          <w:numId w:val="13"/>
        </w:numPr>
        <w:tabs>
          <w:tab w:val="clear" w:pos="720"/>
          <w:tab w:val="num" w:pos="-131"/>
        </w:tabs>
        <w:ind w:left="360"/>
        <w:jc w:val="left"/>
        <w:rPr>
          <w:lang w:val="en-US"/>
        </w:rPr>
      </w:pPr>
      <w:bookmarkStart w:id="0" w:name="_Hlk101430945"/>
      <w:r w:rsidRPr="001E2B6A">
        <w:rPr>
          <w:bCs/>
        </w:rPr>
        <w:t>Pengertian</w:t>
      </w:r>
      <w:r w:rsidRPr="001E2B6A">
        <w:rPr>
          <w:bCs/>
          <w:lang w:val="en-US"/>
        </w:rPr>
        <w:t xml:space="preserve"> dan Jenis </w:t>
      </w:r>
      <w:r w:rsidRPr="001E2B6A">
        <w:rPr>
          <w:lang w:val="en-US"/>
        </w:rPr>
        <w:t>Asuransi</w:t>
      </w:r>
      <w:bookmarkEnd w:id="0"/>
      <w:r w:rsidRPr="001E2B6A">
        <w:rPr>
          <w:lang w:val="en-US"/>
        </w:rPr>
        <w:t>.</w:t>
      </w:r>
    </w:p>
    <w:p w:rsidR="00ED0513" w:rsidRPr="001E2B6A" w:rsidRDefault="00ED0513" w:rsidP="00ED0513">
      <w:pPr>
        <w:autoSpaceDE w:val="0"/>
        <w:autoSpaceDN w:val="0"/>
        <w:adjustRightInd w:val="0"/>
        <w:spacing w:line="480" w:lineRule="auto"/>
        <w:ind w:firstLine="720"/>
        <w:jc w:val="both"/>
        <w:rPr>
          <w:color w:val="000000"/>
        </w:rPr>
      </w:pPr>
      <w:r w:rsidRPr="001E2B6A">
        <w:rPr>
          <w:color w:val="000000"/>
        </w:rPr>
        <w:t>Terdapat beberapa batasan dan perbedaan dari pengertian asuransi. Menurut Mustamam dan kawan-kawan menyebutkan :</w:t>
      </w:r>
    </w:p>
    <w:p w:rsidR="00ED0513" w:rsidRPr="001E2B6A" w:rsidRDefault="00ED0513" w:rsidP="00ED0513">
      <w:pPr>
        <w:autoSpaceDE w:val="0"/>
        <w:autoSpaceDN w:val="0"/>
        <w:adjustRightInd w:val="0"/>
        <w:ind w:left="426"/>
        <w:jc w:val="both"/>
        <w:rPr>
          <w:iCs/>
          <w:color w:val="000000"/>
        </w:rPr>
      </w:pPr>
      <w:r w:rsidRPr="001E2B6A">
        <w:rPr>
          <w:iCs/>
          <w:color w:val="000000"/>
        </w:rPr>
        <w:t>Asuransi merupakan suatu perjanjian antara tertanggung atau nasabah dengan penanggug atau perusahaan asuransi. Pihak penanggung bersedia menanggung sejumlah kerugian yang mungkin timbul dimasa yang akan datang setelah tertanggung menyepakai pembayaran uang yang disebut premi. Premi merupakan uang yang dikeluarkan oleh tertanggung sebagai imbalan kepada penanggung.</w:t>
      </w:r>
      <w:r w:rsidRPr="001E2B6A">
        <w:rPr>
          <w:rStyle w:val="FootnoteReference"/>
          <w:iCs/>
          <w:color w:val="000000"/>
        </w:rPr>
        <w:footnoteReference w:id="2"/>
      </w:r>
    </w:p>
    <w:p w:rsidR="00ED0513" w:rsidRPr="001E2B6A" w:rsidRDefault="00ED0513" w:rsidP="00ED0513">
      <w:pPr>
        <w:autoSpaceDE w:val="0"/>
        <w:autoSpaceDN w:val="0"/>
        <w:adjustRightInd w:val="0"/>
        <w:ind w:left="426"/>
        <w:jc w:val="both"/>
        <w:rPr>
          <w:i/>
          <w:iCs/>
          <w:color w:val="000000"/>
        </w:rPr>
      </w:pPr>
    </w:p>
    <w:p w:rsidR="00ED0513" w:rsidRPr="001E2B6A" w:rsidRDefault="00ED0513" w:rsidP="00ED0513">
      <w:pPr>
        <w:autoSpaceDE w:val="0"/>
        <w:autoSpaceDN w:val="0"/>
        <w:adjustRightInd w:val="0"/>
        <w:spacing w:line="480" w:lineRule="auto"/>
        <w:ind w:firstLine="720"/>
        <w:jc w:val="both"/>
        <w:rPr>
          <w:color w:val="000000"/>
        </w:rPr>
      </w:pPr>
      <w:r w:rsidRPr="001E2B6A">
        <w:rPr>
          <w:color w:val="000000"/>
        </w:rPr>
        <w:t>Asuransi merupakan salah satu bentuk pengendalian risiko yang dilakukan dengan cara mengalihkan/transfer risiko dari satu pihak ke pihak lain dalam hal ini adalah perusahaan asuransi.</w:t>
      </w:r>
    </w:p>
    <w:p w:rsidR="00ED0513" w:rsidRPr="001E2B6A" w:rsidRDefault="00ED0513" w:rsidP="00ED0513">
      <w:pPr>
        <w:autoSpaceDE w:val="0"/>
        <w:autoSpaceDN w:val="0"/>
        <w:adjustRightInd w:val="0"/>
        <w:spacing w:line="480" w:lineRule="auto"/>
        <w:ind w:firstLine="720"/>
        <w:jc w:val="both"/>
        <w:rPr>
          <w:color w:val="000000"/>
        </w:rPr>
      </w:pPr>
      <w:r w:rsidRPr="001E2B6A">
        <w:rPr>
          <w:color w:val="000000"/>
        </w:rPr>
        <w:t>Pasal 246 KUHD menyebutkan bahwa :</w:t>
      </w:r>
    </w:p>
    <w:p w:rsidR="00ED0513" w:rsidRPr="001E2B6A" w:rsidRDefault="00ED0513" w:rsidP="00ED0513">
      <w:pPr>
        <w:autoSpaceDE w:val="0"/>
        <w:autoSpaceDN w:val="0"/>
        <w:adjustRightInd w:val="0"/>
        <w:ind w:left="567"/>
        <w:jc w:val="both"/>
        <w:rPr>
          <w:color w:val="000000"/>
        </w:rPr>
      </w:pPr>
      <w:r w:rsidRPr="001E2B6A">
        <w:rPr>
          <w:color w:val="000000"/>
        </w:rPr>
        <w:t>Asuransi atau pertanggungan adalah suatu perjanjian dengan mana seorang penanggung mengikatkan diri kepada seorang tertanggung dengan menerima suatu premi untuk memberikan penggantian kepadanya karena suatu kerugian, kerusakan atau kehilangan keuntungan yang diharapkan yang mungkin akan dideritanya karena suatu peristiwa yang tak tentu.</w:t>
      </w:r>
    </w:p>
    <w:p w:rsidR="00ED0513" w:rsidRPr="001E2B6A" w:rsidRDefault="00ED0513" w:rsidP="00ED0513">
      <w:pPr>
        <w:autoSpaceDE w:val="0"/>
        <w:autoSpaceDN w:val="0"/>
        <w:adjustRightInd w:val="0"/>
        <w:ind w:left="567"/>
        <w:jc w:val="both"/>
        <w:rPr>
          <w:color w:val="000000"/>
        </w:rPr>
      </w:pPr>
    </w:p>
    <w:p w:rsidR="00ED0513" w:rsidRPr="001E2B6A" w:rsidRDefault="00ED0513" w:rsidP="00ED0513">
      <w:pPr>
        <w:autoSpaceDE w:val="0"/>
        <w:autoSpaceDN w:val="0"/>
        <w:adjustRightInd w:val="0"/>
        <w:spacing w:line="480" w:lineRule="auto"/>
        <w:ind w:firstLine="720"/>
        <w:jc w:val="both"/>
        <w:rPr>
          <w:color w:val="000000"/>
        </w:rPr>
      </w:pPr>
      <w:r w:rsidRPr="001E2B6A">
        <w:rPr>
          <w:color w:val="000000"/>
        </w:rPr>
        <w:t xml:space="preserve">Undang-Undang Nomor 40 Tahun 2014 Tentang Perasuransian juga memberikan defenisi dari asuransi. Pasal 1 </w:t>
      </w:r>
      <w:r w:rsidRPr="001E2B6A">
        <w:t>Angka</w:t>
      </w:r>
      <w:r w:rsidRPr="001E2B6A">
        <w:rPr>
          <w:color w:val="000000"/>
        </w:rPr>
        <w:t xml:space="preserve"> 1 disebutkan : </w:t>
      </w:r>
    </w:p>
    <w:p w:rsidR="00ED0513" w:rsidRPr="001E2B6A" w:rsidRDefault="00ED0513" w:rsidP="00ED0513">
      <w:pPr>
        <w:autoSpaceDE w:val="0"/>
        <w:autoSpaceDN w:val="0"/>
        <w:adjustRightInd w:val="0"/>
        <w:ind w:left="567"/>
        <w:jc w:val="both"/>
        <w:rPr>
          <w:color w:val="000000"/>
        </w:rPr>
      </w:pPr>
      <w:r w:rsidRPr="001E2B6A">
        <w:rPr>
          <w:color w:val="000000"/>
        </w:rPr>
        <w:t>Asuransi adalah perjanjian antara dua pihak, yaitu perusahaan asuransi dan pemegang polis, yang menjadi dasar bagi penerimaan premi oleh perusahaan asuransi sebagai imbalan untuk :</w:t>
      </w:r>
    </w:p>
    <w:p w:rsidR="00ED0513" w:rsidRPr="001E2B6A" w:rsidRDefault="00ED0513" w:rsidP="00ED0513">
      <w:pPr>
        <w:numPr>
          <w:ilvl w:val="3"/>
          <w:numId w:val="15"/>
        </w:numPr>
        <w:autoSpaceDE w:val="0"/>
        <w:autoSpaceDN w:val="0"/>
        <w:adjustRightInd w:val="0"/>
        <w:ind w:left="927"/>
        <w:jc w:val="both"/>
        <w:rPr>
          <w:color w:val="000000"/>
        </w:rPr>
      </w:pPr>
      <w:r w:rsidRPr="001E2B6A">
        <w:rPr>
          <w:color w:val="000000"/>
        </w:rPr>
        <w:t xml:space="preserve">Memberikan penggantian kepada tertanggung atau pemegang polis karena kerugian, kerusakan, biaya yang timbul, kehilangan keuntungan, atau tanggung jawab hukum kepada pihak ketiga yang mungkin diderita </w:t>
      </w:r>
      <w:r w:rsidRPr="001E2B6A">
        <w:rPr>
          <w:color w:val="000000"/>
        </w:rPr>
        <w:lastRenderedPageBreak/>
        <w:t>tertanggung atau pemegang polis karena terjadinya suatu peristiwa yang tidak pasti.</w:t>
      </w:r>
    </w:p>
    <w:p w:rsidR="00ED0513" w:rsidRPr="001E2B6A" w:rsidRDefault="00ED0513" w:rsidP="00ED0513">
      <w:pPr>
        <w:numPr>
          <w:ilvl w:val="3"/>
          <w:numId w:val="15"/>
        </w:numPr>
        <w:autoSpaceDE w:val="0"/>
        <w:autoSpaceDN w:val="0"/>
        <w:adjustRightInd w:val="0"/>
        <w:ind w:left="993" w:hanging="426"/>
        <w:jc w:val="both"/>
        <w:rPr>
          <w:color w:val="000000"/>
        </w:rPr>
      </w:pPr>
      <w:r w:rsidRPr="001E2B6A">
        <w:rPr>
          <w:color w:val="000000"/>
        </w:rPr>
        <w:t>Memberikan pembayaran yang didasarkan pada meninggalnya tertanggung atau pembayaran yang didasarkan pada hidupnya tertanggung dengan manfaat yang besarnya telah ditetapkan dan/atau didasarkan pada hasil pengelolaan dana.</w:t>
      </w:r>
    </w:p>
    <w:p w:rsidR="00ED0513" w:rsidRPr="001E2B6A" w:rsidRDefault="00ED0513" w:rsidP="00ED0513">
      <w:pPr>
        <w:autoSpaceDE w:val="0"/>
        <w:autoSpaceDN w:val="0"/>
        <w:adjustRightInd w:val="0"/>
        <w:ind w:left="993"/>
        <w:jc w:val="both"/>
        <w:rPr>
          <w:color w:val="000000"/>
        </w:rPr>
      </w:pPr>
    </w:p>
    <w:p w:rsidR="00ED0513" w:rsidRPr="001E2B6A" w:rsidRDefault="00ED0513" w:rsidP="00ED0513">
      <w:pPr>
        <w:autoSpaceDE w:val="0"/>
        <w:autoSpaceDN w:val="0"/>
        <w:adjustRightInd w:val="0"/>
        <w:spacing w:line="480" w:lineRule="auto"/>
        <w:ind w:firstLine="720"/>
        <w:jc w:val="both"/>
        <w:rPr>
          <w:color w:val="000000"/>
        </w:rPr>
      </w:pPr>
      <w:r w:rsidRPr="001E2B6A">
        <w:rPr>
          <w:color w:val="000000"/>
        </w:rPr>
        <w:t xml:space="preserve">Berdasarkan defenisi asuransi yang diberikan oleh Kitab Undang- Undang Hukum Dagang dan Undang-Undang Nomor 40 Tahun 2014 Tentang Perasuransian, terdapat perbedaan diantara keduanya dimana dalam Kitab Undang-Undang Hukum Dagang menyebutkan bahwa suatu perjanjian asuransi hanyalah perjanjian yang melibatkan 2 pihak saja yaitu penanggung (perusahaan asuransi) dan juga pihak tertanggung (yang membayar premi asuransi). Selain itu, unsur penting dari perjanjian asuransi ini ialah “hanya menunjuk kepada asuransi kerugian saja </w:t>
      </w:r>
      <w:r w:rsidRPr="001E2B6A">
        <w:rPr>
          <w:i/>
          <w:iCs/>
          <w:color w:val="000000"/>
        </w:rPr>
        <w:t xml:space="preserve">(loss insurance) </w:t>
      </w:r>
      <w:r w:rsidRPr="001E2B6A">
        <w:rPr>
          <w:color w:val="000000"/>
        </w:rPr>
        <w:t>yang objeknya hanya harta kekayaan saja”.</w:t>
      </w:r>
      <w:r w:rsidRPr="001E2B6A">
        <w:rPr>
          <w:rStyle w:val="FootnoteReference"/>
          <w:color w:val="000000"/>
        </w:rPr>
        <w:footnoteReference w:id="3"/>
      </w:r>
    </w:p>
    <w:p w:rsidR="00ED0513" w:rsidRPr="001E2B6A" w:rsidRDefault="00ED0513" w:rsidP="00ED0513">
      <w:pPr>
        <w:autoSpaceDE w:val="0"/>
        <w:autoSpaceDN w:val="0"/>
        <w:adjustRightInd w:val="0"/>
        <w:spacing w:line="456" w:lineRule="auto"/>
        <w:ind w:firstLine="720"/>
        <w:jc w:val="both"/>
        <w:rPr>
          <w:color w:val="000000"/>
        </w:rPr>
      </w:pPr>
      <w:r w:rsidRPr="001E2B6A">
        <w:rPr>
          <w:color w:val="000000"/>
        </w:rPr>
        <w:t>Berbeda dengan Undang-Undang Nomor 40 Tahun 2014 Tentang Perasuransian yang menyebutkan bahwa perjanjian asuransi tidak hanya melibatkan 2 (dua) pihak saja (penanggung dan tertangung) tetapi juga pihak ketiga yang dipertanggungkan serta unsur peristiwa dalam Undang-Undang Nomor 40 Tahun 2014 Tentang Perasuransian ini tidak hanya merujuk kepada asuransi kerugian yang objeknya hanya harta kekayaan saja tetapi juga merujuk kepada asuransi jiwa</w:t>
      </w:r>
      <w:r w:rsidRPr="001E2B6A">
        <w:rPr>
          <w:i/>
          <w:iCs/>
          <w:color w:val="000000"/>
        </w:rPr>
        <w:t xml:space="preserve">. </w:t>
      </w:r>
      <w:r w:rsidRPr="001E2B6A">
        <w:rPr>
          <w:color w:val="000000"/>
        </w:rPr>
        <w:t>Hal ini bisa dibuktikan dari kalimat “memberikan suatu pembayaran yang didasarkan atas meninggal atau hidupnya seorang yang dipertanggungkan”. Dengan kata lain dapat dikatakan Undang-Undang Nomor 40 Tahun 2014 Tentang Perasuransian memberikan defenisi asuransi yang lebih luas bila dibandingkan dengan defenisi asuransi yang diberikan oleh Pasal 246 KUHD.</w:t>
      </w:r>
    </w:p>
    <w:p w:rsidR="00ED0513" w:rsidRPr="001E2B6A" w:rsidRDefault="00ED0513" w:rsidP="00ED0513">
      <w:pPr>
        <w:autoSpaceDE w:val="0"/>
        <w:autoSpaceDN w:val="0"/>
        <w:adjustRightInd w:val="0"/>
        <w:spacing w:line="456" w:lineRule="auto"/>
        <w:ind w:firstLine="720"/>
        <w:jc w:val="both"/>
        <w:rPr>
          <w:color w:val="000000"/>
        </w:rPr>
      </w:pPr>
      <w:r w:rsidRPr="001E2B6A">
        <w:rPr>
          <w:color w:val="000000"/>
        </w:rPr>
        <w:lastRenderedPageBreak/>
        <w:t xml:space="preserve">Selain istilah asuransi, juga dikenal istilah perasuransian. Walaupun kedua kata tersebut hampir sama, namun keduanya memiliki pengertian yang berbeda. Untuk dapat membedakan pengertian dari kedua istilah tersebut, maka perlu juga diuraikan pengertian dari perasuransian. Perasuransian adalah istilah hukum </w:t>
      </w:r>
      <w:r w:rsidRPr="001E2B6A">
        <w:rPr>
          <w:i/>
          <w:iCs/>
          <w:color w:val="000000"/>
        </w:rPr>
        <w:t xml:space="preserve">(legal term) </w:t>
      </w:r>
      <w:r w:rsidRPr="001E2B6A">
        <w:rPr>
          <w:color w:val="000000"/>
        </w:rPr>
        <w:t xml:space="preserve">yang dipakai dalam perundang-undangan dan Perusahaan Perasuransian. </w:t>
      </w:r>
    </w:p>
    <w:p w:rsidR="00ED0513" w:rsidRPr="001E2B6A" w:rsidRDefault="00ED0513" w:rsidP="00ED0513">
      <w:pPr>
        <w:autoSpaceDE w:val="0"/>
        <w:autoSpaceDN w:val="0"/>
        <w:adjustRightInd w:val="0"/>
        <w:spacing w:line="456" w:lineRule="auto"/>
        <w:ind w:firstLine="720"/>
        <w:jc w:val="both"/>
        <w:rPr>
          <w:color w:val="000000"/>
        </w:rPr>
      </w:pPr>
      <w:r w:rsidRPr="001E2B6A">
        <w:rPr>
          <w:color w:val="000000"/>
        </w:rPr>
        <w:t>Istilah perasuransian berasal dari kata “asuransi” yang berarti pertanggungan atau perlindungan atas suatu objek dari ancaman bahaya yang menimbulkan kerugian. Apabila kata asuransi diberi imbuhan per – an, maka muncullah istilah perasuransian yang berkenaan dengan usaha asuransi.</w:t>
      </w:r>
      <w:r w:rsidRPr="001E2B6A">
        <w:rPr>
          <w:rStyle w:val="FootnoteReference"/>
          <w:color w:val="000000"/>
        </w:rPr>
        <w:footnoteReference w:id="4"/>
      </w:r>
      <w:r w:rsidRPr="001E2B6A">
        <w:rPr>
          <w:color w:val="000000"/>
        </w:rPr>
        <w:t xml:space="preserve"> Usaha yang berkenaan dengan asuransi ada 2 jenis yaitu :</w:t>
      </w:r>
    </w:p>
    <w:p w:rsidR="00ED0513" w:rsidRPr="001E2B6A" w:rsidRDefault="00ED0513" w:rsidP="00ED0513">
      <w:pPr>
        <w:pStyle w:val="Default"/>
        <w:numPr>
          <w:ilvl w:val="2"/>
          <w:numId w:val="14"/>
        </w:numPr>
        <w:tabs>
          <w:tab w:val="left" w:pos="851"/>
        </w:tabs>
        <w:ind w:left="851"/>
        <w:jc w:val="both"/>
      </w:pPr>
      <w:r w:rsidRPr="001E2B6A">
        <w:t xml:space="preserve">Usaha di bidang kegiatan asuransi disebut usaha asuransi </w:t>
      </w:r>
      <w:r w:rsidRPr="001E2B6A">
        <w:rPr>
          <w:i/>
          <w:iCs/>
        </w:rPr>
        <w:t xml:space="preserve">(insurance business). </w:t>
      </w:r>
      <w:r w:rsidRPr="001E2B6A">
        <w:t xml:space="preserve">Perusahaan yang menjalankan kegiatan asuransi disebut Perusahaan Asuransi </w:t>
      </w:r>
      <w:r w:rsidRPr="001E2B6A">
        <w:rPr>
          <w:i/>
          <w:iCs/>
        </w:rPr>
        <w:t xml:space="preserve">(insurance company) </w:t>
      </w:r>
    </w:p>
    <w:p w:rsidR="00ED0513" w:rsidRPr="001E2B6A" w:rsidRDefault="00ED0513" w:rsidP="00ED0513">
      <w:pPr>
        <w:pStyle w:val="Default"/>
        <w:numPr>
          <w:ilvl w:val="2"/>
          <w:numId w:val="14"/>
        </w:numPr>
        <w:tabs>
          <w:tab w:val="left" w:pos="851"/>
        </w:tabs>
        <w:ind w:left="851"/>
        <w:jc w:val="both"/>
      </w:pPr>
      <w:r w:rsidRPr="001E2B6A">
        <w:t xml:space="preserve">Usaha di bidang kegiatan penunjang usaha asuransi disebut usaha penunjang asuransi </w:t>
      </w:r>
      <w:r w:rsidRPr="001E2B6A">
        <w:rPr>
          <w:i/>
          <w:iCs/>
        </w:rPr>
        <w:t xml:space="preserve">(complementary insurance business). </w:t>
      </w:r>
      <w:r w:rsidRPr="001E2B6A">
        <w:t xml:space="preserve">Perusahaan yang menjalankan usaha penunjang usaha asuransi disebut perusahaan penunjang asuransi </w:t>
      </w:r>
      <w:r w:rsidRPr="001E2B6A">
        <w:rPr>
          <w:i/>
          <w:iCs/>
        </w:rPr>
        <w:t>(complementary insurance company).</w:t>
      </w:r>
      <w:r w:rsidRPr="001E2B6A">
        <w:rPr>
          <w:rStyle w:val="FootnoteReference"/>
        </w:rPr>
        <w:footnoteReference w:id="5"/>
      </w:r>
    </w:p>
    <w:p w:rsidR="00ED0513" w:rsidRPr="001E2B6A" w:rsidRDefault="00ED0513" w:rsidP="00ED0513">
      <w:pPr>
        <w:pStyle w:val="Default"/>
        <w:ind w:left="1080"/>
        <w:jc w:val="both"/>
      </w:pPr>
    </w:p>
    <w:p w:rsidR="00ED0513" w:rsidRPr="001E2B6A" w:rsidRDefault="00ED0513" w:rsidP="00ED0513">
      <w:pPr>
        <w:autoSpaceDE w:val="0"/>
        <w:autoSpaceDN w:val="0"/>
        <w:adjustRightInd w:val="0"/>
        <w:spacing w:line="480" w:lineRule="auto"/>
        <w:ind w:firstLine="720"/>
        <w:jc w:val="both"/>
        <w:rPr>
          <w:color w:val="000000"/>
        </w:rPr>
      </w:pPr>
      <w:r w:rsidRPr="001E2B6A">
        <w:rPr>
          <w:color w:val="000000"/>
        </w:rPr>
        <w:t xml:space="preserve">Menurut Pasal 1 Angka 4 Undang-Undang Nomor 40 Tahun 2014 Tentang Perasuransian disebutkan usaha perasuransian adalah segala usaha menyangkut jasa pertanggungan atau pengelolaan risiko, pertanggungan ulang risiko, pemasaran dan distribusi produk asuransi atau produk asuransi syariah, konsultasi dan keperantaraan asuransi, asuransi syariah, reasuransi, atau reasuransi syariah, atau penilaian kerugian asuransi atau asuransi syariah. </w:t>
      </w:r>
    </w:p>
    <w:p w:rsidR="00ED0513" w:rsidRPr="001E2B6A" w:rsidRDefault="00ED0513" w:rsidP="00ED0513">
      <w:pPr>
        <w:autoSpaceDE w:val="0"/>
        <w:autoSpaceDN w:val="0"/>
        <w:adjustRightInd w:val="0"/>
        <w:spacing w:line="480" w:lineRule="auto"/>
        <w:ind w:firstLine="720"/>
        <w:jc w:val="both"/>
        <w:rPr>
          <w:color w:val="000000"/>
        </w:rPr>
      </w:pPr>
      <w:r w:rsidRPr="001E2B6A">
        <w:rPr>
          <w:color w:val="000000"/>
        </w:rPr>
        <w:t xml:space="preserve">Prakteknya bahwa dalam kehidupan sering terjadi ketidakpastian dan biasanya disebut dengan risiko. Sesuatu yang belum pasti terjadi, akibatnya tentu </w:t>
      </w:r>
      <w:r w:rsidRPr="001E2B6A">
        <w:rPr>
          <w:color w:val="000000"/>
        </w:rPr>
        <w:lastRenderedPageBreak/>
        <w:t xml:space="preserve">tidak dikehendaki juga. Misalnya risiko kecelakaan, kematian, kerugian dan lain sebagainya. Tidak seorangpun mengetahui secara pasti kapan risiko itu akan terjadi. </w:t>
      </w:r>
    </w:p>
    <w:p w:rsidR="00ED0513" w:rsidRPr="001E2B6A" w:rsidRDefault="00ED0513" w:rsidP="00ED0513">
      <w:pPr>
        <w:autoSpaceDE w:val="0"/>
        <w:autoSpaceDN w:val="0"/>
        <w:adjustRightInd w:val="0"/>
        <w:spacing w:line="480" w:lineRule="auto"/>
        <w:ind w:firstLine="720"/>
        <w:jc w:val="both"/>
      </w:pPr>
      <w:r w:rsidRPr="001E2B6A">
        <w:rPr>
          <w:color w:val="000000"/>
        </w:rPr>
        <w:t>Berdasarkan uraian di atas, sejatinya yang menjadi fokus utama adalah “risiko dibalik ketidakpastian yang umumnya tidak dikehendaki”.</w:t>
      </w:r>
      <w:r w:rsidRPr="001E2B6A">
        <w:rPr>
          <w:rStyle w:val="FootnoteReference"/>
          <w:color w:val="000000"/>
        </w:rPr>
        <w:footnoteReference w:id="6"/>
      </w:r>
      <w:r w:rsidRPr="001E2B6A">
        <w:t xml:space="preserve">Berdasarkan berbagai pengertian diatas, maka dapat dipahami bahwa di dalam asuransi wajib terdapat 4 (empat) unsur, yakni: </w:t>
      </w:r>
    </w:p>
    <w:p w:rsidR="00ED0513" w:rsidRPr="001E2B6A" w:rsidRDefault="00ED0513" w:rsidP="00ED0513">
      <w:pPr>
        <w:numPr>
          <w:ilvl w:val="1"/>
          <w:numId w:val="9"/>
        </w:numPr>
        <w:tabs>
          <w:tab w:val="clear" w:pos="1440"/>
          <w:tab w:val="left" w:pos="709"/>
        </w:tabs>
        <w:autoSpaceDE w:val="0"/>
        <w:autoSpaceDN w:val="0"/>
        <w:adjustRightInd w:val="0"/>
        <w:ind w:left="709" w:hanging="283"/>
        <w:jc w:val="both"/>
      </w:pPr>
      <w:r w:rsidRPr="001E2B6A">
        <w:t xml:space="preserve">Adanya perjanjian yang mendasari terbentuknya perikatan antara kedua  belah pihak (tertanggung dan penanggung) yang sekaligus terjadinya hubungan keperdataan. </w:t>
      </w:r>
    </w:p>
    <w:p w:rsidR="00ED0513" w:rsidRPr="001E2B6A" w:rsidRDefault="00ED0513" w:rsidP="00ED0513">
      <w:pPr>
        <w:numPr>
          <w:ilvl w:val="1"/>
          <w:numId w:val="9"/>
        </w:numPr>
        <w:tabs>
          <w:tab w:val="clear" w:pos="1440"/>
          <w:tab w:val="left" w:pos="709"/>
        </w:tabs>
        <w:autoSpaceDE w:val="0"/>
        <w:autoSpaceDN w:val="0"/>
        <w:adjustRightInd w:val="0"/>
        <w:ind w:left="709" w:hanging="283"/>
        <w:jc w:val="both"/>
      </w:pPr>
      <w:r w:rsidRPr="001E2B6A">
        <w:t>Adanya pembayaran premi oleh tertanggung kepada penanggung.</w:t>
      </w:r>
    </w:p>
    <w:p w:rsidR="00ED0513" w:rsidRPr="001E2B6A" w:rsidRDefault="00ED0513" w:rsidP="00ED0513">
      <w:pPr>
        <w:numPr>
          <w:ilvl w:val="1"/>
          <w:numId w:val="9"/>
        </w:numPr>
        <w:tabs>
          <w:tab w:val="clear" w:pos="1440"/>
          <w:tab w:val="left" w:pos="709"/>
        </w:tabs>
        <w:autoSpaceDE w:val="0"/>
        <w:autoSpaceDN w:val="0"/>
        <w:adjustRightInd w:val="0"/>
        <w:ind w:left="709" w:hanging="283"/>
        <w:jc w:val="both"/>
      </w:pPr>
      <w:r w:rsidRPr="001E2B6A">
        <w:t xml:space="preserve">Adanya ganti kerugian dari penanggung kepada tertanggung jika terjadi klaim atau masa perjanjian selesai; </w:t>
      </w:r>
    </w:p>
    <w:p w:rsidR="00ED0513" w:rsidRPr="001E2B6A" w:rsidRDefault="00ED0513" w:rsidP="00ED0513">
      <w:pPr>
        <w:numPr>
          <w:ilvl w:val="1"/>
          <w:numId w:val="9"/>
        </w:numPr>
        <w:tabs>
          <w:tab w:val="clear" w:pos="1440"/>
          <w:tab w:val="left" w:pos="709"/>
        </w:tabs>
        <w:autoSpaceDE w:val="0"/>
        <w:autoSpaceDN w:val="0"/>
        <w:adjustRightInd w:val="0"/>
        <w:ind w:left="709" w:hanging="283"/>
        <w:jc w:val="both"/>
      </w:pPr>
      <w:r w:rsidRPr="001E2B6A">
        <w:t>Adanya suatu peristiwa yang belum tentu terjadi yang disebabkan karena adanya suatu resiko yang mungkin datang.</w:t>
      </w:r>
      <w:r w:rsidRPr="001E2B6A">
        <w:rPr>
          <w:rStyle w:val="FootnoteReference"/>
        </w:rPr>
        <w:footnoteReference w:id="7"/>
      </w:r>
    </w:p>
    <w:p w:rsidR="00ED0513" w:rsidRPr="001E2B6A" w:rsidRDefault="00ED0513" w:rsidP="00ED0513">
      <w:pPr>
        <w:ind w:left="360"/>
        <w:jc w:val="both"/>
        <w:rPr>
          <w:b/>
          <w:color w:val="000000"/>
        </w:rPr>
      </w:pPr>
    </w:p>
    <w:p w:rsidR="00ED0513" w:rsidRPr="001E2B6A" w:rsidRDefault="00ED0513" w:rsidP="00ED0513">
      <w:pPr>
        <w:pStyle w:val="BodyText"/>
        <w:ind w:firstLine="709"/>
      </w:pPr>
      <w:r w:rsidRPr="001E2B6A">
        <w:t>Hingga saat ini belum ada suatu keseragaman yang dapat menggambarkan pembagian atas jenis asuransi itu secara pasti.  Umumnya jenis-jenis asuransi, yaitu :</w:t>
      </w:r>
    </w:p>
    <w:p w:rsidR="00ED0513" w:rsidRPr="001E2B6A" w:rsidRDefault="00ED0513" w:rsidP="00ED0513">
      <w:pPr>
        <w:numPr>
          <w:ilvl w:val="0"/>
          <w:numId w:val="18"/>
        </w:numPr>
        <w:spacing w:line="480" w:lineRule="auto"/>
        <w:ind w:left="360"/>
        <w:jc w:val="both"/>
      </w:pPr>
      <w:r w:rsidRPr="001E2B6A">
        <w:t>Jenis-jenis asuransi pada umumnya.</w:t>
      </w:r>
    </w:p>
    <w:p w:rsidR="00ED0513" w:rsidRPr="001E2B6A" w:rsidRDefault="00ED0513" w:rsidP="00ED0513">
      <w:pPr>
        <w:spacing w:line="480" w:lineRule="auto"/>
        <w:ind w:firstLine="709"/>
        <w:jc w:val="both"/>
      </w:pPr>
      <w:r w:rsidRPr="001E2B6A">
        <w:t>Jenis-jenis asuransi pada umumnya di bagi atas 3 (tiga) bagian :</w:t>
      </w:r>
    </w:p>
    <w:p w:rsidR="00ED0513" w:rsidRPr="001E2B6A" w:rsidRDefault="00ED0513" w:rsidP="00ED0513">
      <w:pPr>
        <w:numPr>
          <w:ilvl w:val="4"/>
          <w:numId w:val="12"/>
        </w:numPr>
        <w:tabs>
          <w:tab w:val="clear" w:pos="3600"/>
          <w:tab w:val="left" w:pos="709"/>
        </w:tabs>
        <w:ind w:left="709"/>
        <w:jc w:val="both"/>
      </w:pPr>
      <w:r w:rsidRPr="001E2B6A">
        <w:t xml:space="preserve">Asuransi ganti kerugian </w:t>
      </w:r>
      <w:r w:rsidRPr="001E2B6A">
        <w:rPr>
          <w:i/>
          <w:iCs/>
        </w:rPr>
        <w:t>(Schade-Verzekering)</w:t>
      </w:r>
    </w:p>
    <w:p w:rsidR="00ED0513" w:rsidRPr="001E2B6A" w:rsidRDefault="00ED0513" w:rsidP="00ED0513">
      <w:pPr>
        <w:tabs>
          <w:tab w:val="left" w:pos="709"/>
        </w:tabs>
        <w:ind w:left="709"/>
        <w:jc w:val="both"/>
      </w:pPr>
      <w:r w:rsidRPr="001E2B6A">
        <w:t xml:space="preserve">Ganti kerugian yang diberikan penanggung kepada tertanggung harus seimbang dengan kerugian yang di derita dan kerugian itu adalah akibat peristiwa untuk mana asuransi itu diadakan. </w:t>
      </w:r>
    </w:p>
    <w:p w:rsidR="00ED0513" w:rsidRPr="001E2B6A" w:rsidRDefault="00ED0513" w:rsidP="00ED0513">
      <w:pPr>
        <w:numPr>
          <w:ilvl w:val="4"/>
          <w:numId w:val="12"/>
        </w:numPr>
        <w:tabs>
          <w:tab w:val="clear" w:pos="3600"/>
          <w:tab w:val="left" w:pos="709"/>
          <w:tab w:val="num" w:pos="3109"/>
        </w:tabs>
        <w:ind w:left="709"/>
        <w:jc w:val="both"/>
      </w:pPr>
      <w:r w:rsidRPr="001E2B6A">
        <w:t xml:space="preserve">Asuransi sejumlah uang </w:t>
      </w:r>
      <w:r w:rsidRPr="001E2B6A">
        <w:rPr>
          <w:i/>
          <w:iCs/>
        </w:rPr>
        <w:t>(Somen-Verzekering)</w:t>
      </w:r>
    </w:p>
    <w:p w:rsidR="00ED0513" w:rsidRPr="001E2B6A" w:rsidRDefault="00ED0513" w:rsidP="00ED0513">
      <w:pPr>
        <w:tabs>
          <w:tab w:val="left" w:pos="709"/>
        </w:tabs>
        <w:spacing w:line="216" w:lineRule="auto"/>
        <w:ind w:left="709"/>
        <w:jc w:val="both"/>
      </w:pPr>
      <w:r w:rsidRPr="001E2B6A">
        <w:t xml:space="preserve">Besarnya uang asuransi sudah ditentukan sebelumnya sampai perlu adanya suatu hubungan antara kerugian yang diderita dengan besarnya jumlah uang diterima tertanggung. </w:t>
      </w:r>
    </w:p>
    <w:p w:rsidR="00ED0513" w:rsidRPr="001E2B6A" w:rsidRDefault="00ED0513" w:rsidP="00ED0513">
      <w:pPr>
        <w:numPr>
          <w:ilvl w:val="4"/>
          <w:numId w:val="12"/>
        </w:numPr>
        <w:tabs>
          <w:tab w:val="clear" w:pos="3600"/>
          <w:tab w:val="left" w:pos="709"/>
          <w:tab w:val="num" w:pos="3109"/>
        </w:tabs>
        <w:spacing w:line="216" w:lineRule="auto"/>
        <w:ind w:left="709"/>
        <w:jc w:val="both"/>
      </w:pPr>
      <w:r w:rsidRPr="001E2B6A">
        <w:t xml:space="preserve">Asuransi Varia </w:t>
      </w:r>
      <w:r w:rsidRPr="001E2B6A">
        <w:rPr>
          <w:i/>
          <w:iCs/>
        </w:rPr>
        <w:t>(Varia-Verzekering)</w:t>
      </w:r>
    </w:p>
    <w:p w:rsidR="00ED0513" w:rsidRPr="001E2B6A" w:rsidRDefault="00ED0513" w:rsidP="00ED0513">
      <w:pPr>
        <w:tabs>
          <w:tab w:val="left" w:pos="709"/>
        </w:tabs>
        <w:spacing w:line="216" w:lineRule="auto"/>
        <w:ind w:left="709"/>
        <w:jc w:val="both"/>
        <w:rPr>
          <w:lang w:val="id-ID"/>
        </w:rPr>
      </w:pPr>
      <w:r w:rsidRPr="001E2B6A">
        <w:t xml:space="preserve">Disebut juga asuransi campuran karena merupakan campuran (kombinasi) unsur-unsur yang ada dalam asuransi sejumlah uang dan asuransi ganti kerugian. Timbulnya ganti kerugian yang akan dibayar oleh penanggung </w:t>
      </w:r>
      <w:r w:rsidRPr="001E2B6A">
        <w:lastRenderedPageBreak/>
        <w:t>tidak lagi digantungkan pada besar kecilnya kerugian tetapi ditentukan besarnya sejumlah uang.</w:t>
      </w:r>
      <w:r w:rsidRPr="001E2B6A">
        <w:rPr>
          <w:rStyle w:val="FootnoteReference"/>
          <w:lang w:val="id-ID"/>
        </w:rPr>
        <w:footnoteReference w:customMarkFollows="1" w:id="8"/>
        <w:t>21</w:t>
      </w:r>
    </w:p>
    <w:p w:rsidR="00ED0513" w:rsidRPr="001E2B6A" w:rsidRDefault="00ED0513" w:rsidP="00ED0513">
      <w:pPr>
        <w:tabs>
          <w:tab w:val="num" w:pos="748"/>
        </w:tabs>
        <w:ind w:left="748"/>
        <w:jc w:val="both"/>
      </w:pPr>
    </w:p>
    <w:p w:rsidR="00ED0513" w:rsidRPr="001E2B6A" w:rsidRDefault="00ED0513" w:rsidP="00ED0513">
      <w:pPr>
        <w:numPr>
          <w:ilvl w:val="0"/>
          <w:numId w:val="18"/>
        </w:numPr>
        <w:spacing w:line="528" w:lineRule="auto"/>
        <w:ind w:left="360"/>
        <w:jc w:val="both"/>
      </w:pPr>
      <w:r w:rsidRPr="001E2B6A">
        <w:t xml:space="preserve">Jenis-jenis Asuransi Menurut KUHDagang </w:t>
      </w:r>
    </w:p>
    <w:p w:rsidR="00ED0513" w:rsidRPr="001E2B6A" w:rsidRDefault="00ED0513" w:rsidP="00ED0513">
      <w:pPr>
        <w:spacing w:line="480" w:lineRule="auto"/>
        <w:ind w:firstLine="720"/>
        <w:jc w:val="both"/>
      </w:pPr>
      <w:r w:rsidRPr="001E2B6A">
        <w:t xml:space="preserve">Pasal 247 KUHD menyebutkan bahwa pertanggungan itu antara lain dapat mengenai bahaya kebakaran, bahaya yang mengancam hasil-hasil pertanian yang belum dipaneni, bahaya yang mengancam pengangkutan di daratan, di sungai dan di perairan darat.  Dari ketentuan di atas, dapat dikenal beberapa jenis asuransi yaitu : </w:t>
      </w:r>
    </w:p>
    <w:p w:rsidR="00ED0513" w:rsidRPr="001E2B6A" w:rsidRDefault="00ED0513" w:rsidP="00ED0513">
      <w:pPr>
        <w:numPr>
          <w:ilvl w:val="0"/>
          <w:numId w:val="16"/>
        </w:numPr>
        <w:tabs>
          <w:tab w:val="clear" w:pos="1080"/>
        </w:tabs>
        <w:ind w:left="748"/>
        <w:jc w:val="both"/>
      </w:pPr>
      <w:r w:rsidRPr="001E2B6A">
        <w:t xml:space="preserve">Asuransi kebakaran </w:t>
      </w:r>
    </w:p>
    <w:p w:rsidR="00ED0513" w:rsidRPr="001E2B6A" w:rsidRDefault="00ED0513" w:rsidP="00ED0513">
      <w:pPr>
        <w:numPr>
          <w:ilvl w:val="0"/>
          <w:numId w:val="16"/>
        </w:numPr>
        <w:tabs>
          <w:tab w:val="clear" w:pos="1080"/>
          <w:tab w:val="num" w:pos="257"/>
        </w:tabs>
        <w:ind w:left="748"/>
        <w:jc w:val="both"/>
      </w:pPr>
      <w:r w:rsidRPr="001E2B6A">
        <w:t>Asuransi terhadap bahaya yang mengancam hasil pertanian yang belum dipaneni.</w:t>
      </w:r>
    </w:p>
    <w:p w:rsidR="00ED0513" w:rsidRPr="001E2B6A" w:rsidRDefault="00ED0513" w:rsidP="00ED0513">
      <w:pPr>
        <w:numPr>
          <w:ilvl w:val="0"/>
          <w:numId w:val="16"/>
        </w:numPr>
        <w:tabs>
          <w:tab w:val="clear" w:pos="1080"/>
          <w:tab w:val="num" w:pos="257"/>
        </w:tabs>
        <w:ind w:left="748"/>
        <w:jc w:val="both"/>
      </w:pPr>
      <w:r w:rsidRPr="001E2B6A">
        <w:t xml:space="preserve">Asuransi jiwa </w:t>
      </w:r>
    </w:p>
    <w:p w:rsidR="00ED0513" w:rsidRPr="001E2B6A" w:rsidRDefault="00ED0513" w:rsidP="00ED0513">
      <w:pPr>
        <w:numPr>
          <w:ilvl w:val="0"/>
          <w:numId w:val="16"/>
        </w:numPr>
        <w:tabs>
          <w:tab w:val="clear" w:pos="1080"/>
          <w:tab w:val="num" w:pos="257"/>
        </w:tabs>
        <w:ind w:left="748"/>
        <w:jc w:val="both"/>
      </w:pPr>
      <w:r w:rsidRPr="001E2B6A">
        <w:t>Asuransi pengangkutan di darat dan perairan.</w:t>
      </w:r>
      <w:r w:rsidRPr="001E2B6A">
        <w:rPr>
          <w:rStyle w:val="FootnoteReference"/>
        </w:rPr>
        <w:footnoteReference w:id="9"/>
      </w:r>
    </w:p>
    <w:p w:rsidR="00ED0513" w:rsidRPr="001E2B6A" w:rsidRDefault="00ED0513" w:rsidP="00ED0513">
      <w:pPr>
        <w:ind w:left="748"/>
        <w:jc w:val="both"/>
      </w:pPr>
    </w:p>
    <w:p w:rsidR="00ED0513" w:rsidRPr="001E2B6A" w:rsidRDefault="00ED0513" w:rsidP="00ED0513">
      <w:pPr>
        <w:spacing w:line="480" w:lineRule="auto"/>
        <w:ind w:firstLine="748"/>
        <w:jc w:val="both"/>
        <w:rPr>
          <w:lang w:val="id-ID"/>
        </w:rPr>
      </w:pPr>
      <w:r w:rsidRPr="001E2B6A">
        <w:t xml:space="preserve">“Kriteria dari pembedaan di atas, terletak pada jenis bahaya, yang bila menjadi kenyataan lalu menjadi peristiwa tak tentu </w:t>
      </w:r>
      <w:r w:rsidRPr="001E2B6A">
        <w:rPr>
          <w:i/>
          <w:iCs/>
        </w:rPr>
        <w:t>(onzeker voovat)”</w:t>
      </w:r>
      <w:r w:rsidRPr="001E2B6A">
        <w:t>.</w:t>
      </w:r>
      <w:r w:rsidRPr="001E2B6A">
        <w:rPr>
          <w:rStyle w:val="FootnoteReference"/>
          <w:lang w:val="id-ID"/>
        </w:rPr>
        <w:footnoteReference w:customMarkFollows="1" w:id="10"/>
        <w:t>22</w:t>
      </w:r>
    </w:p>
    <w:p w:rsidR="00ED0513" w:rsidRPr="001E2B6A" w:rsidRDefault="00ED0513" w:rsidP="00ED0513">
      <w:pPr>
        <w:spacing w:line="480" w:lineRule="auto"/>
        <w:jc w:val="both"/>
      </w:pPr>
      <w:r w:rsidRPr="001E2B6A">
        <w:tab/>
        <w:t xml:space="preserve">Berdasarkan Pasal 247 KUHD yang memuat kata-kata “antara lain” dapat diambil pengertian bahwa pembentuk undang-undang masih membuka kesempatan bagi timbulnya jenis-jenis asuransi yang baru yang mungkin timbul sejalan dengan perkembangan dunia perusahaan. </w:t>
      </w:r>
    </w:p>
    <w:p w:rsidR="00ED0513" w:rsidRPr="001E2B6A" w:rsidRDefault="00ED0513" w:rsidP="00ED0513">
      <w:pPr>
        <w:numPr>
          <w:ilvl w:val="0"/>
          <w:numId w:val="18"/>
        </w:numPr>
        <w:spacing w:line="480" w:lineRule="auto"/>
        <w:ind w:left="360"/>
        <w:jc w:val="both"/>
      </w:pPr>
      <w:r w:rsidRPr="001E2B6A">
        <w:t xml:space="preserve">Jenis-jenis Asuransi yang belum di atur dalam KUHD </w:t>
      </w:r>
    </w:p>
    <w:p w:rsidR="00ED0513" w:rsidRPr="001E2B6A" w:rsidRDefault="00ED0513" w:rsidP="00ED0513">
      <w:pPr>
        <w:spacing w:line="480" w:lineRule="auto"/>
        <w:ind w:firstLine="720"/>
        <w:jc w:val="both"/>
      </w:pPr>
      <w:r w:rsidRPr="001E2B6A">
        <w:t xml:space="preserve">Menurut Agus Purwanto menyebutkan jenis-jenis asuransi yang ada di dalam praktek tetapi belum di atur oleh KUHD yaitu : </w:t>
      </w:r>
    </w:p>
    <w:p w:rsidR="00ED0513" w:rsidRPr="001E2B6A" w:rsidRDefault="00ED0513" w:rsidP="00ED0513">
      <w:pPr>
        <w:spacing w:line="480" w:lineRule="auto"/>
        <w:ind w:firstLine="720"/>
        <w:jc w:val="both"/>
      </w:pPr>
    </w:p>
    <w:p w:rsidR="00ED0513" w:rsidRPr="001E2B6A" w:rsidRDefault="00ED0513" w:rsidP="00ED0513">
      <w:pPr>
        <w:numPr>
          <w:ilvl w:val="0"/>
          <w:numId w:val="19"/>
        </w:numPr>
        <w:jc w:val="both"/>
      </w:pPr>
      <w:r w:rsidRPr="001E2B6A">
        <w:lastRenderedPageBreak/>
        <w:t>Asuransi kecelakaan.</w:t>
      </w:r>
    </w:p>
    <w:p w:rsidR="00ED0513" w:rsidRPr="001E2B6A" w:rsidRDefault="00ED0513" w:rsidP="00ED0513">
      <w:pPr>
        <w:numPr>
          <w:ilvl w:val="0"/>
          <w:numId w:val="19"/>
        </w:numPr>
        <w:jc w:val="both"/>
      </w:pPr>
      <w:r w:rsidRPr="001E2B6A">
        <w:t>Asuransi kesehatan.</w:t>
      </w:r>
    </w:p>
    <w:p w:rsidR="00ED0513" w:rsidRPr="001E2B6A" w:rsidRDefault="00ED0513" w:rsidP="00ED0513">
      <w:pPr>
        <w:numPr>
          <w:ilvl w:val="0"/>
          <w:numId w:val="19"/>
        </w:numPr>
        <w:jc w:val="both"/>
      </w:pPr>
      <w:r w:rsidRPr="001E2B6A">
        <w:t>Asuransi penerbangan.</w:t>
      </w:r>
    </w:p>
    <w:p w:rsidR="00ED0513" w:rsidRPr="001E2B6A" w:rsidRDefault="00ED0513" w:rsidP="00ED0513">
      <w:pPr>
        <w:numPr>
          <w:ilvl w:val="0"/>
          <w:numId w:val="19"/>
        </w:numPr>
        <w:jc w:val="both"/>
      </w:pPr>
      <w:r w:rsidRPr="001E2B6A">
        <w:t xml:space="preserve">Asuransi </w:t>
      </w:r>
      <w:r w:rsidRPr="001E2B6A">
        <w:rPr>
          <w:i/>
          <w:iCs/>
        </w:rPr>
        <w:t>engeneering</w:t>
      </w:r>
      <w:r w:rsidRPr="001E2B6A">
        <w:t>.</w:t>
      </w:r>
    </w:p>
    <w:p w:rsidR="00ED0513" w:rsidRPr="001E2B6A" w:rsidRDefault="00ED0513" w:rsidP="00ED0513">
      <w:pPr>
        <w:numPr>
          <w:ilvl w:val="0"/>
          <w:numId w:val="19"/>
        </w:numPr>
        <w:jc w:val="both"/>
      </w:pPr>
      <w:r w:rsidRPr="001E2B6A">
        <w:t>Asuransi tanggung hukum.</w:t>
      </w:r>
    </w:p>
    <w:p w:rsidR="00ED0513" w:rsidRPr="001E2B6A" w:rsidRDefault="00ED0513" w:rsidP="00ED0513">
      <w:pPr>
        <w:numPr>
          <w:ilvl w:val="0"/>
          <w:numId w:val="19"/>
        </w:numPr>
        <w:jc w:val="both"/>
      </w:pPr>
      <w:r w:rsidRPr="001E2B6A">
        <w:t>Asuransi jaminan.</w:t>
      </w:r>
    </w:p>
    <w:p w:rsidR="00ED0513" w:rsidRPr="001E2B6A" w:rsidRDefault="00ED0513" w:rsidP="00ED0513">
      <w:pPr>
        <w:numPr>
          <w:ilvl w:val="0"/>
          <w:numId w:val="19"/>
        </w:numPr>
        <w:jc w:val="both"/>
      </w:pPr>
      <w:r w:rsidRPr="001E2B6A">
        <w:t>Asuransi kredit.</w:t>
      </w:r>
    </w:p>
    <w:p w:rsidR="00ED0513" w:rsidRPr="001E2B6A" w:rsidRDefault="00ED0513" w:rsidP="00ED0513">
      <w:pPr>
        <w:numPr>
          <w:ilvl w:val="0"/>
          <w:numId w:val="19"/>
        </w:numPr>
        <w:jc w:val="both"/>
      </w:pPr>
      <w:r w:rsidRPr="001E2B6A">
        <w:t>Asuransi kecurian/perampokan.</w:t>
      </w:r>
    </w:p>
    <w:p w:rsidR="00ED0513" w:rsidRPr="001E2B6A" w:rsidRDefault="00ED0513" w:rsidP="00ED0513">
      <w:pPr>
        <w:numPr>
          <w:ilvl w:val="0"/>
          <w:numId w:val="19"/>
        </w:numPr>
        <w:jc w:val="both"/>
      </w:pPr>
      <w:r w:rsidRPr="001E2B6A">
        <w:t>Asuransi surat berharga.</w:t>
      </w:r>
    </w:p>
    <w:p w:rsidR="00ED0513" w:rsidRPr="001E2B6A" w:rsidRDefault="00ED0513" w:rsidP="00ED0513">
      <w:pPr>
        <w:numPr>
          <w:ilvl w:val="0"/>
          <w:numId w:val="19"/>
        </w:numPr>
        <w:jc w:val="both"/>
      </w:pPr>
      <w:r w:rsidRPr="001E2B6A">
        <w:t>Asuransi malpraktek.</w:t>
      </w:r>
      <w:r w:rsidRPr="001E2B6A">
        <w:rPr>
          <w:rStyle w:val="FootnoteReference"/>
        </w:rPr>
        <w:footnoteReference w:customMarkFollows="1" w:id="11"/>
        <w:t>23</w:t>
      </w:r>
    </w:p>
    <w:p w:rsidR="00ED0513" w:rsidRPr="001E2B6A" w:rsidRDefault="00ED0513" w:rsidP="00ED0513">
      <w:pPr>
        <w:tabs>
          <w:tab w:val="left" w:pos="748"/>
        </w:tabs>
        <w:ind w:left="748"/>
        <w:jc w:val="both"/>
      </w:pPr>
    </w:p>
    <w:p w:rsidR="00ED0513" w:rsidRPr="001E2B6A" w:rsidRDefault="00ED0513" w:rsidP="00ED0513">
      <w:pPr>
        <w:spacing w:line="480" w:lineRule="auto"/>
        <w:ind w:firstLine="720"/>
        <w:jc w:val="both"/>
      </w:pPr>
      <w:r w:rsidRPr="001E2B6A">
        <w:t>Asuransi kecelakaan memberikan jeminan terhadap kerugian yang disebabkan oleh kecelakaan. Kerugian timbul dari kecelakaan dapat berupa meninggal, cacat sementara, cacat tetap, biaya pengobatan dan perawatan di rumah sakit.</w:t>
      </w:r>
    </w:p>
    <w:p w:rsidR="00ED0513" w:rsidRPr="001E2B6A" w:rsidRDefault="00ED0513" w:rsidP="00ED0513">
      <w:pPr>
        <w:spacing w:line="480" w:lineRule="auto"/>
        <w:ind w:firstLine="720"/>
        <w:jc w:val="both"/>
      </w:pPr>
      <w:r w:rsidRPr="001E2B6A">
        <w:t xml:space="preserve">Asuransi kesehatan memberikan jaminan terhadap kerugian yang timbul dari hilangnya atau menurunnya kesehatan seseorang. Hilang atau kurangnya kesehatan seseorang sebenarnya dapat merupakan perihal dari suatu risiko yang lebih besar.  Dalam asuransi kesehatan, selain usia dan jenis kelamin, maka profesi, riwayat sakit yang pernah diderita, suku bangsa, adat kebiasaan seseorang yang pandangan hidupnya merupakan faktor-faktor yang menentukan tingkat premi yang harus dibayar. </w:t>
      </w:r>
    </w:p>
    <w:p w:rsidR="00ED0513" w:rsidRPr="001E2B6A" w:rsidRDefault="00ED0513" w:rsidP="00ED0513">
      <w:pPr>
        <w:spacing w:line="456" w:lineRule="auto"/>
        <w:ind w:firstLine="720"/>
        <w:jc w:val="both"/>
      </w:pPr>
      <w:r w:rsidRPr="001E2B6A">
        <w:t xml:space="preserve">Asuransi penerbangan memberikan jaminan terhadap kerugian yang timbul dari penerbangan secara luas. Asuransi penerbangan yang dijamin tidak saja terhadap kerugian yang berkaitan dengan pesawat dan perlengkapannya, melainkan juga yang berkenaan dengan penumpang, bagasi, tanggung jawab hukum terhadap pihak ketiga dan bahkan produknya itu sendiri. </w:t>
      </w:r>
    </w:p>
    <w:p w:rsidR="00ED0513" w:rsidRPr="001E2B6A" w:rsidRDefault="00ED0513" w:rsidP="00ED0513">
      <w:pPr>
        <w:spacing w:line="456" w:lineRule="auto"/>
        <w:jc w:val="both"/>
      </w:pPr>
      <w:r w:rsidRPr="001E2B6A">
        <w:lastRenderedPageBreak/>
        <w:tab/>
        <w:t xml:space="preserve">Asuransi gangguan usaha memberikan jaminan terhadap kerugian yang ditimbulkan oleh terganggungnya kegiatan usaha yang dilakukan oleh pengusaha kerugian yang dimaksud dalam asuransi. Jenis ini biasanya merupakan kerugian yang merupakan konsekwensi langsung dari suatu exenement tertentu seperti kebakaran, banjir, gempa bumi dan sebagainya. </w:t>
      </w:r>
    </w:p>
    <w:p w:rsidR="00ED0513" w:rsidRPr="001E2B6A" w:rsidRDefault="00ED0513" w:rsidP="00ED0513">
      <w:pPr>
        <w:pStyle w:val="BodyText"/>
      </w:pPr>
      <w:r w:rsidRPr="001E2B6A">
        <w:tab/>
        <w:t xml:space="preserve">Asuransi </w:t>
      </w:r>
      <w:r w:rsidRPr="001E2B6A">
        <w:rPr>
          <w:i/>
          <w:iCs/>
        </w:rPr>
        <w:t>engeneering</w:t>
      </w:r>
      <w:r w:rsidRPr="001E2B6A">
        <w:t xml:space="preserve"> merupakan jenis asuransi yang agak baru di Indonesia, yang perkembangannya sesuai dengan laju pertumbuhan di tanah air kita. Asuransi ini bertujuan untuk memberikan proteksi terhadap kerugian yang timbul dalam kegiatan kontruksi (kerekayasaan).</w:t>
      </w:r>
    </w:p>
    <w:p w:rsidR="00ED0513" w:rsidRPr="001E2B6A" w:rsidRDefault="00ED0513" w:rsidP="00ED0513">
      <w:pPr>
        <w:spacing w:line="480" w:lineRule="auto"/>
        <w:jc w:val="both"/>
      </w:pPr>
      <w:r w:rsidRPr="001E2B6A">
        <w:tab/>
        <w:t xml:space="preserve">Asuransi tanggung hukum adalah asuransi yang berkaitan dengan perbuatan orang yang tidak halal, yaitu perbuatan orang yang menimbulkan kerugian pada pihak lain. </w:t>
      </w:r>
    </w:p>
    <w:p w:rsidR="00ED0513" w:rsidRPr="001E2B6A" w:rsidRDefault="00ED0513" w:rsidP="00ED0513">
      <w:pPr>
        <w:spacing w:line="480" w:lineRule="auto"/>
        <w:jc w:val="both"/>
        <w:rPr>
          <w:lang w:val="id-ID"/>
        </w:rPr>
      </w:pPr>
      <w:r w:rsidRPr="001E2B6A">
        <w:tab/>
        <w:t xml:space="preserve">“Istilah asuransi jaminan ini sebenarnya kurang tepat karena </w:t>
      </w:r>
      <w:r w:rsidRPr="001E2B6A">
        <w:rPr>
          <w:i/>
        </w:rPr>
        <w:t>redundant</w:t>
      </w:r>
      <w:r w:rsidRPr="001E2B6A">
        <w:t xml:space="preserve"> (berlebih-lebihan). Istilah ini bisa berarti jaminan-jaminan. Asuransi ini pada dasarnya ditujukan kepada </w:t>
      </w:r>
      <w:r w:rsidRPr="001E2B6A">
        <w:rPr>
          <w:i/>
          <w:iCs/>
        </w:rPr>
        <w:t>surety bond</w:t>
      </w:r>
      <w:r w:rsidRPr="001E2B6A">
        <w:t xml:space="preserve"> dan </w:t>
      </w:r>
      <w:r w:rsidRPr="001E2B6A">
        <w:rPr>
          <w:i/>
          <w:iCs/>
        </w:rPr>
        <w:t>fidelity bond</w:t>
      </w:r>
      <w:r w:rsidRPr="001E2B6A">
        <w:t>”.</w:t>
      </w:r>
      <w:r w:rsidRPr="001E2B6A">
        <w:rPr>
          <w:rStyle w:val="FootnoteReference"/>
          <w:lang w:val="id-ID"/>
        </w:rPr>
        <w:footnoteReference w:customMarkFollows="1" w:id="12"/>
        <w:t>24</w:t>
      </w:r>
    </w:p>
    <w:p w:rsidR="00ED0513" w:rsidRPr="001E2B6A" w:rsidRDefault="00ED0513" w:rsidP="00ED0513">
      <w:pPr>
        <w:spacing w:line="480" w:lineRule="auto"/>
        <w:jc w:val="both"/>
      </w:pPr>
      <w:r w:rsidRPr="001E2B6A">
        <w:tab/>
      </w:r>
      <w:r w:rsidRPr="001E2B6A">
        <w:rPr>
          <w:i/>
          <w:iCs/>
        </w:rPr>
        <w:t>Surety bond,</w:t>
      </w:r>
      <w:r w:rsidRPr="001E2B6A">
        <w:t xml:space="preserve"> adalah kontrak asuransi yang memberikan jaminan terhadap </w:t>
      </w:r>
      <w:r w:rsidRPr="001E2B6A">
        <w:rPr>
          <w:i/>
          <w:iCs/>
        </w:rPr>
        <w:t>obligee</w:t>
      </w:r>
      <w:r w:rsidRPr="001E2B6A">
        <w:t xml:space="preserve"> (pembeli </w:t>
      </w:r>
      <w:r w:rsidRPr="001E2B6A">
        <w:rPr>
          <w:i/>
          <w:iCs/>
        </w:rPr>
        <w:t>surety bond</w:t>
      </w:r>
      <w:r w:rsidRPr="001E2B6A">
        <w:t xml:space="preserve">) untuk memulihkan atau menyelesaikan pelaksanaan tugas pekerjaan yang sebagian atau seluruhnya gagal dilaksanakan oleh </w:t>
      </w:r>
      <w:r w:rsidRPr="001E2B6A">
        <w:rPr>
          <w:i/>
        </w:rPr>
        <w:t>obligee</w:t>
      </w:r>
      <w:r w:rsidRPr="001E2B6A">
        <w:t xml:space="preserve"> kepada pemilikinya </w:t>
      </w:r>
      <w:r w:rsidRPr="001E2B6A">
        <w:rPr>
          <w:i/>
          <w:iCs/>
        </w:rPr>
        <w:t>(obligor). Fidelity bond</w:t>
      </w:r>
      <w:r w:rsidRPr="001E2B6A">
        <w:t xml:space="preserve"> adalah asuransi yang menjamin kerugian yang timbul karena ketidakjujuran ataupun ketidakmampuan keuangan/kekayaan menurun atau melanggar kepercayaan yang diberikan oleh suatu pihak kepada tertanggung (pembeli jaminan). </w:t>
      </w:r>
    </w:p>
    <w:p w:rsidR="00ED0513" w:rsidRPr="001E2B6A" w:rsidRDefault="00ED0513" w:rsidP="00ED0513">
      <w:pPr>
        <w:spacing w:line="480" w:lineRule="auto"/>
        <w:jc w:val="both"/>
      </w:pPr>
      <w:r w:rsidRPr="001E2B6A">
        <w:tab/>
        <w:t>Asuransi kredit guna menjaga pengembalian kreditnya apabila debitur ternyata tidak mampu mengembalikan pinjamannya.</w:t>
      </w:r>
    </w:p>
    <w:p w:rsidR="00ED0513" w:rsidRPr="001E2B6A" w:rsidRDefault="00ED0513" w:rsidP="00ED0513">
      <w:pPr>
        <w:spacing w:line="480" w:lineRule="auto"/>
        <w:jc w:val="both"/>
      </w:pPr>
      <w:r w:rsidRPr="001E2B6A">
        <w:lastRenderedPageBreak/>
        <w:tab/>
        <w:t xml:space="preserve">Asuransi kecurian/perampokan memberikan jaminan terhadap kerugian yang ditimbulkan oleh tindak pidana pencurian atau perampokan yang diderita oleh tertanggung. Objek yang diasuransikan adalah segala kerugian yang timbul baik karena rusaknya atau hilangnya suatu benda maupun menurunnya kesehatan tertanggung karena tindak pidana pencurian (yang bisa terjadi dengan kekerasan) dan atau perampokan. </w:t>
      </w:r>
    </w:p>
    <w:p w:rsidR="00ED0513" w:rsidRPr="001E2B6A" w:rsidRDefault="00ED0513" w:rsidP="00ED0513">
      <w:pPr>
        <w:spacing w:line="480" w:lineRule="auto"/>
        <w:jc w:val="both"/>
      </w:pPr>
      <w:r w:rsidRPr="001E2B6A">
        <w:tab/>
        <w:t xml:space="preserve">Asuransi surat berharga memberikan jaminan terhadap kerugian yang timbul karena kehilangan, pencurian, perampokan, pembongkaran, penggelapan dan tindakan lain yang dilakukan tertanggung ataupun yang dikuasakan melakukan pengolahan terhadap surat-surat berharga, pada saat surat-surat ini ada pada lemari pengaman. Juga terhadap kerugian yang timbul karena hilang, dicuri, perampokan, penggelapan atau kerusakan surat berharga dalam pengiriman. </w:t>
      </w:r>
    </w:p>
    <w:p w:rsidR="00ED0513" w:rsidRPr="001E2B6A" w:rsidRDefault="00ED0513" w:rsidP="00ED0513">
      <w:pPr>
        <w:spacing w:line="480" w:lineRule="auto"/>
        <w:ind w:firstLine="720"/>
        <w:jc w:val="both"/>
      </w:pPr>
      <w:r w:rsidRPr="001E2B6A">
        <w:rPr>
          <w:bCs/>
        </w:rPr>
        <w:t xml:space="preserve">Asuransi </w:t>
      </w:r>
      <w:r w:rsidRPr="001E2B6A">
        <w:t>malpraktek</w:t>
      </w:r>
      <w:r w:rsidRPr="001E2B6A">
        <w:rPr>
          <w:bCs/>
        </w:rPr>
        <w:t xml:space="preserve"> sebenarnya termasuk kedalam jenis asuransi tanggung jawab hukum, yaitu “suatu asuransi yang memberikan jaminan terhadap kerugian yang timbul karena kesalahan atau kelalaian yang dilakukan oleh kalangan profesi yang melakukan tugas seperti dokter,lawyer dan sebagainya”.</w:t>
      </w:r>
      <w:r w:rsidRPr="001E2B6A">
        <w:rPr>
          <w:rStyle w:val="FootnoteReference"/>
          <w:bCs/>
          <w:lang w:val="id-ID"/>
        </w:rPr>
        <w:footnoteReference w:customMarkFollows="1" w:id="13"/>
        <w:t>25</w:t>
      </w:r>
    </w:p>
    <w:p w:rsidR="00ED0513" w:rsidRPr="001E2B6A" w:rsidRDefault="00ED0513" w:rsidP="00ED0513">
      <w:pPr>
        <w:autoSpaceDE w:val="0"/>
        <w:autoSpaceDN w:val="0"/>
        <w:adjustRightInd w:val="0"/>
        <w:ind w:left="360"/>
        <w:jc w:val="both"/>
        <w:rPr>
          <w:color w:val="000000"/>
        </w:rPr>
      </w:pPr>
    </w:p>
    <w:p w:rsidR="00ED0513" w:rsidRPr="001E2B6A" w:rsidRDefault="00ED0513" w:rsidP="00ED0513">
      <w:pPr>
        <w:numPr>
          <w:ilvl w:val="0"/>
          <w:numId w:val="13"/>
        </w:numPr>
        <w:tabs>
          <w:tab w:val="clear" w:pos="720"/>
        </w:tabs>
        <w:autoSpaceDE w:val="0"/>
        <w:autoSpaceDN w:val="0"/>
        <w:adjustRightInd w:val="0"/>
        <w:spacing w:line="480" w:lineRule="auto"/>
        <w:ind w:left="360"/>
        <w:jc w:val="both"/>
        <w:rPr>
          <w:color w:val="000000"/>
        </w:rPr>
      </w:pPr>
      <w:bookmarkStart w:id="7" w:name="_Hlk101432365"/>
      <w:r w:rsidRPr="001E2B6A">
        <w:rPr>
          <w:b/>
          <w:bCs/>
        </w:rPr>
        <w:t>Hak dan Kewajiban Dalam Asuransi</w:t>
      </w:r>
      <w:bookmarkEnd w:id="7"/>
    </w:p>
    <w:p w:rsidR="00ED0513" w:rsidRPr="001E2B6A" w:rsidRDefault="00ED0513" w:rsidP="00ED0513">
      <w:pPr>
        <w:autoSpaceDE w:val="0"/>
        <w:autoSpaceDN w:val="0"/>
        <w:adjustRightInd w:val="0"/>
        <w:spacing w:line="504" w:lineRule="auto"/>
        <w:ind w:firstLine="709"/>
        <w:jc w:val="both"/>
      </w:pPr>
      <w:r w:rsidRPr="001E2B6A">
        <w:t xml:space="preserve">Perjanjian asuransi merupakan perjanjian yang bersifat timbal balik dan dalam setiap perjanjian asuransi wajib minimal ada dua subyek, yaitu pihak penanggung dan pihak tertanggung. Adanya perjanjian, maka lahirlah hubungan hukum yang terdapat hak dan kewajiban yang harus dilakukan tertanggung dan penanggung dari apa yang diperjanjikan. </w:t>
      </w:r>
    </w:p>
    <w:p w:rsidR="00ED0513" w:rsidRPr="001E2B6A" w:rsidRDefault="00ED0513" w:rsidP="00ED0513">
      <w:pPr>
        <w:autoSpaceDE w:val="0"/>
        <w:autoSpaceDN w:val="0"/>
        <w:adjustRightInd w:val="0"/>
        <w:spacing w:line="504" w:lineRule="auto"/>
        <w:ind w:firstLine="709"/>
        <w:jc w:val="both"/>
      </w:pPr>
      <w:r w:rsidRPr="001E2B6A">
        <w:lastRenderedPageBreak/>
        <w:t xml:space="preserve">Hubungan hukum antara penanggung dan tertanggung terjadi karena para pihak saling mengkehendaki dan mempunyai tingkat ketergantungan yang tinggi antara pihak yang satu dengan yang lainnya. Pihak penanggung merupakan pihak yang menanggung risiko dari tertanggung yang seharusnya dipikul sendiri oleh tertanggung. </w:t>
      </w:r>
    </w:p>
    <w:p w:rsidR="00ED0513" w:rsidRPr="001E2B6A" w:rsidRDefault="00ED0513" w:rsidP="00ED0513">
      <w:pPr>
        <w:autoSpaceDE w:val="0"/>
        <w:autoSpaceDN w:val="0"/>
        <w:adjustRightInd w:val="0"/>
        <w:spacing w:line="504" w:lineRule="auto"/>
        <w:ind w:firstLine="709"/>
        <w:jc w:val="both"/>
      </w:pPr>
      <w:r w:rsidRPr="001E2B6A">
        <w:t>Tertanggung yang ingin meminimalisir kerugian yang ditimbulkan kepada objek asuransi, maka dialihkan risiko tersebut ke pihak penanggung. Risiko hanya ditanggung penanggung jika adanya pembayaran premi oleh tertanggung. Pihak penanggung mengikatkan dirinya untuk menanggung risiko apabila menerima pembayaran premi.</w:t>
      </w:r>
    </w:p>
    <w:p w:rsidR="00ED0513" w:rsidRPr="001E2B6A" w:rsidRDefault="00ED0513" w:rsidP="00ED0513">
      <w:pPr>
        <w:autoSpaceDE w:val="0"/>
        <w:autoSpaceDN w:val="0"/>
        <w:adjustRightInd w:val="0"/>
        <w:ind w:left="426"/>
        <w:jc w:val="both"/>
      </w:pPr>
      <w:r w:rsidRPr="001E2B6A">
        <w:t>Pihak tertanggung merupakan orang-orang yang memiliki kepentingan kepada objek asuransi dan berkewajiban untuk membayar premi kepada penanggung dengan tujuan bahwa dengan pembayaran premi. Tertanggung akan mendapatkan uang ganti rugi atas suatu kerugian yang ditimbulkan akibat dari suatu peristiwa yang semula belum tentu terjadi.</w:t>
      </w:r>
      <w:r w:rsidRPr="001E2B6A">
        <w:rPr>
          <w:rStyle w:val="FootnoteReference"/>
        </w:rPr>
        <w:footnoteReference w:id="14"/>
      </w:r>
    </w:p>
    <w:p w:rsidR="00ED0513" w:rsidRPr="001E2B6A" w:rsidRDefault="00ED0513" w:rsidP="00ED0513">
      <w:pPr>
        <w:autoSpaceDE w:val="0"/>
        <w:autoSpaceDN w:val="0"/>
        <w:adjustRightInd w:val="0"/>
        <w:ind w:firstLine="709"/>
        <w:jc w:val="both"/>
      </w:pPr>
    </w:p>
    <w:p w:rsidR="00ED0513" w:rsidRPr="001E2B6A" w:rsidRDefault="00ED0513" w:rsidP="00ED0513">
      <w:pPr>
        <w:autoSpaceDE w:val="0"/>
        <w:autoSpaceDN w:val="0"/>
        <w:adjustRightInd w:val="0"/>
        <w:spacing w:line="504" w:lineRule="auto"/>
        <w:ind w:firstLine="709"/>
        <w:jc w:val="both"/>
      </w:pPr>
      <w:r w:rsidRPr="001E2B6A">
        <w:t>Hak dan kewajiban para pihak secara detail diatur dalam polis asuransi yang sudah disetujui bersama. Para pihak berhak untuk mendapatkan hak dan wajib melaksanakan kewajiban masing-masing. Secara umum, hak dan kewajiban antar pihak dalam asuransi antara lain :</w:t>
      </w:r>
    </w:p>
    <w:p w:rsidR="00ED0513" w:rsidRPr="001E2B6A" w:rsidRDefault="00ED0513" w:rsidP="00ED0513">
      <w:pPr>
        <w:pStyle w:val="Default"/>
        <w:numPr>
          <w:ilvl w:val="0"/>
          <w:numId w:val="20"/>
        </w:numPr>
        <w:spacing w:line="504" w:lineRule="auto"/>
        <w:ind w:left="360"/>
      </w:pPr>
      <w:r w:rsidRPr="001E2B6A">
        <w:t xml:space="preserve">Pihak Tertanggung </w:t>
      </w:r>
    </w:p>
    <w:p w:rsidR="00ED0513" w:rsidRPr="001E2B6A" w:rsidRDefault="00ED0513" w:rsidP="00ED0513">
      <w:pPr>
        <w:pStyle w:val="Default"/>
        <w:numPr>
          <w:ilvl w:val="0"/>
          <w:numId w:val="21"/>
        </w:numPr>
        <w:spacing w:line="504" w:lineRule="auto"/>
        <w:ind w:left="720"/>
      </w:pPr>
      <w:r w:rsidRPr="001E2B6A">
        <w:t xml:space="preserve">Kewajiban tertanggung </w:t>
      </w:r>
    </w:p>
    <w:p w:rsidR="00ED0513" w:rsidRPr="001E2B6A" w:rsidRDefault="00ED0513" w:rsidP="00ED0513">
      <w:pPr>
        <w:pStyle w:val="Default"/>
        <w:spacing w:line="504" w:lineRule="auto"/>
        <w:ind w:left="720"/>
        <w:jc w:val="both"/>
      </w:pPr>
      <w:r w:rsidRPr="001E2B6A">
        <w:t xml:space="preserve">Pada saat tertanggung mengalami suatu peristiwa yang tidak diinginkan dimana dapat menimbulkan suatu kerugian pada objek yang diasuransikan, maka tertanggung dapat melakukan klaim kepada pihak penanggung. </w:t>
      </w:r>
      <w:r w:rsidRPr="001E2B6A">
        <w:lastRenderedPageBreak/>
        <w:t>Sebelum mengajukan klaim tertanggung terdapat beberapa kewajiban yang harus dipatuhi yaitu sebagai berikut :</w:t>
      </w:r>
    </w:p>
    <w:p w:rsidR="00ED0513" w:rsidRPr="001E2B6A" w:rsidRDefault="00ED0513" w:rsidP="00ED0513">
      <w:pPr>
        <w:numPr>
          <w:ilvl w:val="0"/>
          <w:numId w:val="22"/>
        </w:numPr>
        <w:tabs>
          <w:tab w:val="left" w:pos="1418"/>
        </w:tabs>
        <w:autoSpaceDE w:val="0"/>
        <w:autoSpaceDN w:val="0"/>
        <w:adjustRightInd w:val="0"/>
        <w:ind w:left="1418"/>
        <w:jc w:val="both"/>
      </w:pPr>
      <w:r w:rsidRPr="001E2B6A">
        <w:t xml:space="preserve">Peristiwa-peristiwa yang dimungkinkan atau berpotensi menimbulkan kerugian pada objek asuransi harus diberitahukan kepada pihak penanggung secepat mungkin dilengkapi dengan keterangan lengkap mengenai potensi kerugian yang terjadi. Biasanya pihak penanggung memberikan jangka waktu 14 (empat belas) hari atau 30 (tiga puluh) hari setelah tertanggung mengetahui kejadian tersebut. </w:t>
      </w:r>
    </w:p>
    <w:p w:rsidR="00ED0513" w:rsidRPr="001E2B6A" w:rsidRDefault="00ED0513" w:rsidP="00ED0513">
      <w:pPr>
        <w:numPr>
          <w:ilvl w:val="0"/>
          <w:numId w:val="22"/>
        </w:numPr>
        <w:tabs>
          <w:tab w:val="left" w:pos="1418"/>
        </w:tabs>
        <w:autoSpaceDE w:val="0"/>
        <w:autoSpaceDN w:val="0"/>
        <w:adjustRightInd w:val="0"/>
        <w:spacing w:line="216" w:lineRule="auto"/>
        <w:ind w:left="1417" w:hanging="357"/>
        <w:jc w:val="both"/>
      </w:pPr>
      <w:r w:rsidRPr="001E2B6A">
        <w:t xml:space="preserve">Pemberitahuan secepat mungkin agar dilakukannya investigasi terhadap peristiwa tersebut secepat mungkin. Apabila hal itu tidak diperhatikan, maka dimungkinkan beberapa bukti mengenai kejadian  tersebut tidak bisa diperoleh karena ingatan dari para saksi mengenai kejadian tersebut sudah tidak utuh lagi. </w:t>
      </w:r>
    </w:p>
    <w:p w:rsidR="00ED0513" w:rsidRPr="001E2B6A" w:rsidRDefault="00ED0513" w:rsidP="00ED0513">
      <w:pPr>
        <w:numPr>
          <w:ilvl w:val="0"/>
          <w:numId w:val="22"/>
        </w:numPr>
        <w:tabs>
          <w:tab w:val="left" w:pos="1418"/>
        </w:tabs>
        <w:autoSpaceDE w:val="0"/>
        <w:autoSpaceDN w:val="0"/>
        <w:adjustRightInd w:val="0"/>
        <w:spacing w:line="216" w:lineRule="auto"/>
        <w:ind w:left="1417" w:hanging="357"/>
        <w:jc w:val="both"/>
      </w:pPr>
      <w:r w:rsidRPr="001E2B6A">
        <w:t xml:space="preserve">Pihak tertanggung berkewajiban untuk membuktikan bahwa objek yang diasuransikan benar-benar mengalami kerugian yang disebabkan oleh peristiwa yang tidak diinginkan. </w:t>
      </w:r>
    </w:p>
    <w:p w:rsidR="00ED0513" w:rsidRPr="001E2B6A" w:rsidRDefault="00ED0513" w:rsidP="00ED0513">
      <w:pPr>
        <w:numPr>
          <w:ilvl w:val="0"/>
          <w:numId w:val="22"/>
        </w:numPr>
        <w:tabs>
          <w:tab w:val="left" w:pos="1418"/>
        </w:tabs>
        <w:autoSpaceDE w:val="0"/>
        <w:autoSpaceDN w:val="0"/>
        <w:adjustRightInd w:val="0"/>
        <w:ind w:left="1417" w:hanging="357"/>
        <w:jc w:val="both"/>
      </w:pPr>
      <w:r w:rsidRPr="001E2B6A">
        <w:t>Setelah memperoleh pemberitahuan, pihak penanggung akan mengirimkan formulir klaim kepada pihak tertanggung untuk diisi, adapun isi dari formulir tersebut, antara lain, berkenaan dengan untuk memperoleh informasi tertanggung, informasi tempat kerugian, informasi sifat kerugian, informasi terjadinya kerugian, informasi rincian harta benda yang mengalami kerugian beserta nilai-nilainya, serta asuransi atau polis lain yang mengatur kepentingan yang sama.</w:t>
      </w:r>
      <w:r w:rsidRPr="001E2B6A">
        <w:rPr>
          <w:rStyle w:val="FootnoteReference"/>
        </w:rPr>
        <w:footnoteReference w:id="15"/>
      </w:r>
    </w:p>
    <w:p w:rsidR="00ED0513" w:rsidRPr="001E2B6A" w:rsidRDefault="00ED0513" w:rsidP="00ED0513">
      <w:pPr>
        <w:tabs>
          <w:tab w:val="left" w:pos="1418"/>
        </w:tabs>
        <w:autoSpaceDE w:val="0"/>
        <w:autoSpaceDN w:val="0"/>
        <w:adjustRightInd w:val="0"/>
        <w:ind w:left="1418"/>
        <w:jc w:val="both"/>
      </w:pPr>
    </w:p>
    <w:p w:rsidR="00ED0513" w:rsidRPr="001E2B6A" w:rsidRDefault="00ED0513" w:rsidP="00ED0513">
      <w:pPr>
        <w:pStyle w:val="Default"/>
        <w:numPr>
          <w:ilvl w:val="0"/>
          <w:numId w:val="21"/>
        </w:numPr>
        <w:spacing w:line="480" w:lineRule="auto"/>
        <w:ind w:left="360"/>
        <w:jc w:val="both"/>
      </w:pPr>
      <w:r w:rsidRPr="001E2B6A">
        <w:t xml:space="preserve">Hak tertanggung </w:t>
      </w:r>
    </w:p>
    <w:p w:rsidR="00ED0513" w:rsidRPr="001E2B6A" w:rsidRDefault="00ED0513" w:rsidP="00ED0513">
      <w:pPr>
        <w:pStyle w:val="Default"/>
        <w:spacing w:line="480" w:lineRule="auto"/>
        <w:ind w:left="360"/>
        <w:jc w:val="both"/>
      </w:pPr>
      <w:r w:rsidRPr="001E2B6A">
        <w:t>Setelah pihak tertanggung sudah memenuhi kewajiban-kewajiban tersebut, maka dia memperoleh hak untuk mengajukan klaim berdasarkan syarat-syarat polis.</w:t>
      </w:r>
    </w:p>
    <w:p w:rsidR="00ED0513" w:rsidRPr="001E2B6A" w:rsidRDefault="00ED0513" w:rsidP="00ED0513">
      <w:pPr>
        <w:pStyle w:val="Default"/>
        <w:spacing w:line="480" w:lineRule="auto"/>
        <w:ind w:left="360"/>
        <w:jc w:val="both"/>
      </w:pPr>
    </w:p>
    <w:p w:rsidR="00ED0513" w:rsidRPr="001E2B6A" w:rsidRDefault="00ED0513" w:rsidP="00ED0513">
      <w:pPr>
        <w:pStyle w:val="Default"/>
        <w:numPr>
          <w:ilvl w:val="0"/>
          <w:numId w:val="20"/>
        </w:numPr>
        <w:spacing w:line="480" w:lineRule="auto"/>
        <w:ind w:left="360"/>
        <w:jc w:val="both"/>
      </w:pPr>
      <w:r w:rsidRPr="001E2B6A">
        <w:t>Pihak Penanggung</w:t>
      </w:r>
    </w:p>
    <w:p w:rsidR="00ED0513" w:rsidRPr="001E2B6A" w:rsidRDefault="00ED0513" w:rsidP="00ED0513">
      <w:pPr>
        <w:pStyle w:val="Default"/>
        <w:numPr>
          <w:ilvl w:val="0"/>
          <w:numId w:val="23"/>
        </w:numPr>
        <w:spacing w:line="480" w:lineRule="auto"/>
        <w:ind w:left="720"/>
      </w:pPr>
      <w:r w:rsidRPr="001E2B6A">
        <w:t>Kewajiban Penanggung</w:t>
      </w:r>
    </w:p>
    <w:p w:rsidR="00ED0513" w:rsidRPr="001E2B6A" w:rsidRDefault="00ED0513" w:rsidP="00ED0513">
      <w:pPr>
        <w:pStyle w:val="Default"/>
        <w:spacing w:line="480" w:lineRule="auto"/>
        <w:ind w:left="720"/>
      </w:pPr>
      <w:r w:rsidRPr="001E2B6A">
        <w:t xml:space="preserve">Adapun kewajiban penanggung adalah : </w:t>
      </w:r>
    </w:p>
    <w:p w:rsidR="00ED0513" w:rsidRPr="001E2B6A" w:rsidRDefault="00ED0513" w:rsidP="00ED0513">
      <w:pPr>
        <w:pStyle w:val="Default"/>
        <w:numPr>
          <w:ilvl w:val="0"/>
          <w:numId w:val="24"/>
        </w:numPr>
        <w:tabs>
          <w:tab w:val="left" w:pos="1418"/>
        </w:tabs>
        <w:spacing w:line="216" w:lineRule="auto"/>
        <w:ind w:left="1417" w:hanging="357"/>
        <w:jc w:val="both"/>
      </w:pPr>
      <w:r w:rsidRPr="001E2B6A">
        <w:lastRenderedPageBreak/>
        <w:t>Penanggung berkewajiban memberikan klaim atau ganti kerugian berupa sejumlah uang kepada tertanggung apabila peristiwa yang tidak diinginkan terjadi. Kecuali terdapat hal-hal yang dapat dijadikan alasan untuk membebaskan kewajiban tersebut. umlah uang yang dijaminkan pembayaran oleh pihak penanggung disebutkan di dalam polis, ketentuan ini diatur di dalam Pasal 256 ayat (4) KUHD yang menyatakan bahwa “jumlah uang untuk berapa diadakan pertanggungan.</w:t>
      </w:r>
    </w:p>
    <w:p w:rsidR="00ED0513" w:rsidRPr="001E2B6A" w:rsidRDefault="00ED0513" w:rsidP="00ED0513">
      <w:pPr>
        <w:pStyle w:val="Default"/>
        <w:numPr>
          <w:ilvl w:val="0"/>
          <w:numId w:val="24"/>
        </w:numPr>
        <w:tabs>
          <w:tab w:val="left" w:pos="1418"/>
        </w:tabs>
        <w:ind w:left="1418"/>
        <w:jc w:val="both"/>
      </w:pPr>
      <w:r w:rsidRPr="001E2B6A">
        <w:t xml:space="preserve">Penanggung wajib menandatangani dan menyerahkan polis kepada tertanggung. Sebagaimana yang diatur dalam Pasal 259 dan Pasal 230 KUHD. </w:t>
      </w:r>
    </w:p>
    <w:p w:rsidR="00ED0513" w:rsidRPr="001E2B6A" w:rsidRDefault="00ED0513" w:rsidP="00ED0513">
      <w:pPr>
        <w:pStyle w:val="Default"/>
        <w:numPr>
          <w:ilvl w:val="0"/>
          <w:numId w:val="24"/>
        </w:numPr>
        <w:tabs>
          <w:tab w:val="left" w:pos="1418"/>
        </w:tabs>
        <w:ind w:left="1418"/>
        <w:jc w:val="both"/>
      </w:pPr>
      <w:r w:rsidRPr="001E2B6A">
        <w:t xml:space="preserve">Penanggung wajib mengembalikan premi kepada pihak tertanggung apabila perjanjian asuransi batal atau gugur dengan syarat bahwa tertanggung belum mengalami peristiwa yang merugikan sebagaimana yang diatur dalam Pasal 281 KUHD. </w:t>
      </w:r>
    </w:p>
    <w:p w:rsidR="00ED0513" w:rsidRPr="001E2B6A" w:rsidRDefault="00ED0513" w:rsidP="00ED0513">
      <w:pPr>
        <w:pStyle w:val="Default"/>
        <w:numPr>
          <w:ilvl w:val="0"/>
          <w:numId w:val="24"/>
        </w:numPr>
        <w:tabs>
          <w:tab w:val="left" w:pos="1418"/>
        </w:tabs>
        <w:ind w:left="1418"/>
        <w:jc w:val="both"/>
      </w:pPr>
      <w:r w:rsidRPr="001E2B6A">
        <w:t>Apabila penanggung menjanjikan biaya objek asuransi pembangunan kembali seperti pada asuransi kebakaran, maka biaya-biaya yang diperlukan untuk membangun kembali wajib ditanggung oleh pihak penanggung sebagaimana yang diatur dalam Pasal 289 KUHD.</w:t>
      </w:r>
      <w:r w:rsidRPr="001E2B6A">
        <w:rPr>
          <w:rStyle w:val="FootnoteReference"/>
        </w:rPr>
        <w:footnoteReference w:id="16"/>
      </w:r>
    </w:p>
    <w:p w:rsidR="00ED0513" w:rsidRPr="001E2B6A" w:rsidRDefault="00ED0513" w:rsidP="00ED0513">
      <w:pPr>
        <w:pStyle w:val="Default"/>
        <w:ind w:left="1080"/>
      </w:pPr>
    </w:p>
    <w:p w:rsidR="00ED0513" w:rsidRPr="001E2B6A" w:rsidRDefault="00ED0513" w:rsidP="00ED0513">
      <w:pPr>
        <w:pStyle w:val="Default"/>
        <w:numPr>
          <w:ilvl w:val="0"/>
          <w:numId w:val="23"/>
        </w:numPr>
        <w:tabs>
          <w:tab w:val="left" w:pos="709"/>
        </w:tabs>
        <w:spacing w:line="480" w:lineRule="auto"/>
        <w:ind w:left="709" w:hanging="283"/>
      </w:pPr>
      <w:r w:rsidRPr="001E2B6A">
        <w:t xml:space="preserve">Hak Penanggung </w:t>
      </w:r>
    </w:p>
    <w:p w:rsidR="00ED0513" w:rsidRPr="001E2B6A" w:rsidRDefault="00ED0513" w:rsidP="00ED0513">
      <w:pPr>
        <w:pStyle w:val="Default"/>
        <w:tabs>
          <w:tab w:val="left" w:pos="709"/>
        </w:tabs>
        <w:spacing w:line="480" w:lineRule="auto"/>
        <w:ind w:left="709"/>
      </w:pPr>
      <w:r w:rsidRPr="001E2B6A">
        <w:t xml:space="preserve">Hak-hak penanggung antara lain sebagai berikut: </w:t>
      </w:r>
    </w:p>
    <w:p w:rsidR="00ED0513" w:rsidRPr="001E2B6A" w:rsidRDefault="00ED0513" w:rsidP="00ED0513">
      <w:pPr>
        <w:pStyle w:val="Default"/>
        <w:numPr>
          <w:ilvl w:val="0"/>
          <w:numId w:val="25"/>
        </w:numPr>
        <w:tabs>
          <w:tab w:val="left" w:pos="1418"/>
        </w:tabs>
        <w:ind w:left="1418"/>
        <w:jc w:val="both"/>
      </w:pPr>
      <w:r w:rsidRPr="001E2B6A">
        <w:t xml:space="preserve">Penanggung berhak untuk menuntut pembayaran premi kepada tertanggung sesuai dengan perjanjian. </w:t>
      </w:r>
    </w:p>
    <w:p w:rsidR="00ED0513" w:rsidRPr="001E2B6A" w:rsidRDefault="00ED0513" w:rsidP="00ED0513">
      <w:pPr>
        <w:pStyle w:val="Default"/>
        <w:numPr>
          <w:ilvl w:val="0"/>
          <w:numId w:val="25"/>
        </w:numPr>
        <w:tabs>
          <w:tab w:val="left" w:pos="1418"/>
        </w:tabs>
        <w:ind w:left="1418"/>
        <w:jc w:val="both"/>
      </w:pPr>
      <w:r w:rsidRPr="001E2B6A">
        <w:t xml:space="preserve">Meminta keterangan yang benar dan lengkap kepada tertanggung yang berkaitan dengan objek yang diasuransikan kepadanya. </w:t>
      </w:r>
    </w:p>
    <w:p w:rsidR="00ED0513" w:rsidRPr="001E2B6A" w:rsidRDefault="00ED0513" w:rsidP="00ED0513">
      <w:pPr>
        <w:pStyle w:val="Default"/>
        <w:numPr>
          <w:ilvl w:val="0"/>
          <w:numId w:val="25"/>
        </w:numPr>
        <w:tabs>
          <w:tab w:val="left" w:pos="1418"/>
        </w:tabs>
        <w:ind w:left="1418"/>
        <w:jc w:val="both"/>
      </w:pPr>
      <w:r w:rsidRPr="001E2B6A">
        <w:t xml:space="preserve">Memiliki premi dan bahkan menuntutnya dalam hal peristiwa yang diperjanjikan terjadi tetapi disebabkan oleh kesalahan tertanggung sendiri. </w:t>
      </w:r>
    </w:p>
    <w:p w:rsidR="00ED0513" w:rsidRPr="001E2B6A" w:rsidRDefault="00ED0513" w:rsidP="00ED0513">
      <w:pPr>
        <w:pStyle w:val="Default"/>
        <w:numPr>
          <w:ilvl w:val="0"/>
          <w:numId w:val="25"/>
        </w:numPr>
        <w:tabs>
          <w:tab w:val="left" w:pos="1418"/>
        </w:tabs>
        <w:ind w:left="1418"/>
        <w:jc w:val="both"/>
      </w:pPr>
      <w:r w:rsidRPr="001E2B6A">
        <w:t xml:space="preserve">Memiliki premi yang sudah diterima dalam hal asuransi batal atau gugur yang disebabkan oleh perbuatan curang dari tertanggung. </w:t>
      </w:r>
    </w:p>
    <w:p w:rsidR="00ED0513" w:rsidRPr="001E2B6A" w:rsidRDefault="00ED0513" w:rsidP="00ED0513">
      <w:pPr>
        <w:pStyle w:val="Default"/>
        <w:numPr>
          <w:ilvl w:val="0"/>
          <w:numId w:val="25"/>
        </w:numPr>
        <w:tabs>
          <w:tab w:val="left" w:pos="1418"/>
        </w:tabs>
        <w:ind w:left="1418"/>
        <w:jc w:val="both"/>
      </w:pPr>
      <w:r w:rsidRPr="001E2B6A">
        <w:t>Melakukan asuransi kembali kepada penanggung yang lain dengan maksud untuk membagi risiko yang dihadapinya.</w:t>
      </w:r>
      <w:r w:rsidRPr="001E2B6A">
        <w:rPr>
          <w:rStyle w:val="FootnoteReference"/>
        </w:rPr>
        <w:footnoteReference w:id="17"/>
      </w:r>
    </w:p>
    <w:p w:rsidR="00ED0513" w:rsidRPr="001E2B6A" w:rsidRDefault="00ED0513" w:rsidP="00ED0513">
      <w:pPr>
        <w:pStyle w:val="Default"/>
        <w:ind w:left="1080"/>
        <w:jc w:val="both"/>
      </w:pPr>
    </w:p>
    <w:p w:rsidR="00ED0513" w:rsidRPr="001E2B6A" w:rsidRDefault="00ED0513" w:rsidP="00ED0513">
      <w:pPr>
        <w:autoSpaceDE w:val="0"/>
        <w:autoSpaceDN w:val="0"/>
        <w:adjustRightInd w:val="0"/>
        <w:ind w:firstLine="720"/>
        <w:jc w:val="both"/>
        <w:rPr>
          <w:color w:val="000000"/>
        </w:rPr>
      </w:pPr>
    </w:p>
    <w:p w:rsidR="00ED0513" w:rsidRPr="001E2B6A" w:rsidRDefault="00ED0513" w:rsidP="00ED0513">
      <w:pPr>
        <w:numPr>
          <w:ilvl w:val="0"/>
          <w:numId w:val="13"/>
        </w:numPr>
        <w:tabs>
          <w:tab w:val="clear" w:pos="720"/>
          <w:tab w:val="num" w:pos="-131"/>
        </w:tabs>
        <w:autoSpaceDE w:val="0"/>
        <w:autoSpaceDN w:val="0"/>
        <w:adjustRightInd w:val="0"/>
        <w:spacing w:line="480" w:lineRule="auto"/>
        <w:ind w:left="360"/>
        <w:jc w:val="both"/>
        <w:rPr>
          <w:color w:val="000000"/>
        </w:rPr>
      </w:pPr>
      <w:r w:rsidRPr="001E2B6A">
        <w:rPr>
          <w:b/>
          <w:color w:val="000000"/>
        </w:rPr>
        <w:t>Premi  dan Polis Asuransi</w:t>
      </w:r>
    </w:p>
    <w:p w:rsidR="00ED0513" w:rsidRPr="001E2B6A" w:rsidRDefault="00ED0513" w:rsidP="00ED0513">
      <w:pPr>
        <w:autoSpaceDE w:val="0"/>
        <w:autoSpaceDN w:val="0"/>
        <w:adjustRightInd w:val="0"/>
        <w:spacing w:line="516" w:lineRule="auto"/>
        <w:ind w:firstLine="720"/>
        <w:jc w:val="both"/>
      </w:pPr>
      <w:r w:rsidRPr="001E2B6A">
        <w:t xml:space="preserve">Menurut Undang-Undang Nomor 40 Tahun 2014 tentang Perasuransian, Pasal 1 Angka (29) menyatakan bahwa premi adalah sejumlah uang yang </w:t>
      </w:r>
      <w:r w:rsidRPr="001E2B6A">
        <w:lastRenderedPageBreak/>
        <w:t>ditetapkan perusahaan asuransi atau perusahaan reasuransi dan disetujui oleh pemegang polis untuk dibayarkan berdasarkan perjanjian asuransi/perjanjian reasuransi, ataupun sejumlah uang yang ditetapkam berdasarkan ketentuan peraturan perundang-undangan yang mendasari progam asuransi wajib untuk memeroleh manfaat. Pada umumnya, penetapan jumlah premi didasarkan pada beberapa faktor seperti kemungkinan risiko yang dihadapi, dan besarnya uang asuransi.</w:t>
      </w:r>
    </w:p>
    <w:p w:rsidR="00ED0513" w:rsidRPr="001E2B6A" w:rsidRDefault="00ED0513" w:rsidP="00ED0513">
      <w:pPr>
        <w:autoSpaceDE w:val="0"/>
        <w:autoSpaceDN w:val="0"/>
        <w:adjustRightInd w:val="0"/>
        <w:spacing w:line="516" w:lineRule="auto"/>
        <w:ind w:firstLine="720"/>
        <w:jc w:val="both"/>
      </w:pPr>
      <w:r w:rsidRPr="001E2B6A">
        <w:t>Premi asuransi adalah “kewajiban pihak tertanggung kepada pihak penanggung yang berupa pembayaran uang dalam jumlah tertentu secara periodic”.</w:t>
      </w:r>
      <w:r w:rsidRPr="001E2B6A">
        <w:rPr>
          <w:rStyle w:val="FootnoteReference"/>
        </w:rPr>
        <w:footnoteReference w:id="18"/>
      </w:r>
      <w:r w:rsidRPr="001E2B6A">
        <w:t xml:space="preserve"> Jumlah premi sangat tergantung pada faktor-faktor yang menyebabkan tinggi rendahnya tingkat risiko dan jumlah nilai pertanggungan. Apabila kemungkinan terjadinya risiko kerugian sangat tinggi, pihak penanggung tentu saja akan memperhitungkan tingkat premi yang jauh lebih tinggi daripada pertanggungan yang kemungkinan terjadinya kerugian kecil. </w:t>
      </w:r>
    </w:p>
    <w:p w:rsidR="00ED0513" w:rsidRPr="001E2B6A" w:rsidRDefault="00ED0513" w:rsidP="00ED0513">
      <w:pPr>
        <w:autoSpaceDE w:val="0"/>
        <w:autoSpaceDN w:val="0"/>
        <w:adjustRightInd w:val="0"/>
        <w:spacing w:line="516" w:lineRule="auto"/>
        <w:ind w:firstLine="720"/>
        <w:jc w:val="both"/>
      </w:pPr>
      <w:r w:rsidRPr="001E2B6A">
        <w:t>Biasanya pihak penanggung juga memperhitungkan nilai waktu uang yang dibayarkan oleh pihak tertanggung. Jangka waktu pembayaran premi sangat tergantung pada perjanjian yang sudah dituangkan di dalam polis asuransi. Jangka waktu pembayaran dapat bulanan, triwulan, semesteran, atau tahunan.</w:t>
      </w:r>
    </w:p>
    <w:p w:rsidR="00ED0513" w:rsidRPr="001E2B6A" w:rsidRDefault="00ED0513" w:rsidP="00ED0513">
      <w:pPr>
        <w:autoSpaceDE w:val="0"/>
        <w:autoSpaceDN w:val="0"/>
        <w:adjustRightInd w:val="0"/>
        <w:spacing w:line="480" w:lineRule="auto"/>
        <w:ind w:firstLine="720"/>
        <w:jc w:val="both"/>
      </w:pPr>
      <w:r w:rsidRPr="001E2B6A">
        <w:t xml:space="preserve">Pasal 246 Kitab Undang-Undang Hukum Dagang terdapat rumusan: “Dengan mana penanggung mengikatkan diri kepada tertanggung dengan menerima premi”. Berdasarkan rumusan tersebut, dapat diketahui bahwa premi </w:t>
      </w:r>
      <w:r w:rsidRPr="001E2B6A">
        <w:lastRenderedPageBreak/>
        <w:t>adalah salah satu unsur penting dalam asuransi karena merupakan kewajiban utama yang wajib dipenuhi oleh tertanggung kepada penanggung. Dalam hubungan hukum asuransi, penanggung menerima pengalihan risiko dari tertanggung dan tertanggung membayar sejumlah premi sebagai imbalannya. Apabila premi tidak dibayar, asuransi dapat dibatalkan atau setidak-tidaknya asuransi tidak berjalan. Premi harus dibayar lebih dahulu oleh tertanggung karena tertanggunglah pihak yang berkepentingan.</w:t>
      </w:r>
    </w:p>
    <w:p w:rsidR="00ED0513" w:rsidRPr="001E2B6A" w:rsidRDefault="00ED0513" w:rsidP="00ED0513">
      <w:pPr>
        <w:autoSpaceDE w:val="0"/>
        <w:autoSpaceDN w:val="0"/>
        <w:adjustRightInd w:val="0"/>
        <w:spacing w:line="480" w:lineRule="auto"/>
        <w:ind w:firstLine="720"/>
        <w:jc w:val="both"/>
      </w:pPr>
      <w:r w:rsidRPr="001E2B6A">
        <w:t>Asuransi baru berjalan jika kewajiban tertanggung membayar premi telah dipenuhi. Dengan kata lain, risiko atas benda beralih kepada penanggung sejak premi dibayar oleh tertanggung. Oleh karena itu, dapat dipahami bahwa ada tidaknya asuransi ditentukan oleh pembayaran premi. Premi merupakan kunci perjanjian asuransi. Kriteria premi asuransi adalah sebagai berikut :</w:t>
      </w:r>
    </w:p>
    <w:p w:rsidR="00ED0513" w:rsidRPr="001E2B6A" w:rsidRDefault="00ED0513" w:rsidP="00ED0513">
      <w:pPr>
        <w:numPr>
          <w:ilvl w:val="0"/>
          <w:numId w:val="26"/>
        </w:numPr>
        <w:autoSpaceDE w:val="0"/>
        <w:autoSpaceDN w:val="0"/>
        <w:adjustRightInd w:val="0"/>
        <w:spacing w:line="480" w:lineRule="auto"/>
        <w:ind w:left="360"/>
        <w:jc w:val="both"/>
      </w:pPr>
      <w:r w:rsidRPr="001E2B6A">
        <w:t xml:space="preserve">“Dalam bentuk sejumlah uang. </w:t>
      </w:r>
    </w:p>
    <w:p w:rsidR="00ED0513" w:rsidRPr="001E2B6A" w:rsidRDefault="00ED0513" w:rsidP="00ED0513">
      <w:pPr>
        <w:numPr>
          <w:ilvl w:val="0"/>
          <w:numId w:val="26"/>
        </w:numPr>
        <w:autoSpaceDE w:val="0"/>
        <w:autoSpaceDN w:val="0"/>
        <w:adjustRightInd w:val="0"/>
        <w:spacing w:line="480" w:lineRule="auto"/>
        <w:ind w:left="360"/>
        <w:jc w:val="both"/>
      </w:pPr>
      <w:r w:rsidRPr="001E2B6A">
        <w:t xml:space="preserve">Dibayar lebih dahulu oleh tertanggung. </w:t>
      </w:r>
    </w:p>
    <w:p w:rsidR="00ED0513" w:rsidRPr="001E2B6A" w:rsidRDefault="00ED0513" w:rsidP="00ED0513">
      <w:pPr>
        <w:numPr>
          <w:ilvl w:val="0"/>
          <w:numId w:val="26"/>
        </w:numPr>
        <w:autoSpaceDE w:val="0"/>
        <w:autoSpaceDN w:val="0"/>
        <w:adjustRightInd w:val="0"/>
        <w:spacing w:line="480" w:lineRule="auto"/>
        <w:ind w:left="360"/>
        <w:jc w:val="both"/>
      </w:pPr>
      <w:r w:rsidRPr="001E2B6A">
        <w:t xml:space="preserve">Sebagai imbalan pengalihan risiko. </w:t>
      </w:r>
    </w:p>
    <w:p w:rsidR="00ED0513" w:rsidRPr="001E2B6A" w:rsidRDefault="00ED0513" w:rsidP="00ED0513">
      <w:pPr>
        <w:numPr>
          <w:ilvl w:val="0"/>
          <w:numId w:val="26"/>
        </w:numPr>
        <w:autoSpaceDE w:val="0"/>
        <w:autoSpaceDN w:val="0"/>
        <w:adjustRightInd w:val="0"/>
        <w:spacing w:line="480" w:lineRule="auto"/>
        <w:ind w:left="360"/>
        <w:jc w:val="both"/>
      </w:pPr>
      <w:r w:rsidRPr="001E2B6A">
        <w:t>Dihitung berdasar persentase terhadap nilai risiko yang dialihkan”.</w:t>
      </w:r>
      <w:r w:rsidRPr="001E2B6A">
        <w:rPr>
          <w:rStyle w:val="FootnoteReference"/>
        </w:rPr>
        <w:footnoteReference w:id="19"/>
      </w:r>
    </w:p>
    <w:p w:rsidR="00ED0513" w:rsidRPr="001E2B6A" w:rsidRDefault="00ED0513" w:rsidP="00ED0513">
      <w:pPr>
        <w:autoSpaceDE w:val="0"/>
        <w:autoSpaceDN w:val="0"/>
        <w:adjustRightInd w:val="0"/>
        <w:spacing w:line="480" w:lineRule="auto"/>
        <w:ind w:firstLine="567"/>
        <w:jc w:val="both"/>
      </w:pPr>
      <w:r w:rsidRPr="001E2B6A">
        <w:t xml:space="preserve">Sebagai perjanjian yang bersifat timbal balik, dalam Pasal 257 KUHD ditentukan bahwa kewajiban masing-masing pihak dimulai sejak perjanjian asuransi berlaku atau risiko mulai diasuransikan meskipun polis belum diterbitkan. Kewajiban yang timbul bagi tertanggung adalah pembayaran premi sesuai jangka waktu yang disepakati. </w:t>
      </w:r>
    </w:p>
    <w:p w:rsidR="00ED0513" w:rsidRPr="001E2B6A" w:rsidRDefault="00ED0513" w:rsidP="00ED0513">
      <w:pPr>
        <w:autoSpaceDE w:val="0"/>
        <w:autoSpaceDN w:val="0"/>
        <w:adjustRightInd w:val="0"/>
        <w:spacing w:line="480" w:lineRule="auto"/>
        <w:ind w:firstLine="567"/>
        <w:jc w:val="both"/>
      </w:pPr>
      <w:r w:rsidRPr="001E2B6A">
        <w:lastRenderedPageBreak/>
        <w:t>Menurut Pasal 281 dan 282 KUHD tanpa mengurangi adanya tuntutan pidana apabila terdapat alasan untuk melakukan penuntutan kepada tertanggung atas pembatalan polis karena tertanggung yang dilandasi oleh itikad tidak baik atau penipuan, penanggung tidak berkewajiban mengembalikan premi kepada tertanggung untuk masa asuransi yang belum dilalui.</w:t>
      </w:r>
    </w:p>
    <w:p w:rsidR="00ED0513" w:rsidRPr="001E2B6A" w:rsidRDefault="00ED0513" w:rsidP="00ED0513">
      <w:pPr>
        <w:autoSpaceDE w:val="0"/>
        <w:autoSpaceDN w:val="0"/>
        <w:adjustRightInd w:val="0"/>
        <w:spacing w:line="480" w:lineRule="auto"/>
        <w:ind w:firstLine="567"/>
        <w:jc w:val="both"/>
      </w:pPr>
      <w:r w:rsidRPr="001E2B6A">
        <w:t>Praktiknya risiko-risiko yang timbul dari setiap pemberian usaha pertanggungan asuransi adalah sebagai berikut:</w:t>
      </w:r>
    </w:p>
    <w:p w:rsidR="00ED0513" w:rsidRPr="001E2B6A" w:rsidRDefault="00ED0513" w:rsidP="00ED0513">
      <w:pPr>
        <w:pStyle w:val="Default"/>
        <w:numPr>
          <w:ilvl w:val="2"/>
          <w:numId w:val="9"/>
        </w:numPr>
        <w:tabs>
          <w:tab w:val="clear" w:pos="2160"/>
        </w:tabs>
        <w:ind w:left="709"/>
        <w:jc w:val="both"/>
      </w:pPr>
      <w:r w:rsidRPr="001E2B6A">
        <w:t xml:space="preserve">Risiko murni </w:t>
      </w:r>
    </w:p>
    <w:p w:rsidR="00ED0513" w:rsidRPr="001E2B6A" w:rsidRDefault="00ED0513" w:rsidP="00ED0513">
      <w:pPr>
        <w:pStyle w:val="Default"/>
        <w:ind w:left="720"/>
        <w:jc w:val="both"/>
      </w:pPr>
      <w:r w:rsidRPr="001E2B6A">
        <w:t xml:space="preserve">Risiko murni artinya bahwa ada ketidakpastian terjadinya sesuatu kerugian dengan kata lain hanya ada peluang merugi dan bukan suatu peluang keuntungan. Contoh: rumah mungkin akan terbakar, kendaraan yang dikendarai mungkin akan mengalami kecelakaan. </w:t>
      </w:r>
    </w:p>
    <w:p w:rsidR="00ED0513" w:rsidRPr="001E2B6A" w:rsidRDefault="00ED0513" w:rsidP="00ED0513">
      <w:pPr>
        <w:pStyle w:val="Default"/>
        <w:numPr>
          <w:ilvl w:val="2"/>
          <w:numId w:val="9"/>
        </w:numPr>
        <w:tabs>
          <w:tab w:val="clear" w:pos="2160"/>
          <w:tab w:val="num" w:pos="218"/>
        </w:tabs>
        <w:ind w:left="709"/>
        <w:jc w:val="both"/>
      </w:pPr>
      <w:r w:rsidRPr="001E2B6A">
        <w:t>Risiko spekulatif</w:t>
      </w:r>
    </w:p>
    <w:p w:rsidR="00ED0513" w:rsidRPr="001E2B6A" w:rsidRDefault="00ED0513" w:rsidP="00ED0513">
      <w:pPr>
        <w:pStyle w:val="Default"/>
        <w:ind w:left="720"/>
        <w:jc w:val="both"/>
      </w:pPr>
      <w:r w:rsidRPr="001E2B6A">
        <w:t xml:space="preserve">Risiko spekulatif artinya risiko dengan terjadinya dua kemungkinan, yaitu peluang untuk mengalami kerugian keuangan atau memperoleh keuntungan.  </w:t>
      </w:r>
    </w:p>
    <w:p w:rsidR="00ED0513" w:rsidRPr="001E2B6A" w:rsidRDefault="00ED0513" w:rsidP="00ED0513">
      <w:pPr>
        <w:pStyle w:val="Default"/>
        <w:numPr>
          <w:ilvl w:val="0"/>
          <w:numId w:val="9"/>
        </w:numPr>
        <w:tabs>
          <w:tab w:val="clear" w:pos="900"/>
          <w:tab w:val="left" w:pos="709"/>
        </w:tabs>
        <w:ind w:left="709" w:hanging="349"/>
        <w:jc w:val="both"/>
      </w:pPr>
      <w:r w:rsidRPr="001E2B6A">
        <w:t xml:space="preserve">Risiko individu </w:t>
      </w:r>
    </w:p>
    <w:p w:rsidR="00ED0513" w:rsidRPr="001E2B6A" w:rsidRDefault="00ED0513" w:rsidP="00ED0513">
      <w:pPr>
        <w:pStyle w:val="Default"/>
        <w:ind w:left="720"/>
        <w:jc w:val="both"/>
      </w:pPr>
      <w:r w:rsidRPr="001E2B6A">
        <w:t xml:space="preserve">Risiko individu dibagi tiga macam: </w:t>
      </w:r>
    </w:p>
    <w:p w:rsidR="00ED0513" w:rsidRPr="001E2B6A" w:rsidRDefault="00ED0513" w:rsidP="00ED0513">
      <w:pPr>
        <w:pStyle w:val="Default"/>
        <w:numPr>
          <w:ilvl w:val="0"/>
          <w:numId w:val="17"/>
        </w:numPr>
        <w:jc w:val="both"/>
      </w:pPr>
      <w:r w:rsidRPr="001E2B6A">
        <w:rPr>
          <w:color w:val="auto"/>
        </w:rPr>
        <w:t xml:space="preserve">Risiko pribadi yaitu risiko kemampuan seseorang untuk memperoleh keuntungan, akibat sesuatu hal seperti sakit, kehilangan pekerjaan atau mati. </w:t>
      </w:r>
    </w:p>
    <w:p w:rsidR="00ED0513" w:rsidRPr="001E2B6A" w:rsidRDefault="00ED0513" w:rsidP="00ED0513">
      <w:pPr>
        <w:pStyle w:val="Default"/>
        <w:numPr>
          <w:ilvl w:val="0"/>
          <w:numId w:val="17"/>
        </w:numPr>
        <w:jc w:val="both"/>
      </w:pPr>
      <w:r w:rsidRPr="001E2B6A">
        <w:rPr>
          <w:color w:val="auto"/>
        </w:rPr>
        <w:t xml:space="preserve">Risiko harta yaitu kehilangan harta yang disebabkan pencurian atau kehilangan keuntungan (kerugian keuangan) akibat kerusakan. </w:t>
      </w:r>
    </w:p>
    <w:p w:rsidR="00ED0513" w:rsidRPr="001E2B6A" w:rsidRDefault="00ED0513" w:rsidP="00ED0513">
      <w:pPr>
        <w:pStyle w:val="Default"/>
        <w:numPr>
          <w:ilvl w:val="0"/>
          <w:numId w:val="17"/>
        </w:numPr>
        <w:jc w:val="both"/>
      </w:pPr>
      <w:r w:rsidRPr="001E2B6A">
        <w:rPr>
          <w:color w:val="auto"/>
        </w:rPr>
        <w:t>Risiko tanggung gugat yaitu risiko yang disebabkan apabila kita menanggung kerugian seseorang dan kita harus membayarnya.</w:t>
      </w:r>
      <w:r w:rsidRPr="001E2B6A">
        <w:rPr>
          <w:rStyle w:val="FootnoteReference"/>
          <w:color w:val="auto"/>
        </w:rPr>
        <w:footnoteReference w:id="20"/>
      </w:r>
    </w:p>
    <w:p w:rsidR="00ED0513" w:rsidRPr="001E2B6A" w:rsidRDefault="00ED0513" w:rsidP="00ED0513">
      <w:pPr>
        <w:pStyle w:val="Default"/>
        <w:ind w:left="1080"/>
        <w:jc w:val="both"/>
        <w:rPr>
          <w:color w:val="auto"/>
        </w:rPr>
      </w:pPr>
    </w:p>
    <w:p w:rsidR="00ED0513" w:rsidRPr="001E2B6A" w:rsidRDefault="00ED0513" w:rsidP="00ED0513">
      <w:pPr>
        <w:pStyle w:val="Default"/>
        <w:spacing w:line="480" w:lineRule="auto"/>
        <w:ind w:firstLine="720"/>
        <w:jc w:val="both"/>
      </w:pPr>
      <w:r w:rsidRPr="001E2B6A">
        <w:t xml:space="preserve">Menurut Pasal 1 angka 6 Peraturan Otoritas Jasa Keuangan Nomor 23/POJK.05/2015 tentang Produk Asuransi dan Pemasaran Produk Asuransi, Polis Asuransi adalah akta perjanjian asuransi atau dokumen lain yang dipersamakan dengan akta perjanjian asuransi, serta dokumen lain yang merupakan satu kesatuan yang tidak terpisahkan dengan perjanjian asuransi, yang dibuat secara </w:t>
      </w:r>
      <w:r w:rsidRPr="001E2B6A">
        <w:lastRenderedPageBreak/>
        <w:t xml:space="preserve">tertulis dan memuat perjanjian antara pihak perusahaan asuransi dan pemegang polis. </w:t>
      </w:r>
    </w:p>
    <w:p w:rsidR="00ED0513" w:rsidRPr="001E2B6A" w:rsidRDefault="00ED0513" w:rsidP="00ED0513">
      <w:pPr>
        <w:pStyle w:val="Default"/>
        <w:spacing w:line="480" w:lineRule="auto"/>
        <w:ind w:firstLine="720"/>
        <w:jc w:val="both"/>
      </w:pPr>
      <w:r w:rsidRPr="001E2B6A">
        <w:t>Polis asuransi adalah “akta perjanjian asuransi yang bersifat tertulis. Perjanjian asuransi sebagai lembaga pengalihan dan pembagian resiko mempunyai kegunaan yang positif baik bagi masyarakat, perusahaan maupun bagi pembangunan negara”.</w:t>
      </w:r>
      <w:r w:rsidRPr="001E2B6A">
        <w:rPr>
          <w:rStyle w:val="FootnoteReference"/>
        </w:rPr>
        <w:footnoteReference w:id="21"/>
      </w:r>
    </w:p>
    <w:p w:rsidR="00ED0513" w:rsidRPr="001E2B6A" w:rsidRDefault="00ED0513" w:rsidP="00ED0513">
      <w:pPr>
        <w:pStyle w:val="Default"/>
        <w:ind w:left="426"/>
        <w:jc w:val="both"/>
      </w:pPr>
      <w:r w:rsidRPr="001E2B6A">
        <w:t>Polis asuransi berbentuk akta, maka dapat diketahui bahwa polis berfungsi sebagai bukti tertulis bahwa telah terjadinya perjanjian asuransi antara penanggung dan tertanggung. Sebagai alat bukti tertulis, maka isi yang tertera didalam polis tersebut harus jelas, tidak boleh mengandung kata-kata atau kalimat yang bisa menyebabkan perbedaan interpretasi, sehingga mempersulit tertanggung dan penanggung merealisasikan hak dan kewajiban mereka dalam pelaksaaan asuransi.</w:t>
      </w:r>
      <w:r w:rsidRPr="001E2B6A">
        <w:rPr>
          <w:rStyle w:val="FootnoteReference"/>
        </w:rPr>
        <w:footnoteReference w:id="22"/>
      </w:r>
    </w:p>
    <w:p w:rsidR="00ED0513" w:rsidRPr="001E2B6A" w:rsidRDefault="00ED0513" w:rsidP="00ED0513">
      <w:pPr>
        <w:pStyle w:val="Default"/>
        <w:ind w:left="426"/>
        <w:jc w:val="both"/>
      </w:pPr>
    </w:p>
    <w:p w:rsidR="00ED0513" w:rsidRPr="001E2B6A" w:rsidRDefault="00ED0513" w:rsidP="00ED0513">
      <w:pPr>
        <w:pStyle w:val="Default"/>
        <w:spacing w:line="480" w:lineRule="auto"/>
        <w:ind w:firstLine="720"/>
        <w:jc w:val="both"/>
      </w:pPr>
      <w:r w:rsidRPr="001E2B6A">
        <w:t>Tertanggung yang terikat dalam perjanjian asuransi harus memperhatikan ketentuan pasal-pasal dalam polis sebab isi dalam polis tersebut memuat semua aspek dalam perjanjian asuransi, mulai dari definisi, jaminan kendaraan, pengecualian, pengalihan resiko, kerusakan, ganti keruguian, dan lain-lain. Polis ini sebagai alat bukti tertulis bahwa telah terjadi pertanggungan antara penanggung dengan tertanggung. Polis tersebut menyebutkan semua ketentuan dan persyaratan tentang pertanggungan yang telah dibuat.</w:t>
      </w:r>
    </w:p>
    <w:p w:rsidR="00ED0513" w:rsidRPr="001E2B6A" w:rsidRDefault="00ED0513" w:rsidP="00ED0513">
      <w:pPr>
        <w:pStyle w:val="Default"/>
        <w:spacing w:line="480" w:lineRule="auto"/>
        <w:ind w:firstLine="720"/>
        <w:jc w:val="both"/>
      </w:pPr>
      <w:r w:rsidRPr="001E2B6A">
        <w:t xml:space="preserve">Polis mempunyai arti yang besar bagi pihak tertanggung “sebab polis itu merupakan bukti yang sempurna tentang apa yang mereka perjanjikan di dalam perjanjian pertanggungan itu. Tanpa polis maka pembuktian akan menjadi sulit </w:t>
      </w:r>
      <w:r w:rsidRPr="001E2B6A">
        <w:lastRenderedPageBreak/>
        <w:t>dan terbatas”.</w:t>
      </w:r>
      <w:r w:rsidRPr="001E2B6A">
        <w:rPr>
          <w:rStyle w:val="FootnoteReference"/>
        </w:rPr>
        <w:footnoteReference w:id="23"/>
      </w:r>
      <w:r w:rsidRPr="001E2B6A">
        <w:t xml:space="preserve"> Tertanggung harus memahami isi dalam polis sehingga memudahkan tertanggung untuk memahami pokok asuransi yang harus dilakukan.</w:t>
      </w:r>
    </w:p>
    <w:p w:rsidR="00ED0513" w:rsidRPr="001E2B6A" w:rsidRDefault="00ED0513" w:rsidP="00ED0513">
      <w:pPr>
        <w:pStyle w:val="Default"/>
        <w:ind w:left="426"/>
        <w:jc w:val="both"/>
      </w:pPr>
      <w:r w:rsidRPr="001E2B6A">
        <w:t xml:space="preserve">Polis asuransi merupakan isi dari kontrak asuransi yang di dalamnya antara lain diperinci hak-hak dan kewajiban dari pihak penanggung dan tertanggung, syarat-syarat dan prosedur pengajuan klaim jika terjadi peristiwa yang diasuransikan, prosedur dan cara pembayaran premi oleh pihak tertanggung, dan hal-hal lain yang dianggap perlu. </w:t>
      </w:r>
      <w:r w:rsidRPr="001E2B6A">
        <w:rPr>
          <w:rStyle w:val="FootnoteReference"/>
        </w:rPr>
        <w:footnoteReference w:id="24"/>
      </w:r>
    </w:p>
    <w:p w:rsidR="00ED0513" w:rsidRPr="001E2B6A" w:rsidRDefault="00ED0513" w:rsidP="00ED0513">
      <w:pPr>
        <w:pStyle w:val="Default"/>
        <w:ind w:left="426"/>
        <w:jc w:val="both"/>
      </w:pPr>
    </w:p>
    <w:p w:rsidR="00ED0513" w:rsidRPr="001E2B6A" w:rsidRDefault="00ED0513" w:rsidP="00ED0513">
      <w:pPr>
        <w:pStyle w:val="Default"/>
        <w:spacing w:line="480" w:lineRule="auto"/>
        <w:ind w:firstLine="720"/>
        <w:jc w:val="both"/>
        <w:rPr>
          <w:i/>
          <w:iCs/>
        </w:rPr>
      </w:pPr>
      <w:r w:rsidRPr="001E2B6A">
        <w:t>Secara teoritis, polis asuransi adalah kontrak yang bisa dinegosiasikan, meskipun dalam kenyataannya banyak perusahaan asuransi tidak berkenan untuk menegosiasikan isi polis asuransi, dan sudah merupakan perjanjian standar (baku) sehingga tidak akan diubah lagi, sehinggabagi pihak tertanggung berada pada posisi menerima atau menolak perusahaan asuransi tersebut</w:t>
      </w:r>
      <w:r w:rsidRPr="001E2B6A">
        <w:rPr>
          <w:i/>
          <w:iCs/>
        </w:rPr>
        <w:t>.</w:t>
      </w:r>
    </w:p>
    <w:p w:rsidR="00ED0513" w:rsidRPr="001E2B6A" w:rsidRDefault="00ED0513" w:rsidP="00ED0513">
      <w:pPr>
        <w:pStyle w:val="Default"/>
        <w:ind w:left="426"/>
        <w:jc w:val="both"/>
        <w:rPr>
          <w:b/>
          <w:bCs/>
        </w:rPr>
      </w:pPr>
    </w:p>
    <w:p w:rsidR="00ED0513" w:rsidRPr="001E2B6A" w:rsidRDefault="00ED0513" w:rsidP="00ED0513">
      <w:pPr>
        <w:pStyle w:val="Default"/>
        <w:numPr>
          <w:ilvl w:val="0"/>
          <w:numId w:val="13"/>
        </w:numPr>
        <w:tabs>
          <w:tab w:val="clear" w:pos="720"/>
          <w:tab w:val="num" w:pos="-65"/>
        </w:tabs>
        <w:spacing w:line="480" w:lineRule="auto"/>
        <w:ind w:left="426" w:hanging="426"/>
        <w:jc w:val="both"/>
        <w:rPr>
          <w:b/>
          <w:bCs/>
        </w:rPr>
      </w:pPr>
      <w:bookmarkStart w:id="14" w:name="_Hlk101432412"/>
      <w:r w:rsidRPr="001E2B6A">
        <w:rPr>
          <w:b/>
          <w:bCs/>
          <w:color w:val="auto"/>
        </w:rPr>
        <w:t>Klaim Asuransi</w:t>
      </w:r>
      <w:bookmarkEnd w:id="14"/>
    </w:p>
    <w:p w:rsidR="00ED0513" w:rsidRPr="001E2B6A" w:rsidRDefault="00ED0513" w:rsidP="00ED0513">
      <w:pPr>
        <w:pStyle w:val="Default"/>
        <w:spacing w:line="480" w:lineRule="auto"/>
        <w:ind w:firstLine="720"/>
        <w:jc w:val="both"/>
      </w:pPr>
      <w:r w:rsidRPr="001E2B6A">
        <w:t>Klaim merupakan tuntutan pengakuan atas suatu fakta bahwa seseorang berhak (untuk memiliki atau mempunyai) atas sesuatu.</w:t>
      </w:r>
    </w:p>
    <w:p w:rsidR="00ED0513" w:rsidRPr="001E2B6A" w:rsidRDefault="00ED0513" w:rsidP="00ED0513">
      <w:pPr>
        <w:pStyle w:val="Default"/>
        <w:ind w:left="426"/>
        <w:jc w:val="both"/>
        <w:rPr>
          <w:b/>
          <w:bCs/>
          <w:color w:val="auto"/>
        </w:rPr>
      </w:pPr>
      <w:r w:rsidRPr="001E2B6A">
        <w:t>Klaim asuransi adalah tuntutan dari pihak tertanggung sehubungan dengan adanya kontrak perjanjian anatara asuransi dengan pihak tertanggung yang masing-masing pihak mengikatkan diri untuk menjamin pembayaran ganti rugi oleh penanggung jika pembayaran premi asuransi telah dilakukan oleh pihak tertanggung, ketika terjadi musibah yang diderita oleh pihak tertanggung.</w:t>
      </w:r>
      <w:r w:rsidRPr="001E2B6A">
        <w:rPr>
          <w:rStyle w:val="FootnoteReference"/>
        </w:rPr>
        <w:footnoteReference w:id="25"/>
      </w:r>
    </w:p>
    <w:p w:rsidR="00ED0513" w:rsidRPr="001E2B6A" w:rsidRDefault="00ED0513" w:rsidP="00ED0513">
      <w:pPr>
        <w:pStyle w:val="Default"/>
        <w:jc w:val="both"/>
      </w:pPr>
    </w:p>
    <w:p w:rsidR="00ED0513" w:rsidRPr="001E2B6A" w:rsidRDefault="00ED0513" w:rsidP="00ED0513">
      <w:pPr>
        <w:pStyle w:val="Default"/>
        <w:spacing w:line="480" w:lineRule="auto"/>
        <w:ind w:firstLine="720"/>
        <w:jc w:val="both"/>
      </w:pPr>
      <w:r w:rsidRPr="001E2B6A">
        <w:t xml:space="preserve">Klaim merupakan suatu tuntutan atas suatu hak yang muncul karena adanya persyaratan-persyaratan pada perjanjian yang sebelumnya telah ditentukan dan telah dipenuhi. Klaim sebagai tuntutan dari pihak tertanggung yang diajukan </w:t>
      </w:r>
      <w:r w:rsidRPr="001E2B6A">
        <w:lastRenderedPageBreak/>
        <w:t>kepada pihak penanggung atas sejumlah dana atau uang pertanggungan. Klaim merupakan suatu hak atas tuntutan tertanggung untuk mendapatkan uang pertanggungan dari penanggung atau pihak asuransi sesuai dengan ketentuan yang tertera dalam polis asuransi.</w:t>
      </w:r>
    </w:p>
    <w:p w:rsidR="00ED0513" w:rsidRPr="001E2B6A" w:rsidRDefault="00ED0513" w:rsidP="00ED0513">
      <w:pPr>
        <w:pStyle w:val="Default"/>
        <w:spacing w:line="480" w:lineRule="auto"/>
        <w:ind w:firstLine="720"/>
        <w:jc w:val="both"/>
      </w:pPr>
      <w:r w:rsidRPr="001E2B6A">
        <w:t>Ihktisar pertanggungan merupakan hal yang perlu diperhatikan sebelum proses klaim dilakukan oleh penanggung. Sebelum memproses klaim penanggung perlu mengetahui nilai pertanggungan yang diasuransikan, dalam ikhtisar pertanggungan terdapat data-data tertanggung. Data tersebut menjadi acuan oleh pihak penanggung untuk mengganti kerugian yang diderita.</w:t>
      </w:r>
    </w:p>
    <w:p w:rsidR="00ED0513" w:rsidRPr="001E2B6A" w:rsidRDefault="00ED0513" w:rsidP="00ED0513">
      <w:pPr>
        <w:pStyle w:val="Default"/>
        <w:spacing w:line="480" w:lineRule="auto"/>
        <w:ind w:firstLine="720"/>
        <w:jc w:val="both"/>
      </w:pPr>
      <w:r w:rsidRPr="001E2B6A">
        <w:t xml:space="preserve"> Klaim dalam istilah asuransi diartikan sebagai “permintaan atau tuntutan pembayaran manfaat sesuai dengan ketentuan yang diatur oleh polis asuransi.”</w:t>
      </w:r>
      <w:r w:rsidRPr="001E2B6A">
        <w:rPr>
          <w:rStyle w:val="FootnoteReference"/>
        </w:rPr>
        <w:footnoteReference w:id="26"/>
      </w:r>
      <w:r w:rsidRPr="001E2B6A">
        <w:t xml:space="preserve"> Klaim merupakan aplikasi oleh peserta untuk memperoleh pertanggungan atas kerugian yang tersedia berdasarkan perjanjian. Klaim adalah pengajuan hak yang dilakukan oleh tertanggung kepada penanggung untuk mendapatkan haknya berupa pertanggungan atas kerugian berdasarkan perjanjian atau akad yang telah dibuat. Dengan kata lain, klaim adalah proses pengajuan oleh peserta untuk mendapatkan uang pertanggungan setelah tertanggung melaksanakaan seluruh kewajibannya terhadap penanggung, yaitu berupa penyelesaian pembayaran premi sesuai dengan kesepakatan sebelumnya.</w:t>
      </w:r>
    </w:p>
    <w:p w:rsidR="00ED0513" w:rsidRPr="001E2B6A" w:rsidRDefault="00ED0513" w:rsidP="00ED0513">
      <w:pPr>
        <w:pStyle w:val="Default"/>
        <w:spacing w:line="480" w:lineRule="auto"/>
        <w:ind w:firstLine="720"/>
        <w:jc w:val="both"/>
      </w:pPr>
      <w:r w:rsidRPr="001E2B6A">
        <w:t xml:space="preserve">Tujuan dari klaim asuransi adalah untuk memberikan manfaat yang sesuai dengan ketentuan dalam polis asuransi kepada pemegang polis (tertanggung). Agar klaim asuransi dapat diproses dan dibayar oleh perusahaan asuransi, ada </w:t>
      </w:r>
      <w:r w:rsidRPr="001E2B6A">
        <w:lastRenderedPageBreak/>
        <w:t>berbagai ketentuan penting mengenai pengajuan klaim yang harus diperhatikan yaitu :</w:t>
      </w:r>
    </w:p>
    <w:p w:rsidR="00ED0513" w:rsidRPr="001E2B6A" w:rsidRDefault="00ED0513" w:rsidP="00ED0513">
      <w:pPr>
        <w:pStyle w:val="Default"/>
        <w:numPr>
          <w:ilvl w:val="4"/>
          <w:numId w:val="13"/>
        </w:numPr>
        <w:tabs>
          <w:tab w:val="left" w:pos="851"/>
        </w:tabs>
        <w:ind w:left="851" w:hanging="425"/>
        <w:jc w:val="both"/>
      </w:pPr>
      <w:r w:rsidRPr="001E2B6A">
        <w:t>Klaim sesuai dengan yang tertera dalam polis. Sebelum mengajukan klaim asuransi, pastikan memiliki manfaat yang sesuai dengan yang tercatat didalam polis asuransi.</w:t>
      </w:r>
    </w:p>
    <w:p w:rsidR="00ED0513" w:rsidRPr="001E2B6A" w:rsidRDefault="00ED0513" w:rsidP="00ED0513">
      <w:pPr>
        <w:pStyle w:val="Default"/>
        <w:numPr>
          <w:ilvl w:val="4"/>
          <w:numId w:val="13"/>
        </w:numPr>
        <w:tabs>
          <w:tab w:val="left" w:pos="851"/>
        </w:tabs>
        <w:ind w:left="851" w:hanging="425"/>
        <w:jc w:val="both"/>
      </w:pPr>
      <w:r w:rsidRPr="001E2B6A">
        <w:t>Polis masih berlaku (</w:t>
      </w:r>
      <w:r w:rsidRPr="001E2B6A">
        <w:rPr>
          <w:i/>
          <w:iCs/>
        </w:rPr>
        <w:t>inforce</w:t>
      </w:r>
      <w:r w:rsidRPr="001E2B6A">
        <w:t xml:space="preserve">). Harus memastikan juga, bahwa polis masih berada dalam keadaan </w:t>
      </w:r>
      <w:r w:rsidRPr="001E2B6A">
        <w:rPr>
          <w:i/>
          <w:iCs/>
        </w:rPr>
        <w:t>inforce/</w:t>
      </w:r>
      <w:r w:rsidRPr="001E2B6A">
        <w:t xml:space="preserve">berlaku/aktif. Jadi agar polis senantiasa dalam keadaan </w:t>
      </w:r>
      <w:r w:rsidRPr="001E2B6A">
        <w:rPr>
          <w:i/>
          <w:iCs/>
        </w:rPr>
        <w:t>inforance,</w:t>
      </w:r>
      <w:r w:rsidRPr="001E2B6A">
        <w:t xml:space="preserve"> pastikan melakukan pembayaran/transaksi secara rutin. </w:t>
      </w:r>
    </w:p>
    <w:p w:rsidR="00ED0513" w:rsidRPr="001E2B6A" w:rsidRDefault="00ED0513" w:rsidP="00ED0513">
      <w:pPr>
        <w:pStyle w:val="Default"/>
        <w:numPr>
          <w:ilvl w:val="4"/>
          <w:numId w:val="13"/>
        </w:numPr>
        <w:tabs>
          <w:tab w:val="left" w:pos="851"/>
        </w:tabs>
        <w:ind w:left="851" w:hanging="425"/>
        <w:jc w:val="both"/>
      </w:pPr>
      <w:r w:rsidRPr="001E2B6A">
        <w:t>Polis tidak dalam masa tunggu. Pastikan polis asuransi tidak dalam masa tunggu. Maksudnya masa tunggu adalah masa mulai berlakunya perlindungan asuransi.</w:t>
      </w:r>
    </w:p>
    <w:p w:rsidR="00ED0513" w:rsidRPr="001E2B6A" w:rsidRDefault="00ED0513" w:rsidP="00ED0513">
      <w:pPr>
        <w:pStyle w:val="Default"/>
        <w:numPr>
          <w:ilvl w:val="4"/>
          <w:numId w:val="13"/>
        </w:numPr>
        <w:tabs>
          <w:tab w:val="left" w:pos="851"/>
        </w:tabs>
        <w:ind w:left="851" w:hanging="425"/>
        <w:jc w:val="both"/>
      </w:pPr>
      <w:r w:rsidRPr="001E2B6A">
        <w:t>Klaim termasuk dalam pertanggungan. Pastikan klaim yang diajukan bukan pengecualian yang tertera dalam polis.</w:t>
      </w:r>
      <w:r w:rsidRPr="001E2B6A">
        <w:rPr>
          <w:rStyle w:val="FootnoteReference"/>
        </w:rPr>
        <w:footnoteReference w:id="27"/>
      </w:r>
    </w:p>
    <w:p w:rsidR="00ED0513" w:rsidRPr="001E2B6A" w:rsidRDefault="00ED0513" w:rsidP="00ED0513">
      <w:pPr>
        <w:pStyle w:val="Default"/>
        <w:ind w:firstLine="720"/>
        <w:jc w:val="both"/>
        <w:rPr>
          <w:b/>
          <w:color w:val="auto"/>
          <w:lang w:val="id-ID" w:eastAsia="id-ID"/>
        </w:rPr>
      </w:pPr>
    </w:p>
    <w:p w:rsidR="00ED0513" w:rsidRPr="001E2B6A" w:rsidRDefault="00ED0513" w:rsidP="00ED0513">
      <w:pPr>
        <w:pStyle w:val="Default"/>
        <w:ind w:firstLine="720"/>
        <w:jc w:val="both"/>
        <w:rPr>
          <w:b/>
          <w:color w:val="auto"/>
          <w:lang w:val="id-ID" w:eastAsia="id-ID"/>
        </w:rPr>
      </w:pPr>
    </w:p>
    <w:p w:rsidR="00ED0513" w:rsidRPr="001E2B6A" w:rsidRDefault="00ED0513" w:rsidP="00ED0513">
      <w:pPr>
        <w:pStyle w:val="Default"/>
        <w:numPr>
          <w:ilvl w:val="0"/>
          <w:numId w:val="13"/>
        </w:numPr>
        <w:tabs>
          <w:tab w:val="clear" w:pos="720"/>
          <w:tab w:val="num" w:pos="-131"/>
        </w:tabs>
        <w:spacing w:line="480" w:lineRule="auto"/>
        <w:ind w:left="360"/>
        <w:jc w:val="both"/>
        <w:rPr>
          <w:bCs/>
          <w:color w:val="auto"/>
          <w:lang w:eastAsia="id-ID"/>
        </w:rPr>
      </w:pPr>
      <w:bookmarkStart w:id="18" w:name="_Hlk101432426"/>
      <w:r w:rsidRPr="001E2B6A">
        <w:rPr>
          <w:b/>
          <w:bCs/>
        </w:rPr>
        <w:t>Risiko Dalam Hubungan Asuransi Kendaraan Bermotor</w:t>
      </w:r>
      <w:bookmarkEnd w:id="18"/>
    </w:p>
    <w:p w:rsidR="00ED0513" w:rsidRPr="001E2B6A" w:rsidRDefault="00ED0513" w:rsidP="00ED0513">
      <w:pPr>
        <w:pStyle w:val="Default"/>
        <w:spacing w:line="480" w:lineRule="auto"/>
        <w:ind w:firstLine="720"/>
        <w:jc w:val="both"/>
      </w:pPr>
      <w:r w:rsidRPr="001E2B6A">
        <w:t>Secara umum, asuransi bertujuan untuk memberikan perlindungan atau proteksi atas kerugian yang dapat ditimbulkan oleh peristiwa yang tidak diduga dimasa depan dengan mengembalikan nilai ekonomi kepada pihak tertanggung. Tertanggung menyadari bahwa adanya risiko yang berbahaya terhadap dirinya. Risiko dapat muncul dalam setiap kegiatan manusia yang mengancam harta benda yang dimiliki bahkan dapat pula mengancam keselamatan jiwa dan raga.</w:t>
      </w:r>
    </w:p>
    <w:p w:rsidR="00ED0513" w:rsidRPr="001E2B6A" w:rsidRDefault="00ED0513" w:rsidP="00ED0513">
      <w:pPr>
        <w:pStyle w:val="Default"/>
        <w:spacing w:line="480" w:lineRule="auto"/>
        <w:ind w:firstLine="720"/>
        <w:jc w:val="both"/>
        <w:rPr>
          <w:b/>
          <w:color w:val="auto"/>
          <w:lang w:val="id-ID" w:eastAsia="id-ID"/>
        </w:rPr>
      </w:pPr>
      <w:r w:rsidRPr="001E2B6A">
        <w:t>Mengurangi atau menghilangkan risiko tersebut, pihak tertanggung berusaha untuk mencari solusi yaitu mengadakan perjanjian asuransi dengan tujuan untuk mengalihkan risiko yang mengancam harta kekayaan dan jiwanya dengan cara membayar sejumlah premi kepada perusahaan asuransi.</w:t>
      </w:r>
    </w:p>
    <w:p w:rsidR="00ED0513" w:rsidRPr="001E2B6A" w:rsidRDefault="00ED0513" w:rsidP="00ED0513">
      <w:pPr>
        <w:pStyle w:val="Default"/>
        <w:spacing w:line="480" w:lineRule="auto"/>
        <w:ind w:firstLine="720"/>
        <w:jc w:val="both"/>
      </w:pPr>
      <w:r w:rsidRPr="001E2B6A">
        <w:t>Agus Prawoto  mengartikan risiko sebagai berikut :</w:t>
      </w:r>
    </w:p>
    <w:p w:rsidR="00ED0513" w:rsidRPr="001E2B6A" w:rsidRDefault="00ED0513" w:rsidP="00ED0513">
      <w:pPr>
        <w:pStyle w:val="Default"/>
        <w:numPr>
          <w:ilvl w:val="1"/>
          <w:numId w:val="9"/>
        </w:numPr>
        <w:tabs>
          <w:tab w:val="clear" w:pos="1440"/>
          <w:tab w:val="left" w:pos="709"/>
        </w:tabs>
        <w:spacing w:line="216" w:lineRule="auto"/>
        <w:ind w:left="709" w:hanging="284"/>
        <w:jc w:val="both"/>
      </w:pPr>
      <w:r w:rsidRPr="001E2B6A">
        <w:lastRenderedPageBreak/>
        <w:t xml:space="preserve">Risiko diartikan sebagai suatu bahaya. Contohnya jikalau kita melakukan suatu kegiatan yang dapat membahayakan nyawa kita, risiko yang ditimbulkan akan semakin besar. Maka dalam hal ini, risiko dapat diartikan sebagai suatu bahaya </w:t>
      </w:r>
    </w:p>
    <w:p w:rsidR="00ED0513" w:rsidRPr="001E2B6A" w:rsidRDefault="00ED0513" w:rsidP="00ED0513">
      <w:pPr>
        <w:pStyle w:val="Default"/>
        <w:numPr>
          <w:ilvl w:val="1"/>
          <w:numId w:val="9"/>
        </w:numPr>
        <w:tabs>
          <w:tab w:val="clear" w:pos="1440"/>
          <w:tab w:val="left" w:pos="709"/>
        </w:tabs>
        <w:spacing w:line="216" w:lineRule="auto"/>
        <w:ind w:left="709" w:hanging="284"/>
        <w:jc w:val="both"/>
      </w:pPr>
      <w:r w:rsidRPr="001E2B6A">
        <w:t xml:space="preserve">Risiko diartikan sebagai suatu objek. Bila seseorang ingin mengasuransikan, maka pihak penanggung akan bertanya bahwa risiko apa yang akan diasuransikan. Risiko tersebut ditafsirkan sebagai sebuah objek, yakni objek apakah yang akan diasuransikan. </w:t>
      </w:r>
    </w:p>
    <w:p w:rsidR="00ED0513" w:rsidRPr="001E2B6A" w:rsidRDefault="00ED0513" w:rsidP="00ED0513">
      <w:pPr>
        <w:pStyle w:val="Default"/>
        <w:numPr>
          <w:ilvl w:val="1"/>
          <w:numId w:val="9"/>
        </w:numPr>
        <w:tabs>
          <w:tab w:val="clear" w:pos="1440"/>
          <w:tab w:val="left" w:pos="709"/>
        </w:tabs>
        <w:spacing w:line="216" w:lineRule="auto"/>
        <w:ind w:left="709" w:hanging="284"/>
        <w:jc w:val="both"/>
      </w:pPr>
      <w:r w:rsidRPr="001E2B6A">
        <w:t xml:space="preserve">Risiko diartikan sebagai kerugian. Contohnya jikalau kita mengendarai kendaraan bermotor dengan kecepatan tinggi, maka risiko terjadi kecelakaan semakin besar. Risiko disini diartikan sebagai suatu kerugian. </w:t>
      </w:r>
    </w:p>
    <w:p w:rsidR="00ED0513" w:rsidRPr="001E2B6A" w:rsidRDefault="00ED0513" w:rsidP="00ED0513">
      <w:pPr>
        <w:pStyle w:val="Default"/>
        <w:numPr>
          <w:ilvl w:val="1"/>
          <w:numId w:val="9"/>
        </w:numPr>
        <w:tabs>
          <w:tab w:val="clear" w:pos="1440"/>
          <w:tab w:val="left" w:pos="709"/>
        </w:tabs>
        <w:ind w:left="709" w:hanging="283"/>
        <w:jc w:val="both"/>
      </w:pPr>
      <w:r w:rsidRPr="001E2B6A">
        <w:t>Risiko diartikan sebagai kemungkinan. Contohnya jikalau kita sedang mengikuti ujian, maka risikonya adalah lulus atau tidak lulus.</w:t>
      </w:r>
      <w:r w:rsidRPr="001E2B6A">
        <w:rPr>
          <w:rStyle w:val="FootnoteReference"/>
        </w:rPr>
        <w:footnoteReference w:id="28"/>
      </w:r>
    </w:p>
    <w:p w:rsidR="00ED0513" w:rsidRPr="001E2B6A" w:rsidRDefault="00ED0513" w:rsidP="00ED0513">
      <w:pPr>
        <w:pStyle w:val="Default"/>
        <w:jc w:val="both"/>
        <w:rPr>
          <w:b/>
          <w:color w:val="auto"/>
          <w:lang w:val="id-ID" w:eastAsia="id-ID"/>
        </w:rPr>
      </w:pPr>
    </w:p>
    <w:p w:rsidR="00ED0513" w:rsidRPr="001E2B6A" w:rsidRDefault="00ED0513" w:rsidP="00ED0513">
      <w:pPr>
        <w:pStyle w:val="Default"/>
        <w:spacing w:line="480" w:lineRule="auto"/>
        <w:ind w:firstLine="709"/>
        <w:jc w:val="both"/>
      </w:pPr>
      <w:r w:rsidRPr="001E2B6A">
        <w:t>Asuransi kendaraan bermotor merupakan suatu produk asuransi yang memberikan perlindungan kepada tertanggung dari risiko kerugian yang tidak pasti sehubung dengan kepemilikan dan pemakaian kendaraan bermotor. Pada umumnya, risiko-risiko yang dijamin asuransi kendaraan bermotor ialah sebagai berikut :</w:t>
      </w:r>
    </w:p>
    <w:p w:rsidR="00ED0513" w:rsidRPr="001E2B6A" w:rsidRDefault="00ED0513" w:rsidP="00ED0513">
      <w:pPr>
        <w:pStyle w:val="Default"/>
        <w:numPr>
          <w:ilvl w:val="2"/>
          <w:numId w:val="9"/>
        </w:numPr>
        <w:tabs>
          <w:tab w:val="clear" w:pos="2160"/>
          <w:tab w:val="left" w:pos="709"/>
        </w:tabs>
        <w:ind w:left="709" w:hanging="283"/>
        <w:jc w:val="both"/>
      </w:pPr>
      <w:r w:rsidRPr="001E2B6A">
        <w:t>Kerugian atau kerusakan yang disebabkan oleh tabrakan, terperosok, terbalik, tergelincir dari jalan.</w:t>
      </w:r>
    </w:p>
    <w:p w:rsidR="00ED0513" w:rsidRPr="001E2B6A" w:rsidRDefault="00ED0513" w:rsidP="00ED0513">
      <w:pPr>
        <w:pStyle w:val="Default"/>
        <w:numPr>
          <w:ilvl w:val="2"/>
          <w:numId w:val="9"/>
        </w:numPr>
        <w:tabs>
          <w:tab w:val="clear" w:pos="2160"/>
          <w:tab w:val="left" w:pos="709"/>
        </w:tabs>
        <w:ind w:left="709" w:hanging="283"/>
        <w:jc w:val="both"/>
      </w:pPr>
      <w:r w:rsidRPr="001E2B6A">
        <w:t>Kerugian atau kerusakan yang disebabkan oleh perbuatan jahat orang lain.</w:t>
      </w:r>
    </w:p>
    <w:p w:rsidR="00ED0513" w:rsidRPr="001E2B6A" w:rsidRDefault="00ED0513" w:rsidP="00ED0513">
      <w:pPr>
        <w:pStyle w:val="Default"/>
        <w:numPr>
          <w:ilvl w:val="2"/>
          <w:numId w:val="9"/>
        </w:numPr>
        <w:tabs>
          <w:tab w:val="clear" w:pos="2160"/>
          <w:tab w:val="left" w:pos="709"/>
        </w:tabs>
        <w:ind w:left="709" w:hanging="283"/>
        <w:jc w:val="both"/>
      </w:pPr>
      <w:r w:rsidRPr="001E2B6A">
        <w:t>Kerugian atau kerusakan yang disebabkan oleh pencurian, termasuk pencurian yang didahului atau disertai atau diikuti dengan kekerasan ataupun ancaman dengan kekerasan kepada orang dan kendaraan bermotor yang diasuransikan dengan tujuan mempermudah pencurian kendaraan bermotor.</w:t>
      </w:r>
    </w:p>
    <w:p w:rsidR="00ED0513" w:rsidRPr="001E2B6A" w:rsidRDefault="00ED0513" w:rsidP="00ED0513">
      <w:pPr>
        <w:pStyle w:val="Default"/>
        <w:numPr>
          <w:ilvl w:val="2"/>
          <w:numId w:val="9"/>
        </w:numPr>
        <w:tabs>
          <w:tab w:val="clear" w:pos="2160"/>
          <w:tab w:val="left" w:pos="709"/>
        </w:tabs>
        <w:ind w:left="709" w:hanging="283"/>
        <w:jc w:val="both"/>
      </w:pPr>
      <w:r w:rsidRPr="001E2B6A">
        <w:t xml:space="preserve">Kerugian atau kerusakan yang disebabkan oleh kebakaran, termasuk kebakaran benda atau kendaraan bermotor lain yang berdekatan atau tempat penyimpanan kendaraan bermotor yang diasuransikan </w:t>
      </w:r>
    </w:p>
    <w:p w:rsidR="00ED0513" w:rsidRPr="001E2B6A" w:rsidRDefault="00ED0513" w:rsidP="00ED0513">
      <w:pPr>
        <w:pStyle w:val="Default"/>
        <w:numPr>
          <w:ilvl w:val="2"/>
          <w:numId w:val="9"/>
        </w:numPr>
        <w:tabs>
          <w:tab w:val="clear" w:pos="2160"/>
          <w:tab w:val="left" w:pos="709"/>
        </w:tabs>
        <w:ind w:left="709" w:hanging="283"/>
        <w:jc w:val="both"/>
      </w:pPr>
      <w:r w:rsidRPr="001E2B6A">
        <w:t>Kerugian atau kerusakan yang disebabkan oleh sambaran petir.</w:t>
      </w:r>
    </w:p>
    <w:p w:rsidR="00ED0513" w:rsidRPr="001E2B6A" w:rsidRDefault="00ED0513" w:rsidP="00ED0513">
      <w:pPr>
        <w:pStyle w:val="Default"/>
        <w:numPr>
          <w:ilvl w:val="2"/>
          <w:numId w:val="9"/>
        </w:numPr>
        <w:tabs>
          <w:tab w:val="clear" w:pos="2160"/>
          <w:tab w:val="left" w:pos="709"/>
        </w:tabs>
        <w:ind w:left="709" w:hanging="283"/>
        <w:jc w:val="both"/>
      </w:pPr>
      <w:r w:rsidRPr="001E2B6A">
        <w:t>Biaya-biaya yang dikeluarkan tertanggung untuk penjagaan atau pengangkutan ke bengkel atau tempat lain guna menghindari atau mengurangi kerugian maksimum 0,5% dari jumlah pertanggungan.</w:t>
      </w:r>
      <w:r w:rsidRPr="001E2B6A">
        <w:rPr>
          <w:rStyle w:val="FootnoteReference"/>
        </w:rPr>
        <w:footnoteReference w:id="29"/>
      </w:r>
    </w:p>
    <w:p w:rsidR="00ED0513" w:rsidRPr="001E2B6A" w:rsidRDefault="00ED0513" w:rsidP="00ED0513">
      <w:pPr>
        <w:pStyle w:val="Default"/>
        <w:ind w:firstLine="709"/>
        <w:jc w:val="both"/>
        <w:rPr>
          <w:b/>
          <w:color w:val="auto"/>
          <w:lang w:val="id-ID" w:eastAsia="id-ID"/>
        </w:rPr>
      </w:pPr>
    </w:p>
    <w:p w:rsidR="00ED0513" w:rsidRPr="001E2B6A" w:rsidRDefault="00ED0513" w:rsidP="00ED0513">
      <w:pPr>
        <w:pStyle w:val="Default"/>
        <w:spacing w:line="480" w:lineRule="auto"/>
        <w:jc w:val="both"/>
        <w:rPr>
          <w:b/>
          <w:color w:val="auto"/>
          <w:lang w:val="id-ID" w:eastAsia="id-ID"/>
        </w:rPr>
      </w:pPr>
    </w:p>
    <w:p w:rsidR="00ED0513" w:rsidRPr="001E2B6A" w:rsidRDefault="00ED0513" w:rsidP="00ED0513">
      <w:pPr>
        <w:pStyle w:val="Default"/>
        <w:spacing w:line="480" w:lineRule="auto"/>
        <w:jc w:val="both"/>
        <w:rPr>
          <w:b/>
          <w:color w:val="auto"/>
          <w:lang w:val="id-ID" w:eastAsia="id-ID"/>
        </w:rPr>
        <w:sectPr w:rsidR="00ED0513" w:rsidRPr="001E2B6A" w:rsidSect="00896C34">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1134" w:footer="720" w:gutter="0"/>
          <w:pgNumType w:start="8"/>
          <w:cols w:space="720"/>
          <w:titlePg/>
          <w:docGrid w:linePitch="360"/>
        </w:sectPr>
      </w:pPr>
    </w:p>
    <w:p w:rsidR="001625C8" w:rsidRPr="00ED0513" w:rsidRDefault="001625C8" w:rsidP="00ED0513">
      <w:bookmarkStart w:id="19" w:name="_GoBack"/>
      <w:bookmarkEnd w:id="19"/>
    </w:p>
    <w:sectPr w:rsidR="001625C8" w:rsidRPr="00ED0513" w:rsidSect="008F1B9C">
      <w:headerReference w:type="default" r:id="rId13"/>
      <w:footerReference w:type="default" r:id="rId1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CD9" w:rsidRDefault="005E0CD9" w:rsidP="001B48AA">
      <w:r>
        <w:separator/>
      </w:r>
    </w:p>
  </w:endnote>
  <w:endnote w:type="continuationSeparator" w:id="1">
    <w:p w:rsidR="005E0CD9" w:rsidRDefault="005E0CD9" w:rsidP="001B48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1E0" w:rsidRDefault="00BF11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1E0" w:rsidRDefault="00BF11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1E0" w:rsidRDefault="00BF11E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52" w:rsidRDefault="005E0CD9">
    <w:pPr>
      <w:pStyle w:val="Footer"/>
      <w:jc w:val="center"/>
    </w:pPr>
  </w:p>
  <w:p w:rsidR="00AF6252" w:rsidRDefault="005E0C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CD9" w:rsidRDefault="005E0CD9" w:rsidP="001B48AA">
      <w:r>
        <w:separator/>
      </w:r>
    </w:p>
  </w:footnote>
  <w:footnote w:type="continuationSeparator" w:id="1">
    <w:p w:rsidR="005E0CD9" w:rsidRDefault="005E0CD9" w:rsidP="001B48AA">
      <w:r>
        <w:continuationSeparator/>
      </w:r>
    </w:p>
  </w:footnote>
  <w:footnote w:id="2">
    <w:p w:rsidR="00ED0513" w:rsidRPr="000009B1" w:rsidRDefault="00ED0513" w:rsidP="00ED0513">
      <w:pPr>
        <w:autoSpaceDE w:val="0"/>
        <w:autoSpaceDN w:val="0"/>
        <w:adjustRightInd w:val="0"/>
        <w:ind w:firstLine="720"/>
        <w:jc w:val="both"/>
        <w:rPr>
          <w:sz w:val="20"/>
          <w:szCs w:val="20"/>
        </w:rPr>
      </w:pPr>
      <w:r w:rsidRPr="000009B1">
        <w:rPr>
          <w:rStyle w:val="FootnoteReference"/>
          <w:sz w:val="20"/>
          <w:szCs w:val="20"/>
        </w:rPr>
        <w:footnoteRef/>
      </w:r>
      <w:r w:rsidRPr="000009B1">
        <w:rPr>
          <w:sz w:val="20"/>
          <w:szCs w:val="20"/>
        </w:rPr>
        <w:t xml:space="preserve">Mustamam, </w:t>
      </w:r>
      <w:r w:rsidRPr="000009B1">
        <w:rPr>
          <w:i/>
          <w:sz w:val="20"/>
          <w:szCs w:val="20"/>
        </w:rPr>
        <w:t xml:space="preserve">Pendidikan Agama Islam (Muamalat), </w:t>
      </w:r>
      <w:r w:rsidRPr="000009B1">
        <w:rPr>
          <w:sz w:val="20"/>
          <w:szCs w:val="20"/>
        </w:rPr>
        <w:t xml:space="preserve">Lembaga Pengembangan Pendidikan Agama Islam (LEPPAI) UISU, Medan, 2016, h.57. </w:t>
      </w:r>
    </w:p>
  </w:footnote>
  <w:footnote w:id="3">
    <w:p w:rsidR="00ED0513" w:rsidRPr="000009B1" w:rsidRDefault="00ED0513" w:rsidP="00ED0513">
      <w:pPr>
        <w:pStyle w:val="FootnoteText"/>
        <w:ind w:firstLine="720"/>
        <w:jc w:val="both"/>
        <w:rPr>
          <w:lang w:val="en-US"/>
        </w:rPr>
      </w:pPr>
      <w:r w:rsidRPr="000009B1">
        <w:rPr>
          <w:rStyle w:val="FootnoteReference"/>
        </w:rPr>
        <w:footnoteRef/>
      </w:r>
      <w:bookmarkStart w:id="1" w:name="_Hlk101431301"/>
      <w:r w:rsidRPr="000009B1">
        <w:t>Abdulkadir Muhammad</w:t>
      </w:r>
      <w:r w:rsidRPr="000009B1">
        <w:rPr>
          <w:i/>
          <w:iCs/>
        </w:rPr>
        <w:t xml:space="preserve">, Hukum Asuransi Indonesia, </w:t>
      </w:r>
      <w:r w:rsidRPr="000009B1">
        <w:t>Citra Aditya Bakti, Bandung, 2016</w:t>
      </w:r>
      <w:bookmarkEnd w:id="1"/>
      <w:r w:rsidRPr="000009B1">
        <w:rPr>
          <w:i/>
          <w:iCs/>
          <w:lang w:val="en-US"/>
        </w:rPr>
        <w:t xml:space="preserve">, </w:t>
      </w:r>
      <w:r w:rsidRPr="000009B1">
        <w:rPr>
          <w:iCs/>
          <w:lang w:val="en-US"/>
        </w:rPr>
        <w:t xml:space="preserve"> h.</w:t>
      </w:r>
      <w:r w:rsidRPr="000009B1">
        <w:t xml:space="preserve">9.  </w:t>
      </w:r>
    </w:p>
  </w:footnote>
  <w:footnote w:id="4">
    <w:p w:rsidR="00ED0513" w:rsidRPr="000009B1" w:rsidRDefault="00ED0513" w:rsidP="00ED0513">
      <w:pPr>
        <w:pStyle w:val="FootnoteText"/>
        <w:ind w:firstLine="720"/>
        <w:jc w:val="both"/>
        <w:rPr>
          <w:lang w:val="en-US"/>
        </w:rPr>
      </w:pPr>
      <w:r w:rsidRPr="000009B1">
        <w:rPr>
          <w:rStyle w:val="FootnoteReference"/>
        </w:rPr>
        <w:footnoteRef/>
      </w:r>
      <w:bookmarkStart w:id="2" w:name="_Hlk101431336"/>
      <w:r w:rsidRPr="000009B1">
        <w:t xml:space="preserve">Man Suparman Sastrawidjaja, </w:t>
      </w:r>
      <w:r w:rsidRPr="000009B1">
        <w:rPr>
          <w:i/>
          <w:iCs/>
        </w:rPr>
        <w:t>Aspek</w:t>
      </w:r>
      <w:r w:rsidRPr="000009B1">
        <w:rPr>
          <w:i/>
          <w:iCs/>
          <w:lang w:val="en-US"/>
        </w:rPr>
        <w:t>-</w:t>
      </w:r>
      <w:r w:rsidRPr="000009B1">
        <w:rPr>
          <w:i/>
          <w:iCs/>
        </w:rPr>
        <w:t>Aspek Hukum Asuransi dan Surat Berharga</w:t>
      </w:r>
      <w:r w:rsidRPr="000009B1">
        <w:t>, Alumni, Bandung,</w:t>
      </w:r>
      <w:r w:rsidRPr="000009B1">
        <w:rPr>
          <w:lang w:val="en-US"/>
        </w:rPr>
        <w:t xml:space="preserve"> 2017</w:t>
      </w:r>
      <w:bookmarkEnd w:id="2"/>
      <w:r w:rsidRPr="000009B1">
        <w:rPr>
          <w:lang w:val="en-US"/>
        </w:rPr>
        <w:t>, h.</w:t>
      </w:r>
      <w:r w:rsidRPr="000009B1">
        <w:t xml:space="preserve"> 13.  </w:t>
      </w:r>
    </w:p>
  </w:footnote>
  <w:footnote w:id="5">
    <w:p w:rsidR="00ED0513" w:rsidRPr="000009B1" w:rsidRDefault="00ED0513" w:rsidP="00ED0513">
      <w:pPr>
        <w:pStyle w:val="FootnoteText"/>
        <w:ind w:firstLine="720"/>
        <w:jc w:val="both"/>
        <w:rPr>
          <w:lang w:val="en-US"/>
        </w:rPr>
      </w:pPr>
      <w:r w:rsidRPr="000009B1">
        <w:rPr>
          <w:rStyle w:val="FootnoteReference"/>
        </w:rPr>
        <w:footnoteRef/>
      </w:r>
      <w:r w:rsidRPr="000009B1">
        <w:t xml:space="preserve"> Abdulkadir Muhammad, </w:t>
      </w:r>
      <w:r w:rsidRPr="000009B1">
        <w:rPr>
          <w:i/>
          <w:iCs/>
        </w:rPr>
        <w:t>Op. Cit</w:t>
      </w:r>
      <w:r w:rsidRPr="000009B1">
        <w:rPr>
          <w:i/>
          <w:iCs/>
          <w:lang w:val="en-US"/>
        </w:rPr>
        <w:t xml:space="preserve">, </w:t>
      </w:r>
      <w:r w:rsidRPr="000009B1">
        <w:rPr>
          <w:lang w:val="en-US"/>
        </w:rPr>
        <w:t>h.</w:t>
      </w:r>
      <w:r w:rsidRPr="000009B1">
        <w:t xml:space="preserve"> 5.  </w:t>
      </w:r>
    </w:p>
  </w:footnote>
  <w:footnote w:id="6">
    <w:p w:rsidR="00ED0513" w:rsidRPr="000009B1" w:rsidRDefault="00ED0513" w:rsidP="00ED0513">
      <w:pPr>
        <w:pStyle w:val="FootnoteText"/>
        <w:ind w:firstLine="720"/>
        <w:jc w:val="both"/>
        <w:rPr>
          <w:lang w:val="en-US"/>
        </w:rPr>
      </w:pPr>
      <w:r w:rsidRPr="000009B1">
        <w:rPr>
          <w:rStyle w:val="FootnoteReference"/>
        </w:rPr>
        <w:footnoteRef/>
      </w:r>
      <w:bookmarkStart w:id="3" w:name="_Hlk101431364"/>
      <w:r w:rsidRPr="000009B1">
        <w:t xml:space="preserve">Kun Wahyu Wardana, </w:t>
      </w:r>
      <w:r w:rsidRPr="000009B1">
        <w:rPr>
          <w:i/>
          <w:iCs/>
        </w:rPr>
        <w:t>Hukum Asuransi</w:t>
      </w:r>
      <w:r w:rsidRPr="000009B1">
        <w:rPr>
          <w:i/>
          <w:iCs/>
          <w:lang w:val="en-US"/>
        </w:rPr>
        <w:t>,</w:t>
      </w:r>
      <w:r w:rsidRPr="000009B1">
        <w:t xml:space="preserve"> Mandar Maju, Bandung, 2019</w:t>
      </w:r>
      <w:bookmarkEnd w:id="3"/>
      <w:r w:rsidRPr="000009B1">
        <w:t xml:space="preserve">, </w:t>
      </w:r>
      <w:r w:rsidRPr="000009B1">
        <w:rPr>
          <w:lang w:val="en-US"/>
        </w:rPr>
        <w:t>h.</w:t>
      </w:r>
      <w:r w:rsidRPr="000009B1">
        <w:t xml:space="preserve">15.  </w:t>
      </w:r>
    </w:p>
  </w:footnote>
  <w:footnote w:id="7">
    <w:p w:rsidR="00ED0513" w:rsidRPr="000009B1" w:rsidRDefault="00ED0513" w:rsidP="00ED0513">
      <w:pPr>
        <w:pStyle w:val="FootnoteText"/>
        <w:ind w:firstLine="720"/>
        <w:jc w:val="both"/>
        <w:rPr>
          <w:lang w:val="en-US"/>
        </w:rPr>
      </w:pPr>
      <w:r w:rsidRPr="000009B1">
        <w:rPr>
          <w:rStyle w:val="FootnoteReference"/>
        </w:rPr>
        <w:footnoteRef/>
      </w:r>
      <w:r w:rsidRPr="000009B1">
        <w:t xml:space="preserve"> TutiRastuti, </w:t>
      </w:r>
      <w:r w:rsidRPr="000009B1">
        <w:rPr>
          <w:bCs/>
          <w:i/>
          <w:iCs/>
          <w:lang w:val="en-US"/>
        </w:rPr>
        <w:t>Op.Cit</w:t>
      </w:r>
      <w:r w:rsidRPr="000009B1">
        <w:t xml:space="preserve">, h.30  </w:t>
      </w:r>
    </w:p>
  </w:footnote>
  <w:footnote w:id="8">
    <w:p w:rsidR="00ED0513" w:rsidRPr="000009B1" w:rsidRDefault="00ED0513" w:rsidP="00ED0513">
      <w:pPr>
        <w:pStyle w:val="FootnoteText"/>
        <w:ind w:firstLine="720"/>
        <w:jc w:val="both"/>
      </w:pPr>
      <w:r w:rsidRPr="000009B1">
        <w:rPr>
          <w:rStyle w:val="FootnoteReference"/>
        </w:rPr>
        <w:t>21</w:t>
      </w:r>
      <w:bookmarkStart w:id="4" w:name="_Hlk101431456"/>
      <w:r w:rsidRPr="000009B1">
        <w:t xml:space="preserve">Abdul Muis, </w:t>
      </w:r>
      <w:r w:rsidRPr="000009B1">
        <w:rPr>
          <w:bCs/>
          <w:i/>
          <w:iCs/>
        </w:rPr>
        <w:t>Hukum Asurnsi dan Bentuk-Bentuk Peransurasian</w:t>
      </w:r>
      <w:r w:rsidRPr="000009B1">
        <w:t>, Fakultas Hukum USU,  Medan,2016</w:t>
      </w:r>
      <w:bookmarkEnd w:id="4"/>
      <w:r w:rsidRPr="000009B1">
        <w:t>, h</w:t>
      </w:r>
      <w:r w:rsidRPr="000009B1">
        <w:rPr>
          <w:lang w:val="en-US"/>
        </w:rPr>
        <w:t>.</w:t>
      </w:r>
      <w:r w:rsidRPr="000009B1">
        <w:t>17</w:t>
      </w:r>
    </w:p>
  </w:footnote>
  <w:footnote w:id="9">
    <w:p w:rsidR="00ED0513" w:rsidRPr="000009B1" w:rsidRDefault="00ED0513" w:rsidP="00ED0513">
      <w:pPr>
        <w:pStyle w:val="FootnoteText"/>
        <w:ind w:firstLine="720"/>
        <w:jc w:val="both"/>
        <w:rPr>
          <w:lang w:val="en-US"/>
        </w:rPr>
      </w:pPr>
      <w:r w:rsidRPr="000009B1">
        <w:rPr>
          <w:rStyle w:val="FootnoteReference"/>
        </w:rPr>
        <w:footnoteRef/>
      </w:r>
      <w:r w:rsidRPr="000009B1">
        <w:t xml:space="preserve"> Kun Wahyu Wardana,</w:t>
      </w:r>
      <w:r w:rsidRPr="000009B1">
        <w:rPr>
          <w:bCs/>
          <w:i/>
          <w:iCs/>
          <w:lang w:val="en-US"/>
        </w:rPr>
        <w:t>Op.Cit</w:t>
      </w:r>
      <w:r w:rsidRPr="000009B1">
        <w:rPr>
          <w:lang w:val="en-US"/>
        </w:rPr>
        <w:t>, h.16.</w:t>
      </w:r>
    </w:p>
  </w:footnote>
  <w:footnote w:id="10">
    <w:p w:rsidR="00ED0513" w:rsidRPr="000009B1" w:rsidRDefault="00ED0513" w:rsidP="00ED0513">
      <w:pPr>
        <w:pStyle w:val="FootnoteText"/>
        <w:ind w:firstLine="720"/>
        <w:jc w:val="both"/>
      </w:pPr>
      <w:r w:rsidRPr="000009B1">
        <w:rPr>
          <w:rStyle w:val="FootnoteReference"/>
        </w:rPr>
        <w:t>22</w:t>
      </w:r>
      <w:bookmarkStart w:id="5" w:name="_Hlk101431503"/>
      <w:r w:rsidRPr="000009B1">
        <w:t xml:space="preserve">HHMN. Purwosutjipto, </w:t>
      </w:r>
      <w:r w:rsidRPr="000009B1">
        <w:rPr>
          <w:i/>
          <w:iCs/>
        </w:rPr>
        <w:t xml:space="preserve">Pengertian Pokok Hukum dagang Indonesia 6 (Hukum Pertanggungan). </w:t>
      </w:r>
      <w:r w:rsidRPr="000009B1">
        <w:t>Djambatan,Jakarta</w:t>
      </w:r>
      <w:r w:rsidRPr="000009B1">
        <w:rPr>
          <w:iCs/>
        </w:rPr>
        <w:t>, 2016</w:t>
      </w:r>
      <w:bookmarkEnd w:id="5"/>
      <w:r w:rsidRPr="000009B1">
        <w:rPr>
          <w:iCs/>
        </w:rPr>
        <w:t xml:space="preserve">, </w:t>
      </w:r>
      <w:r w:rsidRPr="000009B1">
        <w:t xml:space="preserve">h. 15.  </w:t>
      </w:r>
    </w:p>
  </w:footnote>
  <w:footnote w:id="11">
    <w:p w:rsidR="00ED0513" w:rsidRPr="000009B1" w:rsidRDefault="00ED0513" w:rsidP="00ED0513">
      <w:pPr>
        <w:pStyle w:val="FootnoteText"/>
        <w:ind w:firstLine="720"/>
        <w:jc w:val="both"/>
      </w:pPr>
      <w:r w:rsidRPr="000009B1">
        <w:rPr>
          <w:rStyle w:val="FootnoteReference"/>
        </w:rPr>
        <w:t>23</w:t>
      </w:r>
      <w:bookmarkStart w:id="6" w:name="_Hlk101431513"/>
      <w:r w:rsidRPr="000009B1">
        <w:t xml:space="preserve">Agus Prawoto, </w:t>
      </w:r>
      <w:r w:rsidRPr="000009B1">
        <w:rPr>
          <w:bCs/>
          <w:i/>
          <w:iCs/>
        </w:rPr>
        <w:t>Hukum Asuransi dan Kesehatan Perusahaan Asuransi</w:t>
      </w:r>
      <w:r w:rsidRPr="000009B1">
        <w:t>, BPFE Yogyakarta, 2015</w:t>
      </w:r>
      <w:bookmarkEnd w:id="6"/>
      <w:r w:rsidRPr="000009B1">
        <w:t xml:space="preserve">, h. 77. </w:t>
      </w:r>
    </w:p>
  </w:footnote>
  <w:footnote w:id="12">
    <w:p w:rsidR="00ED0513" w:rsidRPr="000009B1" w:rsidRDefault="00ED0513" w:rsidP="00ED0513">
      <w:pPr>
        <w:pStyle w:val="FootnoteText"/>
        <w:ind w:firstLine="720"/>
        <w:jc w:val="both"/>
      </w:pPr>
      <w:r w:rsidRPr="000009B1">
        <w:rPr>
          <w:rStyle w:val="FootnoteReference"/>
        </w:rPr>
        <w:t>24</w:t>
      </w:r>
      <w:r w:rsidRPr="000009B1">
        <w:rPr>
          <w:i/>
        </w:rPr>
        <w:t>Ibid</w:t>
      </w:r>
      <w:r w:rsidRPr="000009B1">
        <w:t xml:space="preserve">., h. 79. </w:t>
      </w:r>
    </w:p>
  </w:footnote>
  <w:footnote w:id="13">
    <w:p w:rsidR="00ED0513" w:rsidRPr="000009B1" w:rsidRDefault="00ED0513" w:rsidP="00ED0513">
      <w:pPr>
        <w:pStyle w:val="FootnoteText"/>
        <w:ind w:firstLine="720"/>
        <w:jc w:val="both"/>
      </w:pPr>
      <w:r w:rsidRPr="000009B1">
        <w:rPr>
          <w:rStyle w:val="FootnoteReference"/>
        </w:rPr>
        <w:t>25</w:t>
      </w:r>
      <w:r w:rsidRPr="000009B1">
        <w:rPr>
          <w:i/>
        </w:rPr>
        <w:t>Ibid</w:t>
      </w:r>
      <w:r w:rsidRPr="000009B1">
        <w:t>., h</w:t>
      </w:r>
      <w:r w:rsidRPr="000009B1">
        <w:rPr>
          <w:lang w:val="en-US"/>
        </w:rPr>
        <w:t>.</w:t>
      </w:r>
      <w:r w:rsidRPr="000009B1">
        <w:t xml:space="preserve"> 81. </w:t>
      </w:r>
    </w:p>
  </w:footnote>
  <w:footnote w:id="14">
    <w:p w:rsidR="00ED0513" w:rsidRPr="000009B1" w:rsidRDefault="00ED0513" w:rsidP="00ED0513">
      <w:pPr>
        <w:pStyle w:val="FootnoteText"/>
        <w:ind w:firstLine="720"/>
        <w:jc w:val="both"/>
        <w:rPr>
          <w:lang w:val="en-US"/>
        </w:rPr>
      </w:pPr>
      <w:r w:rsidRPr="000009B1">
        <w:rPr>
          <w:rStyle w:val="FootnoteReference"/>
        </w:rPr>
        <w:footnoteRef/>
      </w:r>
      <w:r w:rsidRPr="000009B1">
        <w:t xml:space="preserve"> Abdul Kadir Muhammad</w:t>
      </w:r>
      <w:r w:rsidRPr="000009B1">
        <w:rPr>
          <w:bCs/>
        </w:rPr>
        <w:t xml:space="preserve">, </w:t>
      </w:r>
      <w:r w:rsidRPr="000009B1">
        <w:rPr>
          <w:bCs/>
          <w:i/>
          <w:iCs/>
        </w:rPr>
        <w:t xml:space="preserve">Op. </w:t>
      </w:r>
      <w:r w:rsidRPr="000009B1">
        <w:rPr>
          <w:bCs/>
          <w:i/>
          <w:iCs/>
          <w:lang w:val="en-US"/>
        </w:rPr>
        <w:t>C</w:t>
      </w:r>
      <w:r w:rsidRPr="000009B1">
        <w:rPr>
          <w:bCs/>
          <w:i/>
          <w:iCs/>
        </w:rPr>
        <w:t>it</w:t>
      </w:r>
      <w:r w:rsidRPr="000009B1">
        <w:rPr>
          <w:i/>
          <w:iCs/>
        </w:rPr>
        <w:t>.</w:t>
      </w:r>
      <w:r w:rsidRPr="000009B1">
        <w:t xml:space="preserve">, h. 32  </w:t>
      </w:r>
    </w:p>
  </w:footnote>
  <w:footnote w:id="15">
    <w:p w:rsidR="00ED0513" w:rsidRPr="000009B1" w:rsidRDefault="00ED0513" w:rsidP="00ED0513">
      <w:pPr>
        <w:pStyle w:val="FootnoteText"/>
        <w:ind w:firstLine="720"/>
        <w:jc w:val="both"/>
        <w:rPr>
          <w:lang w:val="en-US"/>
        </w:rPr>
      </w:pPr>
      <w:r w:rsidRPr="000009B1">
        <w:rPr>
          <w:rStyle w:val="FootnoteReference"/>
        </w:rPr>
        <w:footnoteRef/>
      </w:r>
      <w:bookmarkStart w:id="8" w:name="_Hlk101431728"/>
      <w:r w:rsidRPr="000009B1">
        <w:t xml:space="preserve">Adnan, </w:t>
      </w:r>
      <w:r w:rsidRPr="000009B1">
        <w:rPr>
          <w:bCs/>
          <w:i/>
          <w:iCs/>
        </w:rPr>
        <w:t>Penyebab Gagal Klaim Asuransi Mobil</w:t>
      </w:r>
      <w:r w:rsidRPr="000009B1">
        <w:t xml:space="preserve">, </w:t>
      </w:r>
      <w:r w:rsidRPr="000009B1">
        <w:rPr>
          <w:lang w:val="en-US"/>
        </w:rPr>
        <w:t>Jurnal Konstitusi Hukum, Vol.1 Nomor 11 Thn 219</w:t>
      </w:r>
      <w:bookmarkEnd w:id="8"/>
      <w:r w:rsidRPr="000009B1">
        <w:rPr>
          <w:lang w:val="en-US"/>
        </w:rPr>
        <w:t>, h.81.</w:t>
      </w:r>
    </w:p>
  </w:footnote>
  <w:footnote w:id="16">
    <w:p w:rsidR="00ED0513" w:rsidRPr="000009B1" w:rsidRDefault="00ED0513" w:rsidP="00ED0513">
      <w:pPr>
        <w:pStyle w:val="FootnoteText"/>
        <w:ind w:firstLine="720"/>
        <w:jc w:val="both"/>
        <w:rPr>
          <w:lang w:val="en-US"/>
        </w:rPr>
      </w:pPr>
      <w:r w:rsidRPr="000009B1">
        <w:rPr>
          <w:rStyle w:val="FootnoteReference"/>
        </w:rPr>
        <w:footnoteRef/>
      </w:r>
      <w:r w:rsidRPr="000009B1">
        <w:rPr>
          <w:lang w:val="en-US"/>
        </w:rPr>
        <w:t xml:space="preserve">Abdulkadir Muhammad, </w:t>
      </w:r>
      <w:r w:rsidRPr="000009B1">
        <w:rPr>
          <w:bCs/>
          <w:i/>
          <w:iCs/>
          <w:lang w:val="en-US"/>
        </w:rPr>
        <w:t>Op.Cit</w:t>
      </w:r>
      <w:r w:rsidRPr="000009B1">
        <w:rPr>
          <w:lang w:val="en-US"/>
        </w:rPr>
        <w:t>, h.89.</w:t>
      </w:r>
    </w:p>
  </w:footnote>
  <w:footnote w:id="17">
    <w:p w:rsidR="00ED0513" w:rsidRPr="000009B1" w:rsidRDefault="00ED0513" w:rsidP="00ED0513">
      <w:pPr>
        <w:pStyle w:val="FootnoteText"/>
        <w:ind w:firstLine="720"/>
        <w:jc w:val="both"/>
        <w:rPr>
          <w:lang w:val="en-US"/>
        </w:rPr>
      </w:pPr>
      <w:r w:rsidRPr="000009B1">
        <w:rPr>
          <w:rStyle w:val="FootnoteReference"/>
        </w:rPr>
        <w:footnoteRef/>
      </w:r>
      <w:r w:rsidRPr="000009B1">
        <w:rPr>
          <w:bCs/>
          <w:i/>
          <w:iCs/>
          <w:lang w:val="en-US"/>
        </w:rPr>
        <w:t>Ibid</w:t>
      </w:r>
      <w:r w:rsidRPr="000009B1">
        <w:rPr>
          <w:lang w:val="en-US"/>
        </w:rPr>
        <w:t>, h.90.</w:t>
      </w:r>
    </w:p>
  </w:footnote>
  <w:footnote w:id="18">
    <w:p w:rsidR="00ED0513" w:rsidRPr="000009B1" w:rsidRDefault="00ED0513" w:rsidP="00ED0513">
      <w:pPr>
        <w:pStyle w:val="Default"/>
        <w:ind w:firstLine="720"/>
        <w:jc w:val="both"/>
        <w:rPr>
          <w:sz w:val="20"/>
          <w:szCs w:val="20"/>
        </w:rPr>
      </w:pPr>
      <w:r w:rsidRPr="000009B1">
        <w:rPr>
          <w:rStyle w:val="FootnoteReference"/>
          <w:sz w:val="20"/>
          <w:szCs w:val="20"/>
        </w:rPr>
        <w:footnoteRef/>
      </w:r>
      <w:bookmarkStart w:id="9" w:name="_Hlk101431855"/>
      <w:r w:rsidRPr="000009B1">
        <w:rPr>
          <w:sz w:val="20"/>
          <w:szCs w:val="20"/>
        </w:rPr>
        <w:t xml:space="preserve">Sigit Triandaru dan  Totok Budisantoso,  </w:t>
      </w:r>
      <w:r w:rsidRPr="000009B1">
        <w:rPr>
          <w:i/>
          <w:iCs/>
          <w:sz w:val="20"/>
          <w:szCs w:val="20"/>
        </w:rPr>
        <w:t xml:space="preserve">Bank dan Lembaga Keuangan Lain, </w:t>
      </w:r>
      <w:r w:rsidRPr="000009B1">
        <w:rPr>
          <w:sz w:val="20"/>
          <w:szCs w:val="20"/>
        </w:rPr>
        <w:t>Salemba Empat, Yogyakarta, 2016</w:t>
      </w:r>
      <w:bookmarkEnd w:id="9"/>
      <w:r w:rsidRPr="000009B1">
        <w:rPr>
          <w:i/>
          <w:iCs/>
          <w:sz w:val="20"/>
          <w:szCs w:val="20"/>
        </w:rPr>
        <w:t xml:space="preserve">, </w:t>
      </w:r>
      <w:r w:rsidRPr="000009B1">
        <w:rPr>
          <w:sz w:val="20"/>
          <w:szCs w:val="20"/>
        </w:rPr>
        <w:t>h. 183.</w:t>
      </w:r>
    </w:p>
  </w:footnote>
  <w:footnote w:id="19">
    <w:p w:rsidR="00ED0513" w:rsidRPr="000009B1" w:rsidRDefault="00ED0513" w:rsidP="00ED0513">
      <w:pPr>
        <w:pStyle w:val="FootnoteText"/>
        <w:ind w:firstLine="720"/>
        <w:jc w:val="both"/>
        <w:rPr>
          <w:lang w:val="en-US"/>
        </w:rPr>
      </w:pPr>
      <w:r w:rsidRPr="000009B1">
        <w:rPr>
          <w:rStyle w:val="FootnoteReference"/>
        </w:rPr>
        <w:footnoteRef/>
      </w:r>
      <w:r w:rsidRPr="000009B1">
        <w:rPr>
          <w:i/>
          <w:lang w:val="en-US"/>
        </w:rPr>
        <w:t>Ibid</w:t>
      </w:r>
      <w:r w:rsidRPr="000009B1">
        <w:rPr>
          <w:lang w:val="en-US"/>
        </w:rPr>
        <w:t>, h.104.</w:t>
      </w:r>
    </w:p>
  </w:footnote>
  <w:footnote w:id="20">
    <w:p w:rsidR="00ED0513" w:rsidRPr="000009B1" w:rsidRDefault="00ED0513" w:rsidP="00ED0513">
      <w:pPr>
        <w:pStyle w:val="Default"/>
        <w:ind w:firstLine="720"/>
        <w:jc w:val="both"/>
        <w:rPr>
          <w:sz w:val="20"/>
          <w:szCs w:val="20"/>
        </w:rPr>
      </w:pPr>
      <w:r w:rsidRPr="000009B1">
        <w:rPr>
          <w:rStyle w:val="FootnoteReference"/>
          <w:sz w:val="20"/>
          <w:szCs w:val="20"/>
        </w:rPr>
        <w:footnoteRef/>
      </w:r>
      <w:bookmarkStart w:id="10" w:name="_Hlk101431935"/>
      <w:r w:rsidRPr="000009B1">
        <w:rPr>
          <w:sz w:val="20"/>
          <w:szCs w:val="20"/>
        </w:rPr>
        <w:t xml:space="preserve">Kasmir,  </w:t>
      </w:r>
      <w:r w:rsidRPr="000009B1">
        <w:rPr>
          <w:i/>
          <w:iCs/>
          <w:sz w:val="20"/>
          <w:szCs w:val="20"/>
        </w:rPr>
        <w:t xml:space="preserve">Bank dan Lembaga Keuangan Lainnya, </w:t>
      </w:r>
      <w:r w:rsidRPr="000009B1">
        <w:rPr>
          <w:sz w:val="20"/>
          <w:szCs w:val="20"/>
        </w:rPr>
        <w:t>PT. RajaGrafindo Persada, Jakarta</w:t>
      </w:r>
      <w:r w:rsidRPr="000009B1">
        <w:rPr>
          <w:i/>
          <w:iCs/>
          <w:sz w:val="20"/>
          <w:szCs w:val="20"/>
        </w:rPr>
        <w:t xml:space="preserve">, </w:t>
      </w:r>
      <w:r w:rsidRPr="000009B1">
        <w:rPr>
          <w:iCs/>
          <w:sz w:val="20"/>
          <w:szCs w:val="20"/>
        </w:rPr>
        <w:t>2013</w:t>
      </w:r>
      <w:bookmarkEnd w:id="10"/>
      <w:r w:rsidRPr="000009B1">
        <w:rPr>
          <w:i/>
          <w:iCs/>
          <w:sz w:val="20"/>
          <w:szCs w:val="20"/>
        </w:rPr>
        <w:t xml:space="preserve">, </w:t>
      </w:r>
      <w:r w:rsidRPr="000009B1">
        <w:rPr>
          <w:sz w:val="20"/>
          <w:szCs w:val="20"/>
        </w:rPr>
        <w:t>h. 266</w:t>
      </w:r>
    </w:p>
  </w:footnote>
  <w:footnote w:id="21">
    <w:p w:rsidR="00ED0513" w:rsidRPr="000009B1" w:rsidRDefault="00ED0513" w:rsidP="00ED0513">
      <w:pPr>
        <w:pStyle w:val="FootnoteText"/>
        <w:ind w:firstLine="720"/>
        <w:jc w:val="both"/>
        <w:rPr>
          <w:lang w:val="en-US"/>
        </w:rPr>
      </w:pPr>
      <w:r w:rsidRPr="000009B1">
        <w:rPr>
          <w:rStyle w:val="FootnoteReference"/>
        </w:rPr>
        <w:footnoteRef/>
      </w:r>
      <w:bookmarkStart w:id="11" w:name="_Hlk101431949"/>
      <w:r w:rsidRPr="000009B1">
        <w:t xml:space="preserve">Man Suparman Sastrawidjaja, </w:t>
      </w:r>
      <w:r w:rsidRPr="000009B1">
        <w:rPr>
          <w:bCs/>
          <w:i/>
          <w:iCs/>
        </w:rPr>
        <w:t>Hukum Asuransi Perlindungan Tertanggung Asuransi Deposito Usaha Perasuransian</w:t>
      </w:r>
      <w:r w:rsidRPr="000009B1">
        <w:t>, Alumni, Bandung</w:t>
      </w:r>
      <w:r w:rsidRPr="000009B1">
        <w:rPr>
          <w:lang w:val="en-US"/>
        </w:rPr>
        <w:t xml:space="preserve">, </w:t>
      </w:r>
      <w:r w:rsidRPr="000009B1">
        <w:t>20</w:t>
      </w:r>
      <w:r w:rsidRPr="000009B1">
        <w:rPr>
          <w:lang w:val="en-US"/>
        </w:rPr>
        <w:t>1</w:t>
      </w:r>
      <w:r w:rsidRPr="000009B1">
        <w:t>8</w:t>
      </w:r>
      <w:bookmarkEnd w:id="11"/>
      <w:r w:rsidRPr="000009B1">
        <w:t>, h.1</w:t>
      </w:r>
      <w:r w:rsidRPr="000009B1">
        <w:rPr>
          <w:lang w:val="en-US"/>
        </w:rPr>
        <w:t>.</w:t>
      </w:r>
    </w:p>
  </w:footnote>
  <w:footnote w:id="22">
    <w:p w:rsidR="00ED0513" w:rsidRPr="000009B1" w:rsidRDefault="00ED0513" w:rsidP="00ED0513">
      <w:pPr>
        <w:pStyle w:val="FootnoteText"/>
        <w:ind w:firstLine="720"/>
        <w:jc w:val="both"/>
        <w:rPr>
          <w:lang w:val="en-US"/>
        </w:rPr>
      </w:pPr>
      <w:r w:rsidRPr="000009B1">
        <w:rPr>
          <w:rStyle w:val="FootnoteReference"/>
        </w:rPr>
        <w:footnoteRef/>
      </w:r>
      <w:r w:rsidRPr="000009B1">
        <w:t xml:space="preserve"> Abdulkadir Muhammad, </w:t>
      </w:r>
      <w:r w:rsidRPr="000009B1">
        <w:rPr>
          <w:bCs/>
          <w:i/>
          <w:iCs/>
          <w:lang w:val="en-US"/>
        </w:rPr>
        <w:t>Op.Cit</w:t>
      </w:r>
      <w:r w:rsidRPr="000009B1">
        <w:t xml:space="preserve">, h.58  </w:t>
      </w:r>
    </w:p>
  </w:footnote>
  <w:footnote w:id="23">
    <w:p w:rsidR="00ED0513" w:rsidRPr="000009B1" w:rsidRDefault="00ED0513" w:rsidP="00ED0513">
      <w:pPr>
        <w:pStyle w:val="FootnoteText"/>
        <w:ind w:firstLine="720"/>
        <w:jc w:val="both"/>
        <w:rPr>
          <w:lang w:val="en-US"/>
        </w:rPr>
      </w:pPr>
      <w:r w:rsidRPr="000009B1">
        <w:rPr>
          <w:rStyle w:val="FootnoteReference"/>
        </w:rPr>
        <w:footnoteRef/>
      </w:r>
      <w:bookmarkStart w:id="12" w:name="_Hlk101431976"/>
      <w:r w:rsidRPr="000009B1">
        <w:t>Emmy Pangaribuan Simanjuntak</w:t>
      </w:r>
      <w:r w:rsidRPr="000009B1">
        <w:rPr>
          <w:bCs/>
        </w:rPr>
        <w:t xml:space="preserve">, </w:t>
      </w:r>
      <w:r w:rsidRPr="000009B1">
        <w:rPr>
          <w:bCs/>
          <w:i/>
          <w:iCs/>
        </w:rPr>
        <w:t>Hukum Pertanggungan: Pokok-Pokok Pertanggungan Kerugian, Kebakaran Dan Jiwa</w:t>
      </w:r>
      <w:r w:rsidRPr="000009B1">
        <w:rPr>
          <w:i/>
          <w:iCs/>
        </w:rPr>
        <w:t xml:space="preserve">, </w:t>
      </w:r>
      <w:r w:rsidRPr="000009B1">
        <w:t>Seksi Hukum Dagang Fakultas Hukum UGM, Yogyakarta</w:t>
      </w:r>
      <w:r w:rsidRPr="000009B1">
        <w:rPr>
          <w:lang w:val="en-US"/>
        </w:rPr>
        <w:t>, 2014</w:t>
      </w:r>
      <w:bookmarkEnd w:id="12"/>
      <w:r w:rsidRPr="000009B1">
        <w:t xml:space="preserve">, h. 20  </w:t>
      </w:r>
    </w:p>
  </w:footnote>
  <w:footnote w:id="24">
    <w:p w:rsidR="00ED0513" w:rsidRPr="000009B1" w:rsidRDefault="00ED0513" w:rsidP="00ED0513">
      <w:pPr>
        <w:pStyle w:val="FootnoteText"/>
        <w:ind w:firstLine="720"/>
        <w:jc w:val="both"/>
        <w:rPr>
          <w:lang w:val="en-US"/>
        </w:rPr>
      </w:pPr>
      <w:r w:rsidRPr="000009B1">
        <w:rPr>
          <w:rStyle w:val="FootnoteReference"/>
        </w:rPr>
        <w:footnoteRef/>
      </w:r>
      <w:bookmarkStart w:id="13" w:name="_Hlk101432154"/>
      <w:r w:rsidRPr="000009B1">
        <w:t xml:space="preserve">Junaedy Ganie, </w:t>
      </w:r>
      <w:r w:rsidRPr="000009B1">
        <w:rPr>
          <w:i/>
          <w:iCs/>
        </w:rPr>
        <w:t xml:space="preserve">Hukum Asuransi Indonesia, </w:t>
      </w:r>
      <w:r w:rsidRPr="000009B1">
        <w:t xml:space="preserve"> PT. Sinar Grafika, Jakarta</w:t>
      </w:r>
      <w:r w:rsidRPr="000009B1">
        <w:rPr>
          <w:lang w:val="en-US"/>
        </w:rPr>
        <w:t xml:space="preserve">, </w:t>
      </w:r>
      <w:r w:rsidRPr="000009B1">
        <w:t>2013</w:t>
      </w:r>
      <w:bookmarkEnd w:id="13"/>
      <w:r w:rsidRPr="000009B1">
        <w:t>, h. 109.</w:t>
      </w:r>
    </w:p>
  </w:footnote>
  <w:footnote w:id="25">
    <w:p w:rsidR="00ED0513" w:rsidRPr="000009B1" w:rsidRDefault="00ED0513" w:rsidP="00ED0513">
      <w:pPr>
        <w:pStyle w:val="FootnoteText"/>
        <w:ind w:firstLine="720"/>
        <w:jc w:val="both"/>
        <w:rPr>
          <w:lang w:val="en-US"/>
        </w:rPr>
      </w:pPr>
      <w:r w:rsidRPr="000009B1">
        <w:rPr>
          <w:rStyle w:val="FootnoteReference"/>
        </w:rPr>
        <w:footnoteRef/>
      </w:r>
      <w:bookmarkStart w:id="15" w:name="_Hlk101432195"/>
      <w:r w:rsidRPr="000009B1">
        <w:t xml:space="preserve">Anindya Nugrahani Kusumoardi, </w:t>
      </w:r>
      <w:r w:rsidRPr="000009B1">
        <w:rPr>
          <w:bCs/>
          <w:i/>
          <w:iCs/>
        </w:rPr>
        <w:t>Klausula Baku Dalam Polis Asuransi Kebakaran Ditinjau Dari Undang-Undang Nomor 8 Tahun 1999 Tentang Perlindungan Konsumen (Studi Pada PT. Asuransi Jasa Indonesia)</w:t>
      </w:r>
      <w:r w:rsidRPr="000009B1">
        <w:rPr>
          <w:bCs/>
        </w:rPr>
        <w:t>,</w:t>
      </w:r>
      <w:r w:rsidRPr="000009B1">
        <w:t xml:space="preserve"> Diponegoro </w:t>
      </w:r>
      <w:r w:rsidRPr="000009B1">
        <w:rPr>
          <w:i/>
          <w:iCs/>
        </w:rPr>
        <w:t xml:space="preserve">Law </w:t>
      </w:r>
      <w:r w:rsidRPr="000009B1">
        <w:t>Jurnal Volume 5, Nomor 3, 2016</w:t>
      </w:r>
      <w:bookmarkEnd w:id="15"/>
      <w:r w:rsidRPr="000009B1">
        <w:t xml:space="preserve">, h. 2  </w:t>
      </w:r>
    </w:p>
  </w:footnote>
  <w:footnote w:id="26">
    <w:p w:rsidR="00ED0513" w:rsidRPr="000009B1" w:rsidRDefault="00ED0513" w:rsidP="00ED0513">
      <w:pPr>
        <w:pStyle w:val="Default"/>
        <w:ind w:firstLine="720"/>
        <w:jc w:val="both"/>
        <w:rPr>
          <w:sz w:val="20"/>
          <w:szCs w:val="20"/>
        </w:rPr>
      </w:pPr>
      <w:r w:rsidRPr="000009B1">
        <w:rPr>
          <w:rStyle w:val="FootnoteReference"/>
          <w:sz w:val="20"/>
          <w:szCs w:val="20"/>
        </w:rPr>
        <w:footnoteRef/>
      </w:r>
      <w:bookmarkStart w:id="16" w:name="_Hlk101432214"/>
      <w:r w:rsidRPr="000009B1">
        <w:rPr>
          <w:sz w:val="20"/>
          <w:szCs w:val="20"/>
        </w:rPr>
        <w:t xml:space="preserve">Nisrina Muthohari, </w:t>
      </w:r>
      <w:r w:rsidRPr="000009B1">
        <w:rPr>
          <w:bCs/>
          <w:i/>
          <w:iCs/>
          <w:sz w:val="20"/>
          <w:szCs w:val="20"/>
        </w:rPr>
        <w:t>Panduan Membeli dan Menjual Asuransi</w:t>
      </w:r>
      <w:r w:rsidRPr="000009B1">
        <w:rPr>
          <w:i/>
          <w:iCs/>
          <w:sz w:val="20"/>
          <w:szCs w:val="20"/>
        </w:rPr>
        <w:t xml:space="preserve">, </w:t>
      </w:r>
      <w:r w:rsidRPr="000009B1">
        <w:rPr>
          <w:sz w:val="20"/>
          <w:szCs w:val="20"/>
        </w:rPr>
        <w:t>Buku Pintar, Yogyakarta,  2012</w:t>
      </w:r>
      <w:bookmarkEnd w:id="16"/>
      <w:r w:rsidRPr="000009B1">
        <w:rPr>
          <w:sz w:val="20"/>
          <w:szCs w:val="20"/>
        </w:rPr>
        <w:t>, h.14</w:t>
      </w:r>
      <w:r w:rsidRPr="000009B1">
        <w:rPr>
          <w:i/>
          <w:iCs/>
          <w:sz w:val="20"/>
          <w:szCs w:val="20"/>
        </w:rPr>
        <w:t xml:space="preserve">. </w:t>
      </w:r>
    </w:p>
  </w:footnote>
  <w:footnote w:id="27">
    <w:p w:rsidR="00ED0513" w:rsidRPr="000009B1" w:rsidRDefault="00ED0513" w:rsidP="00ED0513">
      <w:pPr>
        <w:pStyle w:val="FootnoteText"/>
        <w:ind w:firstLine="720"/>
        <w:jc w:val="both"/>
        <w:rPr>
          <w:lang w:val="en-US"/>
        </w:rPr>
      </w:pPr>
      <w:r w:rsidRPr="000009B1">
        <w:rPr>
          <w:rStyle w:val="FootnoteReference"/>
        </w:rPr>
        <w:footnoteRef/>
      </w:r>
      <w:bookmarkStart w:id="17" w:name="_Hlk101432228"/>
      <w:r w:rsidRPr="000009B1">
        <w:t xml:space="preserve">Sri Handayani, </w:t>
      </w:r>
      <w:r w:rsidRPr="000009B1">
        <w:rPr>
          <w:bCs/>
          <w:i/>
          <w:iCs/>
        </w:rPr>
        <w:t>Pengaruh Penyelesaian Klaim Asuransi Terhadap Pencapaian Target Penjualan Produk Asuransi AJB Bumiputera 1912 Cabang Bengkulu</w:t>
      </w:r>
      <w:r w:rsidRPr="000009B1">
        <w:t xml:space="preserve">,Jurnal Ekonomi Review, </w:t>
      </w:r>
      <w:r w:rsidRPr="000009B1">
        <w:rPr>
          <w:lang w:val="en-US"/>
        </w:rPr>
        <w:t>Vol.1 Nomor 2 Thn 2019</w:t>
      </w:r>
      <w:bookmarkEnd w:id="17"/>
      <w:r w:rsidRPr="000009B1">
        <w:rPr>
          <w:lang w:val="en-US"/>
        </w:rPr>
        <w:t>, h.</w:t>
      </w:r>
      <w:r w:rsidRPr="000009B1">
        <w:t>79</w:t>
      </w:r>
      <w:r w:rsidRPr="000009B1">
        <w:rPr>
          <w:lang w:val="en-US"/>
        </w:rPr>
        <w:t>.</w:t>
      </w:r>
    </w:p>
  </w:footnote>
  <w:footnote w:id="28">
    <w:p w:rsidR="00ED0513" w:rsidRPr="000009B1" w:rsidRDefault="00ED0513" w:rsidP="00ED0513">
      <w:pPr>
        <w:pStyle w:val="FootnoteText"/>
        <w:ind w:firstLine="720"/>
        <w:jc w:val="both"/>
        <w:rPr>
          <w:lang w:val="en-US"/>
        </w:rPr>
      </w:pPr>
      <w:r w:rsidRPr="000009B1">
        <w:rPr>
          <w:rStyle w:val="FootnoteReference"/>
        </w:rPr>
        <w:footnoteRef/>
      </w:r>
      <w:r w:rsidRPr="000009B1">
        <w:t xml:space="preserve"> Agus Prawoto, </w:t>
      </w:r>
      <w:r w:rsidRPr="000009B1">
        <w:rPr>
          <w:bCs/>
          <w:i/>
          <w:iCs/>
          <w:lang w:val="en-US"/>
        </w:rPr>
        <w:t>Op.Cit</w:t>
      </w:r>
      <w:r w:rsidRPr="000009B1">
        <w:t xml:space="preserve">, h. 11  </w:t>
      </w:r>
    </w:p>
  </w:footnote>
  <w:footnote w:id="29">
    <w:p w:rsidR="00ED0513" w:rsidRPr="000009B1" w:rsidRDefault="00ED0513" w:rsidP="00ED0513">
      <w:pPr>
        <w:pStyle w:val="FootnoteText"/>
        <w:ind w:firstLine="720"/>
        <w:jc w:val="both"/>
        <w:rPr>
          <w:lang w:val="en-US"/>
        </w:rPr>
      </w:pPr>
      <w:r w:rsidRPr="000009B1">
        <w:rPr>
          <w:rStyle w:val="FootnoteReference"/>
        </w:rPr>
        <w:footnoteRef/>
      </w:r>
      <w:r w:rsidRPr="000009B1">
        <w:t xml:space="preserve"> Abdul Kadir Muhammad, </w:t>
      </w:r>
      <w:r w:rsidRPr="000009B1">
        <w:rPr>
          <w:bCs/>
          <w:i/>
          <w:iCs/>
        </w:rPr>
        <w:t>Op. Cit</w:t>
      </w:r>
      <w:r w:rsidRPr="000009B1">
        <w:rPr>
          <w:i/>
          <w:iCs/>
        </w:rPr>
        <w:t>.</w:t>
      </w:r>
      <w:r w:rsidRPr="000009B1">
        <w:t xml:space="preserve">, </w:t>
      </w:r>
      <w:r w:rsidRPr="000009B1">
        <w:rPr>
          <w:lang w:val="en-US"/>
        </w:rPr>
        <w:t>h</w:t>
      </w:r>
      <w:r w:rsidRPr="000009B1">
        <w:t xml:space="preserve">.118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1E0" w:rsidRDefault="00BF11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1E0" w:rsidRDefault="00BF11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1E0" w:rsidRDefault="00BF11E0" w:rsidP="00BF11E0">
    <w:pPr>
      <w:pStyle w:val="Header"/>
      <w:jc w:val="right"/>
    </w:pPr>
    <w:r>
      <w:t>PUBLISH: 21/11/2025 11:24:30</w:t>
    </w:r>
  </w:p>
  <w:p w:rsidR="00BF11E0" w:rsidRDefault="00BF11E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52" w:rsidRDefault="005E0CD9">
    <w:pPr>
      <w:pStyle w:val="Header"/>
      <w:jc w:val="right"/>
    </w:pPr>
  </w:p>
  <w:p w:rsidR="00AF6252" w:rsidRPr="007E1322" w:rsidRDefault="00D218D9" w:rsidP="00EB7E6C">
    <w:pPr>
      <w:tabs>
        <w:tab w:val="left" w:pos="2700"/>
        <w:tab w:val="center" w:pos="4308"/>
      </w:tabs>
      <w:spacing w:line="360" w:lineRule="auto"/>
      <w:ind w:right="-680"/>
      <w:rPr>
        <w:b/>
        <w:color w:val="00B050"/>
        <w:sz w:val="28"/>
      </w:rPr>
    </w:pPr>
    <w:r>
      <w:rPr>
        <w:b/>
        <w:color w:val="00B050"/>
      </w:rPr>
      <w:tab/>
    </w:r>
    <w:r>
      <w:rPr>
        <w:b/>
        <w:color w:val="00B050"/>
      </w:rPr>
      <w:tab/>
    </w:r>
  </w:p>
  <w:p w:rsidR="00AF6252" w:rsidRDefault="00D218D9">
    <w:pPr>
      <w:pStyle w:val="Header"/>
    </w:pPr>
    <w:r>
      <w:rPr>
        <w:noProof/>
      </w:rPr>
      <w:drawing>
        <wp:anchor distT="0" distB="0" distL="114300" distR="114300" simplePos="0" relativeHeight="251661312" behindDoc="1" locked="0" layoutInCell="1" allowOverlap="1">
          <wp:simplePos x="0" y="0"/>
          <wp:positionH relativeFrom="column">
            <wp:posOffset>-8890</wp:posOffset>
          </wp:positionH>
          <wp:positionV relativeFrom="paragraph">
            <wp:posOffset>2442845</wp:posOffset>
          </wp:positionV>
          <wp:extent cx="5037455" cy="447738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99B"/>
    <w:multiLevelType w:val="hybridMultilevel"/>
    <w:tmpl w:val="5504157E"/>
    <w:lvl w:ilvl="0" w:tplc="A9607B8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3">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72645"/>
    <w:multiLevelType w:val="hybridMultilevel"/>
    <w:tmpl w:val="86E0C37A"/>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C270CB1E">
      <w:start w:val="1"/>
      <w:numFmt w:val="decimal"/>
      <w:lvlText w:val="%8."/>
      <w:lvlJc w:val="left"/>
      <w:pPr>
        <w:tabs>
          <w:tab w:val="num" w:pos="5760"/>
        </w:tabs>
        <w:ind w:left="5760" w:hanging="360"/>
      </w:pPr>
      <w:rPr>
        <w:rFonts w:ascii="Times New Roman" w:eastAsia="Times New Roman" w:hAnsi="Times New Roman" w:cs="Times New Roman" w:hint="default"/>
      </w:rPr>
    </w:lvl>
    <w:lvl w:ilvl="8" w:tplc="0409001B">
      <w:start w:val="1"/>
      <w:numFmt w:val="lowerRoman"/>
      <w:lvlText w:val="%9."/>
      <w:lvlJc w:val="right"/>
      <w:pPr>
        <w:tabs>
          <w:tab w:val="num" w:pos="6480"/>
        </w:tabs>
        <w:ind w:left="6480" w:hanging="180"/>
      </w:pPr>
      <w:rPr>
        <w:rFonts w:cs="Times New Roman"/>
      </w:rPr>
    </w:lvl>
  </w:abstractNum>
  <w:abstractNum w:abstractNumId="5">
    <w:nsid w:val="23467DD4"/>
    <w:multiLevelType w:val="hybridMultilevel"/>
    <w:tmpl w:val="31BEB230"/>
    <w:lvl w:ilvl="0" w:tplc="7A1E66B6">
      <w:start w:val="1"/>
      <w:numFmt w:val="lowerLetter"/>
      <w:lvlText w:val="%1."/>
      <w:lvlJc w:val="left"/>
      <w:pPr>
        <w:ind w:left="108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B65502"/>
    <w:multiLevelType w:val="hybridMultilevel"/>
    <w:tmpl w:val="1E8649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D182C9A"/>
    <w:multiLevelType w:val="hybridMultilevel"/>
    <w:tmpl w:val="A280BBB6"/>
    <w:lvl w:ilvl="0" w:tplc="1DEC6C8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1665071"/>
    <w:multiLevelType w:val="hybridMultilevel"/>
    <w:tmpl w:val="897AADA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75B5600"/>
    <w:multiLevelType w:val="hybridMultilevel"/>
    <w:tmpl w:val="CC0C5D86"/>
    <w:lvl w:ilvl="0" w:tplc="630AEBBA">
      <w:start w:val="1"/>
      <w:numFmt w:val="upperLetter"/>
      <w:lvlText w:val="%1."/>
      <w:lvlJc w:val="left"/>
      <w:pPr>
        <w:ind w:left="2220" w:hanging="360"/>
      </w:pPr>
      <w:rPr>
        <w:rFonts w:cs="Times New Roman" w:hint="default"/>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10">
    <w:nsid w:val="3B114770"/>
    <w:multiLevelType w:val="hybridMultilevel"/>
    <w:tmpl w:val="94AE52E4"/>
    <w:lvl w:ilvl="0" w:tplc="789C7E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2">
    <w:nsid w:val="42AD234B"/>
    <w:multiLevelType w:val="hybridMultilevel"/>
    <w:tmpl w:val="3D22C2A0"/>
    <w:lvl w:ilvl="0" w:tplc="2418FBF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4CB5131"/>
    <w:multiLevelType w:val="hybridMultilevel"/>
    <w:tmpl w:val="20BC1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C5580B"/>
    <w:multiLevelType w:val="hybridMultilevel"/>
    <w:tmpl w:val="A6929BB4"/>
    <w:lvl w:ilvl="0" w:tplc="9B825A1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5D3D4605"/>
    <w:multiLevelType w:val="hybridMultilevel"/>
    <w:tmpl w:val="2A3C9B50"/>
    <w:lvl w:ilvl="0" w:tplc="99FCC68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nsid w:val="5D5B4924"/>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61E26A0D"/>
    <w:multiLevelType w:val="hybridMultilevel"/>
    <w:tmpl w:val="17AA52F4"/>
    <w:lvl w:ilvl="0" w:tplc="685E6EC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2F404A9"/>
    <w:multiLevelType w:val="hybridMultilevel"/>
    <w:tmpl w:val="8FF8874A"/>
    <w:lvl w:ilvl="0" w:tplc="1F86C226">
      <w:start w:val="1"/>
      <w:numFmt w:val="lowerLetter"/>
      <w:lvlText w:val="%1."/>
      <w:lvlJc w:val="left"/>
      <w:pPr>
        <w:tabs>
          <w:tab w:val="num" w:pos="720"/>
        </w:tabs>
        <w:ind w:left="720" w:hanging="360"/>
      </w:pPr>
      <w:rPr>
        <w:rFonts w:ascii="Arial" w:eastAsia="Times New Roman" w:hAnsi="Arial" w:cs="Arial" w:hint="default"/>
      </w:rPr>
    </w:lvl>
    <w:lvl w:ilvl="1" w:tplc="21F659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8F24F2B0">
      <w:start w:val="1"/>
      <w:numFmt w:val="decimal"/>
      <w:lvlText w:val="%4."/>
      <w:lvlJc w:val="left"/>
      <w:pPr>
        <w:ind w:left="2880" w:hanging="360"/>
      </w:pPr>
      <w:rPr>
        <w:rFonts w:ascii="Times New Roman" w:eastAsia="Times New Roman" w:hAnsi="Times New Roman" w:cs="Times New Roman"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F15A32"/>
    <w:multiLevelType w:val="hybridMultilevel"/>
    <w:tmpl w:val="BFB2809E"/>
    <w:lvl w:ilvl="0" w:tplc="0B02C8C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73140F28"/>
    <w:multiLevelType w:val="multilevel"/>
    <w:tmpl w:val="7D3CD6B2"/>
    <w:lvl w:ilvl="0">
      <w:start w:val="1"/>
      <w:numFmt w:val="decimal"/>
      <w:lvlText w:val="%1."/>
      <w:lvlJc w:val="left"/>
      <w:pPr>
        <w:tabs>
          <w:tab w:val="num" w:pos="900"/>
        </w:tabs>
        <w:ind w:left="900" w:hanging="5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C961FC"/>
    <w:multiLevelType w:val="hybridMultilevel"/>
    <w:tmpl w:val="7D2EF3DE"/>
    <w:lvl w:ilvl="0" w:tplc="34D071AA">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97F5CD2"/>
    <w:multiLevelType w:val="multilevel"/>
    <w:tmpl w:val="0044AA40"/>
    <w:lvl w:ilvl="0">
      <w:start w:val="1"/>
      <w:numFmt w:val="decimal"/>
      <w:lvlText w:val="%1."/>
      <w:lvlJc w:val="left"/>
      <w:pPr>
        <w:tabs>
          <w:tab w:val="num" w:pos="840"/>
        </w:tabs>
        <w:ind w:left="840" w:hanging="4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E50158F"/>
    <w:multiLevelType w:val="hybridMultilevel"/>
    <w:tmpl w:val="67A6CB74"/>
    <w:lvl w:ilvl="0" w:tplc="0D6C34F4">
      <w:start w:val="1"/>
      <w:numFmt w:val="upperLetter"/>
      <w:lvlText w:val="%1."/>
      <w:lvlJc w:val="left"/>
      <w:pPr>
        <w:tabs>
          <w:tab w:val="num" w:pos="720"/>
        </w:tabs>
        <w:ind w:left="720" w:hanging="360"/>
      </w:pPr>
      <w:rPr>
        <w:rFonts w:hint="default"/>
        <w:b/>
        <w:bCs/>
      </w:rPr>
    </w:lvl>
    <w:lvl w:ilvl="1" w:tplc="0F3852E6">
      <w:start w:val="1"/>
      <w:numFmt w:val="decimal"/>
      <w:lvlText w:val="%2."/>
      <w:lvlJc w:val="left"/>
      <w:pPr>
        <w:tabs>
          <w:tab w:val="num" w:pos="1440"/>
        </w:tabs>
        <w:ind w:left="1440" w:hanging="360"/>
      </w:pPr>
      <w:rPr>
        <w:rFonts w:ascii="Arial" w:eastAsia="Times New Roman" w:hAnsi="Arial" w:cs="Arial"/>
        <w:b/>
      </w:rPr>
    </w:lvl>
    <w:lvl w:ilvl="2" w:tplc="0409001B">
      <w:start w:val="1"/>
      <w:numFmt w:val="lowerRoman"/>
      <w:lvlText w:val="%3."/>
      <w:lvlJc w:val="right"/>
      <w:pPr>
        <w:tabs>
          <w:tab w:val="num" w:pos="2160"/>
        </w:tabs>
        <w:ind w:left="2160" w:hanging="180"/>
      </w:pPr>
    </w:lvl>
    <w:lvl w:ilvl="3" w:tplc="7BBA101A">
      <w:start w:val="1"/>
      <w:numFmt w:val="decimal"/>
      <w:lvlText w:val="%4)"/>
      <w:lvlJc w:val="left"/>
      <w:pPr>
        <w:ind w:left="2880" w:hanging="360"/>
      </w:pPr>
      <w:rPr>
        <w:rFonts w:ascii="Arial" w:eastAsia="Times New Roman" w:hAnsi="Arial" w:cs="Arial" w:hint="default"/>
      </w:rPr>
    </w:lvl>
    <w:lvl w:ilvl="4" w:tplc="988EE850">
      <w:start w:val="1"/>
      <w:numFmt w:val="decimal"/>
      <w:lvlText w:val="%5."/>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B81C5A"/>
    <w:multiLevelType w:val="multilevel"/>
    <w:tmpl w:val="6726A48E"/>
    <w:lvl w:ilvl="0">
      <w:start w:val="1"/>
      <w:numFmt w:val="decimal"/>
      <w:lvlText w:val="%1."/>
      <w:lvlJc w:val="left"/>
      <w:pPr>
        <w:tabs>
          <w:tab w:val="num" w:pos="870"/>
        </w:tabs>
        <w:ind w:left="870" w:hanging="51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F745203"/>
    <w:multiLevelType w:val="hybridMultilevel"/>
    <w:tmpl w:val="CA246A88"/>
    <w:lvl w:ilvl="0" w:tplc="AB8C9716">
      <w:start w:val="1"/>
      <w:numFmt w:val="upperLetter"/>
      <w:lvlText w:val="%1."/>
      <w:lvlJc w:val="left"/>
      <w:pPr>
        <w:tabs>
          <w:tab w:val="num" w:pos="720"/>
        </w:tabs>
        <w:ind w:left="720" w:hanging="360"/>
      </w:pPr>
      <w:rPr>
        <w:rFonts w:hint="default"/>
      </w:rPr>
    </w:lvl>
    <w:lvl w:ilvl="1" w:tplc="77DE0FBA">
      <w:start w:val="1"/>
      <w:numFmt w:val="lowerLetter"/>
      <w:lvlText w:val="%2."/>
      <w:lvlJc w:val="left"/>
      <w:pPr>
        <w:tabs>
          <w:tab w:val="num" w:pos="1440"/>
        </w:tabs>
        <w:ind w:left="1440" w:hanging="360"/>
      </w:pPr>
      <w:rPr>
        <w:rFonts w:hint="default"/>
      </w:rPr>
    </w:lvl>
    <w:lvl w:ilvl="2" w:tplc="5426BB78">
      <w:start w:val="1"/>
      <w:numFmt w:val="decimal"/>
      <w:lvlText w:val="%3."/>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9"/>
  </w:num>
  <w:num w:numId="4">
    <w:abstractNumId w:val="11"/>
  </w:num>
  <w:num w:numId="5">
    <w:abstractNumId w:val="1"/>
  </w:num>
  <w:num w:numId="6">
    <w:abstractNumId w:val="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3"/>
  </w:num>
  <w:num w:numId="12">
    <w:abstractNumId w:val="4"/>
  </w:num>
  <w:num w:numId="13">
    <w:abstractNumId w:val="23"/>
  </w:num>
  <w:num w:numId="14">
    <w:abstractNumId w:val="25"/>
  </w:num>
  <w:num w:numId="15">
    <w:abstractNumId w:val="18"/>
  </w:num>
  <w:num w:numId="16">
    <w:abstractNumId w:val="21"/>
  </w:num>
  <w:num w:numId="17">
    <w:abstractNumId w:val="5"/>
  </w:num>
  <w:num w:numId="18">
    <w:abstractNumId w:val="6"/>
  </w:num>
  <w:num w:numId="19">
    <w:abstractNumId w:val="8"/>
  </w:num>
  <w:num w:numId="20">
    <w:abstractNumId w:val="10"/>
  </w:num>
  <w:num w:numId="21">
    <w:abstractNumId w:val="14"/>
  </w:num>
  <w:num w:numId="22">
    <w:abstractNumId w:val="19"/>
  </w:num>
  <w:num w:numId="23">
    <w:abstractNumId w:val="15"/>
  </w:num>
  <w:num w:numId="24">
    <w:abstractNumId w:val="12"/>
  </w:num>
  <w:num w:numId="25">
    <w:abstractNumId w:val="0"/>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GZcrGk31/5PLnNvwVlWMyL30KbQ=" w:salt="6JG93K5klLJa0l57TppLJg=="/>
  <w:defaultTabStop w:val="720"/>
  <w:characterSpacingControl w:val="doNotCompress"/>
  <w:footnotePr>
    <w:footnote w:id="0"/>
    <w:footnote w:id="1"/>
  </w:footnotePr>
  <w:endnotePr>
    <w:endnote w:id="0"/>
    <w:endnote w:id="1"/>
  </w:endnotePr>
  <w:compat/>
  <w:rsids>
    <w:rsidRoot w:val="008F1B9C"/>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B48AA"/>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3C6F6A"/>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5E0CD9"/>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1B9C"/>
    <w:rsid w:val="008F414E"/>
    <w:rsid w:val="009059C6"/>
    <w:rsid w:val="00910435"/>
    <w:rsid w:val="00957551"/>
    <w:rsid w:val="0096008D"/>
    <w:rsid w:val="009A0051"/>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BF11E0"/>
    <w:rsid w:val="00C50F49"/>
    <w:rsid w:val="00C618BA"/>
    <w:rsid w:val="00C64731"/>
    <w:rsid w:val="00C806B8"/>
    <w:rsid w:val="00C85DA5"/>
    <w:rsid w:val="00C90BE8"/>
    <w:rsid w:val="00CA4608"/>
    <w:rsid w:val="00CA782A"/>
    <w:rsid w:val="00CF0A19"/>
    <w:rsid w:val="00CF197C"/>
    <w:rsid w:val="00D218D9"/>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D0513"/>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9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B48AA"/>
    <w:pPr>
      <w:keepNext/>
      <w:spacing w:line="480" w:lineRule="auto"/>
      <w:jc w:val="both"/>
      <w:outlineLvl w:val="1"/>
    </w:pPr>
    <w:rPr>
      <w:b/>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1B9C"/>
    <w:pPr>
      <w:tabs>
        <w:tab w:val="center" w:pos="4320"/>
        <w:tab w:val="right" w:pos="8640"/>
      </w:tabs>
    </w:pPr>
    <w:rPr>
      <w:lang w:val="id-ID" w:eastAsia="id-ID"/>
    </w:rPr>
  </w:style>
  <w:style w:type="character" w:customStyle="1" w:styleId="HeaderChar">
    <w:name w:val="Header Char"/>
    <w:basedOn w:val="DefaultParagraphFont"/>
    <w:link w:val="Header"/>
    <w:uiPriority w:val="99"/>
    <w:rsid w:val="008F1B9C"/>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rsid w:val="008F1B9C"/>
    <w:pPr>
      <w:tabs>
        <w:tab w:val="center" w:pos="4320"/>
        <w:tab w:val="right" w:pos="8640"/>
      </w:tabs>
    </w:pPr>
  </w:style>
  <w:style w:type="character" w:customStyle="1" w:styleId="FooterChar">
    <w:name w:val="Footer Char"/>
    <w:basedOn w:val="DefaultParagraphFont"/>
    <w:link w:val="Footer"/>
    <w:uiPriority w:val="99"/>
    <w:rsid w:val="008F1B9C"/>
    <w:rPr>
      <w:rFonts w:ascii="Times New Roman" w:eastAsia="Times New Roman" w:hAnsi="Times New Roman" w:cs="Times New Roman"/>
      <w:sz w:val="24"/>
      <w:szCs w:val="24"/>
    </w:rPr>
  </w:style>
  <w:style w:type="paragraph" w:styleId="BodyTextIndent">
    <w:name w:val="Body Text Indent"/>
    <w:basedOn w:val="Normal"/>
    <w:link w:val="BodyTextIndentChar"/>
    <w:rsid w:val="009A0051"/>
    <w:pPr>
      <w:spacing w:line="480" w:lineRule="auto"/>
      <w:ind w:firstLine="720"/>
      <w:jc w:val="both"/>
    </w:pPr>
    <w:rPr>
      <w:lang w:val="id-ID" w:eastAsia="id-ID"/>
    </w:rPr>
  </w:style>
  <w:style w:type="character" w:customStyle="1" w:styleId="BodyTextIndentChar">
    <w:name w:val="Body Text Indent Char"/>
    <w:basedOn w:val="DefaultParagraphFont"/>
    <w:link w:val="BodyTextIndent"/>
    <w:rsid w:val="009A0051"/>
    <w:rPr>
      <w:rFonts w:ascii="Times New Roman" w:eastAsia="Times New Roman" w:hAnsi="Times New Roman" w:cs="Times New Roman"/>
      <w:sz w:val="24"/>
      <w:szCs w:val="24"/>
      <w:lang w:val="id-ID" w:eastAsia="id-ID"/>
    </w:rPr>
  </w:style>
  <w:style w:type="paragraph" w:styleId="BodyText3">
    <w:name w:val="Body Text 3"/>
    <w:basedOn w:val="Normal"/>
    <w:link w:val="BodyText3Char"/>
    <w:rsid w:val="009A0051"/>
    <w:pPr>
      <w:spacing w:line="360" w:lineRule="auto"/>
      <w:jc w:val="both"/>
    </w:pPr>
    <w:rPr>
      <w:rFonts w:ascii="Arial" w:hAnsi="Arial"/>
      <w:szCs w:val="20"/>
    </w:rPr>
  </w:style>
  <w:style w:type="character" w:customStyle="1" w:styleId="BodyText3Char">
    <w:name w:val="Body Text 3 Char"/>
    <w:basedOn w:val="DefaultParagraphFont"/>
    <w:link w:val="BodyText3"/>
    <w:rsid w:val="009A0051"/>
    <w:rPr>
      <w:rFonts w:ascii="Arial" w:eastAsia="Times New Roman" w:hAnsi="Arial" w:cs="Times New Roman"/>
      <w:sz w:val="24"/>
      <w:szCs w:val="20"/>
    </w:rPr>
  </w:style>
  <w:style w:type="character" w:styleId="Strong">
    <w:name w:val="Strong"/>
    <w:uiPriority w:val="22"/>
    <w:qFormat/>
    <w:rsid w:val="009A0051"/>
    <w:rPr>
      <w:b/>
      <w:bCs/>
    </w:rPr>
  </w:style>
  <w:style w:type="paragraph" w:styleId="ListParagraph">
    <w:name w:val="List Paragraph"/>
    <w:aliases w:val="Body Text Char1,Char Char2,kepala,skripsi,Body of text"/>
    <w:basedOn w:val="Normal"/>
    <w:link w:val="ListParagraphChar"/>
    <w:qFormat/>
    <w:rsid w:val="003C6F6A"/>
    <w:pPr>
      <w:spacing w:after="200" w:line="276" w:lineRule="auto"/>
      <w:ind w:left="720"/>
      <w:contextualSpacing/>
    </w:pPr>
    <w:rPr>
      <w:rFonts w:ascii="Calibri" w:hAnsi="Calibri"/>
      <w:sz w:val="22"/>
      <w:szCs w:val="22"/>
      <w:lang w:eastAsia="zh-CN"/>
    </w:rPr>
  </w:style>
  <w:style w:type="character" w:customStyle="1" w:styleId="ListParagraphChar">
    <w:name w:val="List Paragraph Char"/>
    <w:aliases w:val="Body Text Char1 Char,Char Char2 Char,kepala Char,skripsi Char,Body of text Char"/>
    <w:link w:val="ListParagraph"/>
    <w:rsid w:val="003C6F6A"/>
    <w:rPr>
      <w:rFonts w:ascii="Calibri" w:eastAsia="Times New Roman" w:hAnsi="Calibri" w:cs="Times New Roman"/>
      <w:lang w:eastAsia="zh-CN"/>
    </w:rPr>
  </w:style>
  <w:style w:type="paragraph" w:styleId="BodyText">
    <w:name w:val="Body Text"/>
    <w:basedOn w:val="Normal"/>
    <w:link w:val="BodyTextChar"/>
    <w:uiPriority w:val="99"/>
    <w:semiHidden/>
    <w:unhideWhenUsed/>
    <w:rsid w:val="00C64731"/>
    <w:pPr>
      <w:spacing w:after="120"/>
    </w:pPr>
  </w:style>
  <w:style w:type="character" w:customStyle="1" w:styleId="BodyTextChar">
    <w:name w:val="Body Text Char"/>
    <w:basedOn w:val="DefaultParagraphFont"/>
    <w:link w:val="BodyText"/>
    <w:uiPriority w:val="99"/>
    <w:semiHidden/>
    <w:rsid w:val="00C64731"/>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B48AA"/>
    <w:rPr>
      <w:rFonts w:ascii="Times New Roman" w:eastAsia="Times New Roman" w:hAnsi="Times New Roman" w:cs="Times New Roman"/>
      <w:b/>
      <w:sz w:val="24"/>
      <w:szCs w:val="24"/>
      <w:lang w:val="id-ID" w:eastAsia="id-ID"/>
    </w:rPr>
  </w:style>
  <w:style w:type="character" w:styleId="FootnoteReference">
    <w:name w:val="footnote reference"/>
    <w:rsid w:val="001B48AA"/>
    <w:rPr>
      <w:vertAlign w:val="superscript"/>
    </w:rPr>
  </w:style>
  <w:style w:type="paragraph" w:styleId="Title">
    <w:name w:val="Title"/>
    <w:basedOn w:val="Normal"/>
    <w:link w:val="TitleChar"/>
    <w:qFormat/>
    <w:rsid w:val="001B48AA"/>
    <w:pPr>
      <w:jc w:val="center"/>
    </w:pPr>
    <w:rPr>
      <w:b/>
    </w:rPr>
  </w:style>
  <w:style w:type="character" w:customStyle="1" w:styleId="TitleChar">
    <w:name w:val="Title Char"/>
    <w:basedOn w:val="DefaultParagraphFont"/>
    <w:link w:val="Title"/>
    <w:rsid w:val="001B48AA"/>
    <w:rPr>
      <w:rFonts w:ascii="Times New Roman" w:eastAsia="Times New Roman" w:hAnsi="Times New Roman" w:cs="Times New Roman"/>
      <w:b/>
      <w:sz w:val="24"/>
      <w:szCs w:val="24"/>
    </w:rPr>
  </w:style>
  <w:style w:type="paragraph" w:styleId="FootnoteText">
    <w:name w:val="footnote text"/>
    <w:aliases w:val="Char, 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qFormat/>
    <w:rsid w:val="001B48AA"/>
    <w:rPr>
      <w:sz w:val="20"/>
      <w:szCs w:val="20"/>
      <w:lang w:val="id-ID" w:eastAsia="id-ID"/>
    </w:rPr>
  </w:style>
  <w:style w:type="character" w:customStyle="1" w:styleId="FootnoteTextChar">
    <w:name w:val="Footnote Text Char"/>
    <w:aliases w:val="Char Char, Char Char1, Char Char Char Char Char, Char Char Char Char1, Char Char Char1,Footnote Text Char Char Char,Footnote Text Char Char Char Char Char Char,Footnote Text Char Char Char Char Char Char Char Char Char"/>
    <w:basedOn w:val="DefaultParagraphFont"/>
    <w:link w:val="FootnoteText"/>
    <w:uiPriority w:val="99"/>
    <w:rsid w:val="001B48AA"/>
    <w:rPr>
      <w:rFonts w:ascii="Times New Roman" w:eastAsia="Times New Roman" w:hAnsi="Times New Roman" w:cs="Times New Roman"/>
      <w:sz w:val="20"/>
      <w:szCs w:val="20"/>
      <w:lang w:val="id-ID" w:eastAsia="id-ID"/>
    </w:rPr>
  </w:style>
  <w:style w:type="paragraph" w:customStyle="1" w:styleId="Default">
    <w:name w:val="Default"/>
    <w:rsid w:val="00ED051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9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B48AA"/>
    <w:pPr>
      <w:keepNext/>
      <w:spacing w:line="480" w:lineRule="auto"/>
      <w:jc w:val="both"/>
      <w:outlineLvl w:val="1"/>
    </w:pPr>
    <w:rPr>
      <w:b/>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1B9C"/>
    <w:pPr>
      <w:tabs>
        <w:tab w:val="center" w:pos="4320"/>
        <w:tab w:val="right" w:pos="8640"/>
      </w:tabs>
    </w:pPr>
    <w:rPr>
      <w:lang w:val="id-ID" w:eastAsia="id-ID"/>
    </w:rPr>
  </w:style>
  <w:style w:type="character" w:customStyle="1" w:styleId="HeaderChar">
    <w:name w:val="Header Char"/>
    <w:basedOn w:val="DefaultParagraphFont"/>
    <w:link w:val="Header"/>
    <w:uiPriority w:val="99"/>
    <w:rsid w:val="008F1B9C"/>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rsid w:val="008F1B9C"/>
    <w:pPr>
      <w:tabs>
        <w:tab w:val="center" w:pos="4320"/>
        <w:tab w:val="right" w:pos="8640"/>
      </w:tabs>
    </w:pPr>
  </w:style>
  <w:style w:type="character" w:customStyle="1" w:styleId="FooterChar">
    <w:name w:val="Footer Char"/>
    <w:basedOn w:val="DefaultParagraphFont"/>
    <w:link w:val="Footer"/>
    <w:uiPriority w:val="99"/>
    <w:rsid w:val="008F1B9C"/>
    <w:rPr>
      <w:rFonts w:ascii="Times New Roman" w:eastAsia="Times New Roman" w:hAnsi="Times New Roman" w:cs="Times New Roman"/>
      <w:sz w:val="24"/>
      <w:szCs w:val="24"/>
    </w:rPr>
  </w:style>
  <w:style w:type="paragraph" w:styleId="BodyTextIndent">
    <w:name w:val="Body Text Indent"/>
    <w:basedOn w:val="Normal"/>
    <w:link w:val="BodyTextIndentChar"/>
    <w:rsid w:val="009A0051"/>
    <w:pPr>
      <w:spacing w:line="480" w:lineRule="auto"/>
      <w:ind w:firstLine="720"/>
      <w:jc w:val="both"/>
    </w:pPr>
    <w:rPr>
      <w:lang w:val="id-ID" w:eastAsia="id-ID"/>
    </w:rPr>
  </w:style>
  <w:style w:type="character" w:customStyle="1" w:styleId="BodyTextIndentChar">
    <w:name w:val="Body Text Indent Char"/>
    <w:basedOn w:val="DefaultParagraphFont"/>
    <w:link w:val="BodyTextIndent"/>
    <w:rsid w:val="009A0051"/>
    <w:rPr>
      <w:rFonts w:ascii="Times New Roman" w:eastAsia="Times New Roman" w:hAnsi="Times New Roman" w:cs="Times New Roman"/>
      <w:sz w:val="24"/>
      <w:szCs w:val="24"/>
      <w:lang w:val="id-ID" w:eastAsia="id-ID"/>
    </w:rPr>
  </w:style>
  <w:style w:type="paragraph" w:styleId="BodyText3">
    <w:name w:val="Body Text 3"/>
    <w:basedOn w:val="Normal"/>
    <w:link w:val="BodyText3Char"/>
    <w:rsid w:val="009A0051"/>
    <w:pPr>
      <w:spacing w:line="360" w:lineRule="auto"/>
      <w:jc w:val="both"/>
    </w:pPr>
    <w:rPr>
      <w:rFonts w:ascii="Arial" w:hAnsi="Arial"/>
      <w:szCs w:val="20"/>
    </w:rPr>
  </w:style>
  <w:style w:type="character" w:customStyle="1" w:styleId="BodyText3Char">
    <w:name w:val="Body Text 3 Char"/>
    <w:basedOn w:val="DefaultParagraphFont"/>
    <w:link w:val="BodyText3"/>
    <w:rsid w:val="009A0051"/>
    <w:rPr>
      <w:rFonts w:ascii="Arial" w:eastAsia="Times New Roman" w:hAnsi="Arial" w:cs="Times New Roman"/>
      <w:sz w:val="24"/>
      <w:szCs w:val="20"/>
    </w:rPr>
  </w:style>
  <w:style w:type="character" w:styleId="Strong">
    <w:name w:val="Strong"/>
    <w:uiPriority w:val="22"/>
    <w:qFormat/>
    <w:rsid w:val="009A0051"/>
    <w:rPr>
      <w:b/>
      <w:bCs/>
    </w:rPr>
  </w:style>
  <w:style w:type="paragraph" w:styleId="ListParagraph">
    <w:name w:val="List Paragraph"/>
    <w:aliases w:val="Body Text Char1,Char Char2,kepala,skripsi,Body of text"/>
    <w:basedOn w:val="Normal"/>
    <w:link w:val="ListParagraphChar"/>
    <w:qFormat/>
    <w:rsid w:val="003C6F6A"/>
    <w:pPr>
      <w:spacing w:after="200" w:line="276" w:lineRule="auto"/>
      <w:ind w:left="720"/>
      <w:contextualSpacing/>
    </w:pPr>
    <w:rPr>
      <w:rFonts w:ascii="Calibri" w:hAnsi="Calibri"/>
      <w:sz w:val="22"/>
      <w:szCs w:val="22"/>
      <w:lang w:eastAsia="zh-CN"/>
    </w:rPr>
  </w:style>
  <w:style w:type="character" w:customStyle="1" w:styleId="ListParagraphChar">
    <w:name w:val="List Paragraph Char"/>
    <w:aliases w:val="Body Text Char1 Char,Char Char2 Char,kepala Char,skripsi Char,Body of text Char"/>
    <w:link w:val="ListParagraph"/>
    <w:rsid w:val="003C6F6A"/>
    <w:rPr>
      <w:rFonts w:ascii="Calibri" w:eastAsia="Times New Roman" w:hAnsi="Calibri" w:cs="Times New Roman"/>
      <w:lang w:eastAsia="zh-CN"/>
    </w:rPr>
  </w:style>
  <w:style w:type="paragraph" w:styleId="BodyText">
    <w:name w:val="Body Text"/>
    <w:basedOn w:val="Normal"/>
    <w:link w:val="BodyTextChar"/>
    <w:uiPriority w:val="99"/>
    <w:semiHidden/>
    <w:unhideWhenUsed/>
    <w:rsid w:val="00C64731"/>
    <w:pPr>
      <w:spacing w:after="120"/>
    </w:pPr>
  </w:style>
  <w:style w:type="character" w:customStyle="1" w:styleId="BodyTextChar">
    <w:name w:val="Body Text Char"/>
    <w:basedOn w:val="DefaultParagraphFont"/>
    <w:link w:val="BodyText"/>
    <w:uiPriority w:val="99"/>
    <w:semiHidden/>
    <w:rsid w:val="00C64731"/>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B48AA"/>
    <w:rPr>
      <w:rFonts w:ascii="Times New Roman" w:eastAsia="Times New Roman" w:hAnsi="Times New Roman" w:cs="Times New Roman"/>
      <w:b/>
      <w:sz w:val="24"/>
      <w:szCs w:val="24"/>
      <w:lang w:val="id-ID" w:eastAsia="id-ID"/>
    </w:rPr>
  </w:style>
  <w:style w:type="character" w:styleId="FootnoteReference">
    <w:name w:val="footnote reference"/>
    <w:rsid w:val="001B48AA"/>
    <w:rPr>
      <w:vertAlign w:val="superscript"/>
    </w:rPr>
  </w:style>
  <w:style w:type="paragraph" w:styleId="Title">
    <w:name w:val="Title"/>
    <w:basedOn w:val="Normal"/>
    <w:link w:val="TitleChar"/>
    <w:qFormat/>
    <w:rsid w:val="001B48AA"/>
    <w:pPr>
      <w:jc w:val="center"/>
    </w:pPr>
    <w:rPr>
      <w:b/>
    </w:rPr>
  </w:style>
  <w:style w:type="character" w:customStyle="1" w:styleId="TitleChar">
    <w:name w:val="Title Char"/>
    <w:basedOn w:val="DefaultParagraphFont"/>
    <w:link w:val="Title"/>
    <w:rsid w:val="001B48AA"/>
    <w:rPr>
      <w:rFonts w:ascii="Times New Roman" w:eastAsia="Times New Roman" w:hAnsi="Times New Roman" w:cs="Times New Roman"/>
      <w:b/>
      <w:sz w:val="24"/>
      <w:szCs w:val="24"/>
    </w:rPr>
  </w:style>
  <w:style w:type="paragraph" w:styleId="FootnoteText">
    <w:name w:val="footnote text"/>
    <w:aliases w:val="Char, 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qFormat/>
    <w:rsid w:val="001B48AA"/>
    <w:rPr>
      <w:sz w:val="20"/>
      <w:szCs w:val="20"/>
      <w:lang w:val="id-ID" w:eastAsia="id-ID"/>
    </w:rPr>
  </w:style>
  <w:style w:type="character" w:customStyle="1" w:styleId="FootnoteTextChar">
    <w:name w:val="Footnote Text Char"/>
    <w:aliases w:val="Char Char, Char Char Char Char Char, Char Char Char Char1,Char Char1,Footnote Text Char Char Char,Footnote Text Char Char Char Char Char Char,Footnote Text Char Char Char Char Char Char Char Char Char,Char Char Char Char Char"/>
    <w:basedOn w:val="DefaultParagraphFont"/>
    <w:link w:val="FootnoteText"/>
    <w:uiPriority w:val="99"/>
    <w:rsid w:val="001B48AA"/>
    <w:rPr>
      <w:rFonts w:ascii="Times New Roman" w:eastAsia="Times New Roman" w:hAnsi="Times New Roman" w:cs="Times New Roman"/>
      <w:sz w:val="20"/>
      <w:szCs w:val="20"/>
      <w:lang w:val="id-ID" w:eastAsia="id-ID"/>
    </w:rPr>
  </w:style>
  <w:style w:type="paragraph" w:customStyle="1" w:styleId="Default">
    <w:name w:val="Default"/>
    <w:rsid w:val="00ED051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4496</Words>
  <Characters>25631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2025-11-21T04:26:00Z</dcterms:created>
  <dcterms:modified xsi:type="dcterms:W3CDTF">2025-11-21T04:26:00Z</dcterms:modified>
</cp:coreProperties>
</file>