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14B" w:rsidRPr="009D2642" w:rsidRDefault="0028614B" w:rsidP="0028614B">
      <w:pPr>
        <w:spacing w:line="456" w:lineRule="auto"/>
        <w:jc w:val="center"/>
        <w:rPr>
          <w:b/>
          <w:color w:val="000000"/>
        </w:rPr>
      </w:pPr>
      <w:r w:rsidRPr="009D2642">
        <w:rPr>
          <w:b/>
          <w:color w:val="000000"/>
        </w:rPr>
        <w:t>BAB  II</w:t>
      </w:r>
    </w:p>
    <w:p w:rsidR="0028614B" w:rsidRPr="009D2642" w:rsidRDefault="0028614B" w:rsidP="0028614B">
      <w:pPr>
        <w:spacing w:line="456" w:lineRule="auto"/>
        <w:jc w:val="center"/>
        <w:rPr>
          <w:b/>
          <w:color w:val="000000"/>
        </w:rPr>
      </w:pPr>
      <w:r w:rsidRPr="009D2642">
        <w:rPr>
          <w:b/>
          <w:color w:val="000000"/>
        </w:rPr>
        <w:t>TINJAUAN PUSTAKA</w:t>
      </w:r>
    </w:p>
    <w:p w:rsidR="0028614B" w:rsidRPr="009D2642" w:rsidRDefault="0028614B" w:rsidP="006C7C15">
      <w:pPr>
        <w:numPr>
          <w:ilvl w:val="2"/>
          <w:numId w:val="1"/>
        </w:numPr>
        <w:tabs>
          <w:tab w:val="clear" w:pos="2340"/>
          <w:tab w:val="num" w:pos="360"/>
        </w:tabs>
        <w:spacing w:line="480" w:lineRule="auto"/>
        <w:ind w:left="360"/>
        <w:jc w:val="both"/>
        <w:rPr>
          <w:b/>
          <w:color w:val="000000"/>
        </w:rPr>
      </w:pPr>
      <w:r w:rsidRPr="009D2642">
        <w:rPr>
          <w:b/>
          <w:color w:val="000000"/>
        </w:rPr>
        <w:t xml:space="preserve">Tindak Pidana Korupsi </w:t>
      </w:r>
    </w:p>
    <w:p w:rsidR="0028614B" w:rsidRPr="009D2642" w:rsidRDefault="0028614B" w:rsidP="0028614B">
      <w:pPr>
        <w:spacing w:line="528" w:lineRule="auto"/>
        <w:ind w:firstLine="720"/>
        <w:jc w:val="both"/>
        <w:rPr>
          <w:color w:val="000000"/>
        </w:rPr>
      </w:pPr>
      <w:r w:rsidRPr="009D2642">
        <w:rPr>
          <w:color w:val="000000"/>
        </w:rPr>
        <w:t>Korupsi berasal dari kata latin “</w:t>
      </w:r>
      <w:r w:rsidRPr="009D2642">
        <w:rPr>
          <w:i/>
          <w:iCs/>
          <w:color w:val="000000"/>
        </w:rPr>
        <w:t>Corruptio</w:t>
      </w:r>
      <w:r w:rsidRPr="009D2642">
        <w:rPr>
          <w:color w:val="000000"/>
        </w:rPr>
        <w:t>” atau “</w:t>
      </w:r>
      <w:r w:rsidRPr="009D2642">
        <w:rPr>
          <w:i/>
          <w:iCs/>
          <w:color w:val="000000"/>
        </w:rPr>
        <w:t>Corruptus</w:t>
      </w:r>
      <w:r w:rsidRPr="009D2642">
        <w:rPr>
          <w:color w:val="000000"/>
        </w:rPr>
        <w:t>”, dalam bahasa Prancis dan Inggris disebut “</w:t>
      </w:r>
      <w:r w:rsidRPr="009D2642">
        <w:rPr>
          <w:i/>
          <w:iCs/>
          <w:color w:val="000000"/>
        </w:rPr>
        <w:t>Corruption</w:t>
      </w:r>
      <w:r w:rsidRPr="009D2642">
        <w:rPr>
          <w:color w:val="000000"/>
        </w:rPr>
        <w:t>”, dalam bahasa Belanda disebut “</w:t>
      </w:r>
      <w:r w:rsidRPr="009D2642">
        <w:rPr>
          <w:i/>
          <w:iCs/>
          <w:color w:val="000000"/>
        </w:rPr>
        <w:t>Corruptie</w:t>
      </w:r>
      <w:r w:rsidRPr="009D2642">
        <w:rPr>
          <w:color w:val="000000"/>
        </w:rPr>
        <w:t xml:space="preserve">”. Ensiklopedia Indonesia disebutkan “Korupsi”, dari bahasa latin </w:t>
      </w:r>
      <w:r w:rsidRPr="009D2642">
        <w:rPr>
          <w:i/>
          <w:color w:val="000000"/>
        </w:rPr>
        <w:t xml:space="preserve">Corruptio </w:t>
      </w:r>
      <w:r w:rsidRPr="009D2642">
        <w:rPr>
          <w:color w:val="000000"/>
        </w:rPr>
        <w:t xml:space="preserve">(Penyuapan), </w:t>
      </w:r>
      <w:r w:rsidRPr="009D2642">
        <w:rPr>
          <w:i/>
          <w:color w:val="000000"/>
        </w:rPr>
        <w:t>Corruptore</w:t>
      </w:r>
      <w:r w:rsidRPr="009D2642">
        <w:rPr>
          <w:color w:val="000000"/>
        </w:rPr>
        <w:t xml:space="preserve"> (Merusak). Arti harafiahnya menunjuk pada perbuatan yang rusak, tidak jujur dikaitkan dengan keuangan.</w:t>
      </w:r>
      <w:r w:rsidRPr="009D2642">
        <w:rPr>
          <w:rStyle w:val="FootnoteReference"/>
          <w:color w:val="000000"/>
        </w:rPr>
        <w:footnoteReference w:id="2"/>
      </w:r>
    </w:p>
    <w:p w:rsidR="0028614B" w:rsidRPr="009D2642" w:rsidRDefault="0028614B" w:rsidP="0028614B">
      <w:pPr>
        <w:pStyle w:val="HUKUM"/>
        <w:spacing w:line="528" w:lineRule="auto"/>
        <w:ind w:firstLine="720"/>
        <w:jc w:val="both"/>
        <w:rPr>
          <w:color w:val="000000"/>
          <w:w w:val="100"/>
        </w:rPr>
      </w:pPr>
      <w:r w:rsidRPr="009D2642">
        <w:rPr>
          <w:color w:val="000000"/>
          <w:w w:val="100"/>
        </w:rPr>
        <w:t>Menurut</w:t>
      </w:r>
      <w:r w:rsidRPr="009D2642">
        <w:rPr>
          <w:color w:val="000000"/>
        </w:rPr>
        <w:t xml:space="preserve"> Chaeruddin dkk yang dikutip dari beberapa</w:t>
      </w:r>
      <w:r w:rsidRPr="009D2642">
        <w:rPr>
          <w:color w:val="000000"/>
          <w:w w:val="100"/>
        </w:rPr>
        <w:t xml:space="preserve"> pendapat sarjana, pengertian korupsi dapat dirumuskan sebagai berikut:</w:t>
      </w:r>
    </w:p>
    <w:p w:rsidR="0028614B" w:rsidRPr="009D2642" w:rsidRDefault="0028614B" w:rsidP="006C7C15">
      <w:pPr>
        <w:pStyle w:val="HUKUM"/>
        <w:numPr>
          <w:ilvl w:val="0"/>
          <w:numId w:val="2"/>
        </w:numPr>
        <w:tabs>
          <w:tab w:val="clear" w:pos="1080"/>
        </w:tabs>
        <w:spacing w:line="216" w:lineRule="auto"/>
        <w:ind w:left="712"/>
        <w:jc w:val="both"/>
        <w:rPr>
          <w:color w:val="000000"/>
          <w:w w:val="100"/>
        </w:rPr>
      </w:pPr>
      <w:r w:rsidRPr="009D2642">
        <w:rPr>
          <w:color w:val="000000"/>
          <w:w w:val="100"/>
        </w:rPr>
        <w:t xml:space="preserve">Huntington menyebutkan bahwa korupsi adalah perilaku menyimpang dari </w:t>
      </w:r>
      <w:r w:rsidRPr="009D2642">
        <w:rPr>
          <w:i/>
          <w:color w:val="000000"/>
          <w:w w:val="100"/>
        </w:rPr>
        <w:t>public official</w:t>
      </w:r>
      <w:r w:rsidRPr="009D2642">
        <w:rPr>
          <w:color w:val="000000"/>
          <w:w w:val="100"/>
        </w:rPr>
        <w:t xml:space="preserve"> atau para pegawai dari norma-norma yang diterima dan dianut oleh masyarakat dengan tujuan untuk memperoleh keuntungan-keuntungan pribadi.</w:t>
      </w:r>
    </w:p>
    <w:p w:rsidR="0028614B" w:rsidRPr="009D2642" w:rsidRDefault="0028614B" w:rsidP="006C7C15">
      <w:pPr>
        <w:pStyle w:val="HUKUM"/>
        <w:numPr>
          <w:ilvl w:val="0"/>
          <w:numId w:val="2"/>
        </w:numPr>
        <w:tabs>
          <w:tab w:val="clear" w:pos="1080"/>
          <w:tab w:val="left" w:pos="709"/>
        </w:tabs>
        <w:spacing w:line="216" w:lineRule="auto"/>
        <w:ind w:left="709" w:hanging="357"/>
        <w:jc w:val="both"/>
        <w:rPr>
          <w:color w:val="000000"/>
          <w:w w:val="100"/>
        </w:rPr>
      </w:pPr>
      <w:r w:rsidRPr="009D2642">
        <w:rPr>
          <w:color w:val="000000"/>
          <w:w w:val="100"/>
        </w:rPr>
        <w:t>Vito Tanji mengemukakan bahwa korupsi perilaku yang tidak mematuhi prinsip, dilakukan oleh perorangan di sector swasta atau pejabat publik, keputusan yang dibuat berdasarkan hubungan pribadi atau keluarga akan menimbulkan korupsi, trmasuk juga konflik kepentingan dan nepotisme.</w:t>
      </w:r>
    </w:p>
    <w:p w:rsidR="0028614B" w:rsidRPr="009D2642" w:rsidRDefault="0028614B" w:rsidP="006C7C15">
      <w:pPr>
        <w:pStyle w:val="HUKUM"/>
        <w:numPr>
          <w:ilvl w:val="0"/>
          <w:numId w:val="2"/>
        </w:numPr>
        <w:tabs>
          <w:tab w:val="clear" w:pos="1080"/>
          <w:tab w:val="left" w:pos="709"/>
        </w:tabs>
        <w:spacing w:line="216" w:lineRule="auto"/>
        <w:ind w:left="709" w:hanging="357"/>
        <w:jc w:val="both"/>
        <w:rPr>
          <w:color w:val="000000"/>
          <w:w w:val="100"/>
        </w:rPr>
      </w:pPr>
      <w:r w:rsidRPr="009D2642">
        <w:rPr>
          <w:color w:val="000000"/>
          <w:w w:val="100"/>
        </w:rPr>
        <w:t>Alatas mengemukakan korupsi dengan menyebutkan benang merah yang menjelujuri dalam aktivitas korupsi, yaitu subordinasi kepentingan umum di bawah kepentingan tujuan-tujuan pribadi yang mencakup pelanggaran norma-norma, tugas dan kesejahteraan umum, dibarengi dengan kerahasiaan, penghianatan, penipuan dan kemasabodohan yang luar biasa dan akibat-akibat yang diderita oleh masyarakat.</w:t>
      </w:r>
      <w:r w:rsidRPr="009D2642">
        <w:rPr>
          <w:rStyle w:val="FootnoteReference"/>
          <w:color w:val="000000"/>
          <w:w w:val="100"/>
        </w:rPr>
        <w:footnoteReference w:id="3"/>
      </w:r>
    </w:p>
    <w:p w:rsidR="0028614B" w:rsidRPr="009D2642" w:rsidRDefault="0028614B" w:rsidP="0028614B">
      <w:pPr>
        <w:pStyle w:val="HUKUM"/>
        <w:spacing w:line="240" w:lineRule="auto"/>
        <w:ind w:left="1080"/>
        <w:jc w:val="both"/>
        <w:rPr>
          <w:color w:val="000000"/>
          <w:w w:val="100"/>
        </w:rPr>
      </w:pPr>
    </w:p>
    <w:p w:rsidR="0028614B" w:rsidRPr="009D2642" w:rsidRDefault="0028614B" w:rsidP="0028614B">
      <w:pPr>
        <w:pStyle w:val="BodyTextIndent"/>
        <w:spacing w:line="444" w:lineRule="auto"/>
        <w:ind w:left="11" w:firstLine="731"/>
        <w:rPr>
          <w:bCs w:val="0"/>
          <w:color w:val="000000"/>
          <w:szCs w:val="24"/>
        </w:rPr>
      </w:pPr>
      <w:r w:rsidRPr="009D2642">
        <w:rPr>
          <w:bCs w:val="0"/>
          <w:color w:val="000000"/>
          <w:szCs w:val="24"/>
        </w:rPr>
        <w:t xml:space="preserve">Sesuai dengan ketentuan yang tercantum dalam pasal-pasal Undang-Undang RI Nomor 31 Tahun 1999 jo.Undang-Undang RI Nomor 20 Tahun 2001 tentang Pemberantasan Tindak Pidana Korupsi bahwa  korupsi merupakan tindak pidana dan suatu </w:t>
      </w:r>
      <w:r w:rsidRPr="009D2642">
        <w:rPr>
          <w:bCs w:val="0"/>
          <w:color w:val="000000"/>
          <w:szCs w:val="24"/>
        </w:rPr>
        <w:lastRenderedPageBreak/>
        <w:t>perbuatan melawan hukum bertujuan untuk menguntungkan diri sendiri, perusahaan dan menyalahgunakan wewenang, kesempatan atau sarana yang melekat pada jabatannya yang merugikan keuangan dan perekonomian negara.</w:t>
      </w:r>
    </w:p>
    <w:p w:rsidR="0028614B" w:rsidRPr="009D2642" w:rsidRDefault="0028614B" w:rsidP="0028614B">
      <w:pPr>
        <w:spacing w:line="480" w:lineRule="auto"/>
        <w:ind w:firstLine="720"/>
        <w:jc w:val="both"/>
        <w:rPr>
          <w:color w:val="000000"/>
        </w:rPr>
      </w:pPr>
      <w:r w:rsidRPr="009D2642">
        <w:rPr>
          <w:color w:val="000000"/>
        </w:rPr>
        <w:t>Menurut Evi Hartanti, bahwa yang dimaksud dengan korupsi adalah:</w:t>
      </w:r>
    </w:p>
    <w:p w:rsidR="0028614B" w:rsidRPr="009D2642" w:rsidRDefault="0028614B" w:rsidP="006C7C15">
      <w:pPr>
        <w:numPr>
          <w:ilvl w:val="2"/>
          <w:numId w:val="4"/>
        </w:numPr>
        <w:tabs>
          <w:tab w:val="clear" w:pos="2340"/>
          <w:tab w:val="left" w:pos="851"/>
        </w:tabs>
        <w:ind w:left="851"/>
        <w:jc w:val="both"/>
        <w:rPr>
          <w:color w:val="000000"/>
        </w:rPr>
      </w:pPr>
      <w:r w:rsidRPr="009D2642">
        <w:rPr>
          <w:color w:val="000000"/>
        </w:rPr>
        <w:t>Korup (busuk, suka menerima uang suap atau sogok, memakai      kekuasaan untuk kepentingan sendiri dan sebagainnya)</w:t>
      </w:r>
    </w:p>
    <w:p w:rsidR="0028614B" w:rsidRPr="009D2642" w:rsidRDefault="0028614B" w:rsidP="006C7C15">
      <w:pPr>
        <w:numPr>
          <w:ilvl w:val="2"/>
          <w:numId w:val="4"/>
        </w:numPr>
        <w:tabs>
          <w:tab w:val="clear" w:pos="2340"/>
          <w:tab w:val="num" w:pos="-360"/>
          <w:tab w:val="left" w:pos="851"/>
        </w:tabs>
        <w:ind w:left="851"/>
        <w:jc w:val="both"/>
        <w:rPr>
          <w:color w:val="000000"/>
        </w:rPr>
      </w:pPr>
      <w:r w:rsidRPr="009D2642">
        <w:rPr>
          <w:color w:val="000000"/>
        </w:rPr>
        <w:t>Korupsi (perbuatan busuk seperti penggelapan uang, penerimaan uang dan sebagainya)</w:t>
      </w:r>
    </w:p>
    <w:p w:rsidR="0028614B" w:rsidRPr="009D2642" w:rsidRDefault="0028614B" w:rsidP="006C7C15">
      <w:pPr>
        <w:numPr>
          <w:ilvl w:val="2"/>
          <w:numId w:val="4"/>
        </w:numPr>
        <w:tabs>
          <w:tab w:val="clear" w:pos="2340"/>
          <w:tab w:val="num" w:pos="-360"/>
          <w:tab w:val="left" w:pos="851"/>
        </w:tabs>
        <w:ind w:left="851"/>
        <w:jc w:val="both"/>
        <w:rPr>
          <w:color w:val="000000"/>
        </w:rPr>
      </w:pPr>
      <w:r w:rsidRPr="009D2642">
        <w:rPr>
          <w:color w:val="000000"/>
        </w:rPr>
        <w:t>Koruptor (orang yang korupsi).</w:t>
      </w:r>
      <w:r w:rsidRPr="009D2642">
        <w:rPr>
          <w:rStyle w:val="FootnoteReference"/>
          <w:color w:val="000000"/>
        </w:rPr>
        <w:footnoteReference w:id="4"/>
      </w:r>
    </w:p>
    <w:p w:rsidR="0028614B" w:rsidRPr="009D2642" w:rsidRDefault="0028614B" w:rsidP="0028614B">
      <w:pPr>
        <w:tabs>
          <w:tab w:val="left" w:pos="1134"/>
        </w:tabs>
        <w:ind w:left="1134"/>
        <w:jc w:val="both"/>
        <w:rPr>
          <w:color w:val="000000"/>
        </w:rPr>
      </w:pPr>
    </w:p>
    <w:p w:rsidR="0028614B" w:rsidRPr="009D2642" w:rsidRDefault="0028614B" w:rsidP="0028614B">
      <w:pPr>
        <w:spacing w:line="480" w:lineRule="auto"/>
        <w:ind w:firstLine="720"/>
        <w:jc w:val="both"/>
        <w:rPr>
          <w:color w:val="000000"/>
        </w:rPr>
      </w:pPr>
      <w:r w:rsidRPr="009D2642">
        <w:rPr>
          <w:color w:val="000000"/>
        </w:rPr>
        <w:t>Darwan Prinst mengartikan korupsi adalah busuk, rusak atau dapat disuapi. Oleh karena itu, tindak pidana korupsi berarti suatu delik akibat perbuatan buruk, busuk, jahat, rusak atau suap.</w:t>
      </w:r>
      <w:r w:rsidRPr="009D2642">
        <w:rPr>
          <w:rStyle w:val="FootnoteReference"/>
          <w:color w:val="000000"/>
        </w:rPr>
        <w:footnoteReference w:id="5"/>
      </w:r>
    </w:p>
    <w:p w:rsidR="0028614B" w:rsidRPr="009D2642" w:rsidRDefault="0028614B" w:rsidP="0028614B">
      <w:pPr>
        <w:spacing w:line="480" w:lineRule="auto"/>
        <w:ind w:firstLine="720"/>
        <w:jc w:val="both"/>
        <w:rPr>
          <w:color w:val="000000"/>
        </w:rPr>
      </w:pPr>
      <w:r w:rsidRPr="009D2642">
        <w:rPr>
          <w:color w:val="000000"/>
        </w:rPr>
        <w:t xml:space="preserve">Istilah korupsi memiliki arti yang sangat luas yaitu: </w:t>
      </w:r>
    </w:p>
    <w:p w:rsidR="0028614B" w:rsidRPr="009D2642" w:rsidRDefault="0028614B" w:rsidP="006C7C15">
      <w:pPr>
        <w:numPr>
          <w:ilvl w:val="0"/>
          <w:numId w:val="9"/>
        </w:numPr>
        <w:spacing w:line="480" w:lineRule="auto"/>
        <w:ind w:left="360"/>
        <w:jc w:val="both"/>
        <w:rPr>
          <w:color w:val="000000"/>
        </w:rPr>
      </w:pPr>
      <w:r w:rsidRPr="009D2642">
        <w:rPr>
          <w:color w:val="000000"/>
        </w:rPr>
        <w:t>Korupsi, penyelewengan atau penggelapan (uang negara atau uang perusahaan) untuk kepentingan pribadi dan kepentingan orang lain.</w:t>
      </w:r>
    </w:p>
    <w:p w:rsidR="0028614B" w:rsidRPr="009D2642" w:rsidRDefault="0028614B" w:rsidP="006C7C15">
      <w:pPr>
        <w:numPr>
          <w:ilvl w:val="0"/>
          <w:numId w:val="9"/>
        </w:numPr>
        <w:spacing w:line="480" w:lineRule="auto"/>
        <w:ind w:left="360"/>
        <w:jc w:val="both"/>
        <w:rPr>
          <w:color w:val="000000"/>
        </w:rPr>
      </w:pPr>
      <w:r w:rsidRPr="009D2642">
        <w:rPr>
          <w:color w:val="000000"/>
        </w:rPr>
        <w:t>Korupsi, busuk, rusak, suka memakai barang atau uang yang dipercayakan kepadanya.</w:t>
      </w:r>
      <w:r w:rsidRPr="009D2642">
        <w:rPr>
          <w:rStyle w:val="FootnoteReference"/>
          <w:color w:val="000000"/>
        </w:rPr>
        <w:footnoteReference w:id="6"/>
      </w:r>
    </w:p>
    <w:p w:rsidR="0028614B" w:rsidRPr="009D2642" w:rsidRDefault="0028614B" w:rsidP="0028614B">
      <w:pPr>
        <w:spacing w:line="504" w:lineRule="auto"/>
        <w:ind w:firstLine="720"/>
        <w:jc w:val="both"/>
        <w:rPr>
          <w:color w:val="000000"/>
        </w:rPr>
      </w:pPr>
      <w:r w:rsidRPr="009D2642">
        <w:rPr>
          <w:color w:val="000000"/>
        </w:rPr>
        <w:t>Chaeruddin  menyebutkan terdapat 7 (tujuh) tipologi korupsi yaitu:</w:t>
      </w:r>
    </w:p>
    <w:p w:rsidR="0028614B" w:rsidRPr="009D2642" w:rsidRDefault="0028614B" w:rsidP="006C7C15">
      <w:pPr>
        <w:numPr>
          <w:ilvl w:val="1"/>
          <w:numId w:val="5"/>
        </w:numPr>
        <w:tabs>
          <w:tab w:val="clear" w:pos="2040"/>
          <w:tab w:val="left" w:pos="851"/>
        </w:tabs>
        <w:ind w:left="851" w:hanging="414"/>
        <w:jc w:val="both"/>
        <w:rPr>
          <w:color w:val="000000"/>
        </w:rPr>
      </w:pPr>
      <w:r w:rsidRPr="009D2642">
        <w:rPr>
          <w:color w:val="000000"/>
        </w:rPr>
        <w:t>Korupsi transaktif yaitu korupsi yang terjadi atas kesepakatan diantara seorang donor dengan resipien untuk keuntungan kedua belah pihak.</w:t>
      </w:r>
    </w:p>
    <w:p w:rsidR="0028614B" w:rsidRPr="009D2642" w:rsidRDefault="0028614B" w:rsidP="006C7C15">
      <w:pPr>
        <w:numPr>
          <w:ilvl w:val="1"/>
          <w:numId w:val="5"/>
        </w:numPr>
        <w:tabs>
          <w:tab w:val="clear" w:pos="2040"/>
          <w:tab w:val="left" w:pos="851"/>
        </w:tabs>
        <w:ind w:left="851" w:hanging="414"/>
        <w:jc w:val="both"/>
        <w:rPr>
          <w:color w:val="000000"/>
        </w:rPr>
      </w:pPr>
      <w:r w:rsidRPr="009D2642">
        <w:rPr>
          <w:color w:val="000000"/>
        </w:rPr>
        <w:t>Korupsi ekstortif yaitu korupsi yang melibatkan penekanan dan pemaksaan untuk menghindari bahaya bagi mereka yang terlibat atau orang-orang yang dekat dengan pelaku korupsi.</w:t>
      </w:r>
    </w:p>
    <w:p w:rsidR="0028614B" w:rsidRPr="009D2642" w:rsidRDefault="0028614B" w:rsidP="006C7C15">
      <w:pPr>
        <w:numPr>
          <w:ilvl w:val="1"/>
          <w:numId w:val="5"/>
        </w:numPr>
        <w:tabs>
          <w:tab w:val="clear" w:pos="2040"/>
          <w:tab w:val="left" w:pos="851"/>
        </w:tabs>
        <w:ind w:left="851" w:hanging="414"/>
        <w:jc w:val="both"/>
        <w:rPr>
          <w:color w:val="000000"/>
        </w:rPr>
      </w:pPr>
      <w:r w:rsidRPr="009D2642">
        <w:rPr>
          <w:color w:val="000000"/>
        </w:rPr>
        <w:lastRenderedPageBreak/>
        <w:t>Korupsi investif yaitu korupsi yang berawal dari tawaran yang merupakan investasi untuk mengantisipasi adanya keuntungan di masa datang.</w:t>
      </w:r>
    </w:p>
    <w:p w:rsidR="0028614B" w:rsidRPr="009D2642" w:rsidRDefault="0028614B" w:rsidP="006C7C15">
      <w:pPr>
        <w:numPr>
          <w:ilvl w:val="1"/>
          <w:numId w:val="5"/>
        </w:numPr>
        <w:tabs>
          <w:tab w:val="clear" w:pos="2040"/>
          <w:tab w:val="left" w:pos="851"/>
        </w:tabs>
        <w:ind w:left="851" w:hanging="414"/>
        <w:jc w:val="both"/>
        <w:rPr>
          <w:color w:val="000000"/>
        </w:rPr>
      </w:pPr>
      <w:r w:rsidRPr="009D2642">
        <w:rPr>
          <w:color w:val="000000"/>
        </w:rPr>
        <w:t>Korupsi nepotistik yaitu korupsi yang terjadi karena perlakuan khusus baik dalam pengangktan kantor publik maupun pemberian proyek-proyek bagi keluarga dekat.</w:t>
      </w:r>
    </w:p>
    <w:p w:rsidR="0028614B" w:rsidRPr="009D2642" w:rsidRDefault="0028614B" w:rsidP="006C7C15">
      <w:pPr>
        <w:numPr>
          <w:ilvl w:val="1"/>
          <w:numId w:val="5"/>
        </w:numPr>
        <w:tabs>
          <w:tab w:val="clear" w:pos="2040"/>
          <w:tab w:val="left" w:pos="851"/>
        </w:tabs>
        <w:ind w:left="851" w:hanging="414"/>
        <w:jc w:val="both"/>
        <w:rPr>
          <w:color w:val="000000"/>
        </w:rPr>
      </w:pPr>
      <w:r w:rsidRPr="009D2642">
        <w:rPr>
          <w:color w:val="000000"/>
        </w:rPr>
        <w:t xml:space="preserve">Korupsi otogenik yaitu korupsi yang terjadi ketika seorang pejabat mendapat keuntungan karena memiliki pengetahuan sebagai orang dalam </w:t>
      </w:r>
      <w:r w:rsidRPr="009D2642">
        <w:rPr>
          <w:i/>
          <w:color w:val="000000"/>
        </w:rPr>
        <w:t>(insiders information)</w:t>
      </w:r>
      <w:r w:rsidRPr="009D2642">
        <w:rPr>
          <w:color w:val="000000"/>
        </w:rPr>
        <w:t xml:space="preserve"> tentang berbagai kebijakan publik yang seharusnya dirahasiakan.</w:t>
      </w:r>
    </w:p>
    <w:p w:rsidR="0028614B" w:rsidRPr="009D2642" w:rsidRDefault="0028614B" w:rsidP="006C7C15">
      <w:pPr>
        <w:numPr>
          <w:ilvl w:val="1"/>
          <w:numId w:val="5"/>
        </w:numPr>
        <w:tabs>
          <w:tab w:val="clear" w:pos="2040"/>
          <w:tab w:val="left" w:pos="851"/>
        </w:tabs>
        <w:ind w:left="851" w:hanging="414"/>
        <w:jc w:val="both"/>
        <w:rPr>
          <w:color w:val="000000"/>
        </w:rPr>
      </w:pPr>
      <w:r w:rsidRPr="009D2642">
        <w:rPr>
          <w:color w:val="000000"/>
        </w:rPr>
        <w:t>Korupsi supportif yaitu perlindungan atau penguatan korupsi yang menjadi intrik kekuasaan dan bahkan kekerasan.</w:t>
      </w:r>
    </w:p>
    <w:p w:rsidR="0028614B" w:rsidRPr="009D2642" w:rsidRDefault="0028614B" w:rsidP="006C7C15">
      <w:pPr>
        <w:numPr>
          <w:ilvl w:val="1"/>
          <w:numId w:val="5"/>
        </w:numPr>
        <w:tabs>
          <w:tab w:val="clear" w:pos="2040"/>
          <w:tab w:val="left" w:pos="851"/>
        </w:tabs>
        <w:ind w:left="851" w:hanging="414"/>
        <w:jc w:val="both"/>
        <w:rPr>
          <w:color w:val="000000"/>
        </w:rPr>
      </w:pPr>
      <w:r w:rsidRPr="009D2642">
        <w:rPr>
          <w:color w:val="000000"/>
        </w:rPr>
        <w:t>Korupsi defensif yaitu korupsi yang dilakukan dalam rangka mempertahankan diri dari pemerasan.</w:t>
      </w:r>
      <w:r w:rsidRPr="009D2642">
        <w:rPr>
          <w:rStyle w:val="FootnoteReference"/>
          <w:color w:val="000000"/>
        </w:rPr>
        <w:footnoteReference w:id="7"/>
      </w:r>
    </w:p>
    <w:p w:rsidR="0028614B" w:rsidRPr="009D2642" w:rsidRDefault="0028614B" w:rsidP="0028614B">
      <w:pPr>
        <w:tabs>
          <w:tab w:val="left" w:pos="720"/>
        </w:tabs>
        <w:ind w:left="360"/>
        <w:jc w:val="both"/>
        <w:rPr>
          <w:color w:val="000000"/>
        </w:rPr>
      </w:pPr>
    </w:p>
    <w:p w:rsidR="0028614B" w:rsidRPr="009D2642" w:rsidRDefault="0028614B" w:rsidP="0028614B">
      <w:pPr>
        <w:spacing w:line="432" w:lineRule="auto"/>
        <w:ind w:firstLine="748"/>
        <w:jc w:val="both"/>
        <w:rPr>
          <w:color w:val="000000"/>
        </w:rPr>
      </w:pPr>
      <w:r w:rsidRPr="009D2642">
        <w:rPr>
          <w:color w:val="000000"/>
        </w:rPr>
        <w:t>Adapun modus tindak pidana korupsi adalah:</w:t>
      </w:r>
    </w:p>
    <w:p w:rsidR="0028614B" w:rsidRPr="009D2642" w:rsidRDefault="0028614B" w:rsidP="006C7C15">
      <w:pPr>
        <w:numPr>
          <w:ilvl w:val="0"/>
          <w:numId w:val="6"/>
        </w:numPr>
        <w:tabs>
          <w:tab w:val="left" w:pos="709"/>
        </w:tabs>
        <w:jc w:val="both"/>
        <w:rPr>
          <w:color w:val="000000"/>
        </w:rPr>
      </w:pPr>
      <w:r w:rsidRPr="009D2642">
        <w:rPr>
          <w:bCs/>
          <w:color w:val="000000"/>
        </w:rPr>
        <w:t xml:space="preserve">Penyalahgunaan kewenangan </w:t>
      </w:r>
    </w:p>
    <w:p w:rsidR="0028614B" w:rsidRPr="009D2642" w:rsidRDefault="0028614B" w:rsidP="006C7C15">
      <w:pPr>
        <w:numPr>
          <w:ilvl w:val="0"/>
          <w:numId w:val="6"/>
        </w:numPr>
        <w:tabs>
          <w:tab w:val="left" w:pos="709"/>
        </w:tabs>
        <w:ind w:left="709"/>
        <w:jc w:val="both"/>
        <w:rPr>
          <w:color w:val="000000"/>
        </w:rPr>
      </w:pPr>
      <w:r w:rsidRPr="009D2642">
        <w:rPr>
          <w:bCs/>
          <w:color w:val="000000"/>
        </w:rPr>
        <w:t xml:space="preserve">Pemalsuan dokumen /data keuangan </w:t>
      </w:r>
    </w:p>
    <w:p w:rsidR="0028614B" w:rsidRPr="009D2642" w:rsidRDefault="0028614B" w:rsidP="006C7C15">
      <w:pPr>
        <w:numPr>
          <w:ilvl w:val="0"/>
          <w:numId w:val="6"/>
        </w:numPr>
        <w:tabs>
          <w:tab w:val="left" w:pos="709"/>
        </w:tabs>
        <w:ind w:left="709"/>
        <w:jc w:val="both"/>
        <w:rPr>
          <w:color w:val="000000"/>
        </w:rPr>
      </w:pPr>
      <w:r w:rsidRPr="009D2642">
        <w:rPr>
          <w:bCs/>
          <w:color w:val="000000"/>
        </w:rPr>
        <w:t xml:space="preserve">Kebijakan yang tidak sejalan dengan visi dan misi perusahaan </w:t>
      </w:r>
    </w:p>
    <w:p w:rsidR="0028614B" w:rsidRPr="009D2642" w:rsidRDefault="0028614B" w:rsidP="006C7C15">
      <w:pPr>
        <w:numPr>
          <w:ilvl w:val="0"/>
          <w:numId w:val="6"/>
        </w:numPr>
        <w:tabs>
          <w:tab w:val="left" w:pos="709"/>
        </w:tabs>
        <w:ind w:left="709"/>
        <w:jc w:val="both"/>
        <w:rPr>
          <w:color w:val="000000"/>
        </w:rPr>
      </w:pPr>
      <w:r w:rsidRPr="009D2642">
        <w:rPr>
          <w:bCs/>
          <w:color w:val="000000"/>
        </w:rPr>
        <w:t xml:space="preserve">Transaksi fiktif </w:t>
      </w:r>
    </w:p>
    <w:p w:rsidR="0028614B" w:rsidRPr="009D2642" w:rsidRDefault="0028614B" w:rsidP="006C7C15">
      <w:pPr>
        <w:numPr>
          <w:ilvl w:val="0"/>
          <w:numId w:val="6"/>
        </w:numPr>
        <w:tabs>
          <w:tab w:val="left" w:pos="709"/>
        </w:tabs>
        <w:ind w:left="709"/>
        <w:jc w:val="both"/>
        <w:rPr>
          <w:color w:val="000000"/>
        </w:rPr>
      </w:pPr>
      <w:r w:rsidRPr="009D2642">
        <w:rPr>
          <w:bCs/>
          <w:color w:val="000000"/>
        </w:rPr>
        <w:t xml:space="preserve">Penggelapan restitusi pajak </w:t>
      </w:r>
    </w:p>
    <w:p w:rsidR="0028614B" w:rsidRPr="009D2642" w:rsidRDefault="0028614B" w:rsidP="006C7C15">
      <w:pPr>
        <w:numPr>
          <w:ilvl w:val="0"/>
          <w:numId w:val="6"/>
        </w:numPr>
        <w:tabs>
          <w:tab w:val="left" w:pos="709"/>
        </w:tabs>
        <w:ind w:left="709"/>
        <w:jc w:val="both"/>
        <w:rPr>
          <w:rStyle w:val="FootnoteReference"/>
          <w:color w:val="000000"/>
        </w:rPr>
      </w:pPr>
      <w:r w:rsidRPr="009D2642">
        <w:rPr>
          <w:i/>
          <w:color w:val="000000"/>
        </w:rPr>
        <w:t>I</w:t>
      </w:r>
      <w:r w:rsidRPr="009D2642">
        <w:rPr>
          <w:bCs/>
          <w:i/>
          <w:color w:val="000000"/>
        </w:rPr>
        <w:t>nsider traiding.</w:t>
      </w:r>
      <w:r w:rsidRPr="009D2642">
        <w:rPr>
          <w:rStyle w:val="FootnoteReference"/>
          <w:bCs/>
          <w:i/>
          <w:color w:val="000000"/>
        </w:rPr>
        <w:footnoteReference w:id="8"/>
      </w:r>
    </w:p>
    <w:p w:rsidR="0028614B" w:rsidRPr="009D2642" w:rsidRDefault="0028614B" w:rsidP="0028614B">
      <w:pPr>
        <w:tabs>
          <w:tab w:val="left" w:pos="709"/>
        </w:tabs>
        <w:ind w:left="709"/>
        <w:jc w:val="both"/>
        <w:rPr>
          <w:i/>
          <w:color w:val="000000"/>
        </w:rPr>
      </w:pPr>
    </w:p>
    <w:p w:rsidR="0028614B" w:rsidRPr="009D2642" w:rsidRDefault="0028614B" w:rsidP="0028614B">
      <w:pPr>
        <w:spacing w:line="432" w:lineRule="auto"/>
        <w:ind w:firstLine="709"/>
        <w:jc w:val="both"/>
        <w:rPr>
          <w:color w:val="000000"/>
        </w:rPr>
      </w:pPr>
      <w:r w:rsidRPr="009D2642">
        <w:rPr>
          <w:color w:val="000000"/>
        </w:rPr>
        <w:t xml:space="preserve">Pengelompokan Tindak Pidana Korupsi yang diatur dalam </w:t>
      </w:r>
      <w:r w:rsidRPr="009D2642">
        <w:rPr>
          <w:bCs/>
          <w:color w:val="000000"/>
        </w:rPr>
        <w:t>Undang-Undang RI Nomor 31 Tahun 1999 jo.Undang-Undang RI Nomor 20 Tahun 2001 tentang Pemberantasan Tindak Pidana Korupsi, pengelompokan tindak pidana korupsi adalah sebagai berikut :</w:t>
      </w:r>
    </w:p>
    <w:p w:rsidR="0028614B" w:rsidRPr="009D2642" w:rsidRDefault="0028614B" w:rsidP="006C7C15">
      <w:pPr>
        <w:numPr>
          <w:ilvl w:val="0"/>
          <w:numId w:val="7"/>
        </w:numPr>
        <w:spacing w:line="432" w:lineRule="auto"/>
        <w:ind w:left="360"/>
        <w:jc w:val="both"/>
        <w:rPr>
          <w:color w:val="000000"/>
        </w:rPr>
      </w:pPr>
      <w:r w:rsidRPr="009D2642">
        <w:rPr>
          <w:color w:val="000000"/>
        </w:rPr>
        <w:t>Kerugian Keuangan Negara: Pasal 2.</w:t>
      </w:r>
    </w:p>
    <w:p w:rsidR="0028614B" w:rsidRPr="009D2642" w:rsidRDefault="0028614B" w:rsidP="006C7C15">
      <w:pPr>
        <w:numPr>
          <w:ilvl w:val="0"/>
          <w:numId w:val="7"/>
        </w:numPr>
        <w:spacing w:line="432" w:lineRule="auto"/>
        <w:ind w:left="360"/>
        <w:jc w:val="both"/>
        <w:rPr>
          <w:color w:val="000000"/>
        </w:rPr>
      </w:pPr>
      <w:r w:rsidRPr="009D2642">
        <w:rPr>
          <w:color w:val="000000"/>
        </w:rPr>
        <w:t>Penyuapan :  Pasal 5, 6, 11, 12</w:t>
      </w:r>
    </w:p>
    <w:p w:rsidR="0028614B" w:rsidRPr="009D2642" w:rsidRDefault="0028614B" w:rsidP="006C7C15">
      <w:pPr>
        <w:numPr>
          <w:ilvl w:val="0"/>
          <w:numId w:val="7"/>
        </w:numPr>
        <w:spacing w:line="432" w:lineRule="auto"/>
        <w:ind w:left="360"/>
        <w:jc w:val="both"/>
        <w:rPr>
          <w:color w:val="000000"/>
        </w:rPr>
      </w:pPr>
      <w:r w:rsidRPr="009D2642">
        <w:rPr>
          <w:color w:val="000000"/>
        </w:rPr>
        <w:t>Penggelapan dalam Jabatan:  Pasal 8, 9, 10</w:t>
      </w:r>
    </w:p>
    <w:p w:rsidR="0028614B" w:rsidRPr="009D2642" w:rsidRDefault="0028614B" w:rsidP="006C7C15">
      <w:pPr>
        <w:numPr>
          <w:ilvl w:val="0"/>
          <w:numId w:val="7"/>
        </w:numPr>
        <w:spacing w:line="432" w:lineRule="auto"/>
        <w:ind w:left="360"/>
        <w:jc w:val="both"/>
        <w:rPr>
          <w:color w:val="000000"/>
        </w:rPr>
      </w:pPr>
      <w:r w:rsidRPr="009D2642">
        <w:rPr>
          <w:color w:val="000000"/>
        </w:rPr>
        <w:t>Pemerasan:  Pasal 12</w:t>
      </w:r>
    </w:p>
    <w:p w:rsidR="0028614B" w:rsidRPr="009D2642" w:rsidRDefault="0028614B" w:rsidP="006C7C15">
      <w:pPr>
        <w:numPr>
          <w:ilvl w:val="0"/>
          <w:numId w:val="7"/>
        </w:numPr>
        <w:spacing w:line="432" w:lineRule="auto"/>
        <w:ind w:left="360"/>
        <w:jc w:val="both"/>
        <w:rPr>
          <w:color w:val="000000"/>
        </w:rPr>
      </w:pPr>
      <w:r w:rsidRPr="009D2642">
        <w:rPr>
          <w:color w:val="000000"/>
        </w:rPr>
        <w:t>Perbuatan curang:  Pasal 7, 12 huruf h</w:t>
      </w:r>
    </w:p>
    <w:p w:rsidR="0028614B" w:rsidRPr="009D2642" w:rsidRDefault="0028614B" w:rsidP="006C7C15">
      <w:pPr>
        <w:numPr>
          <w:ilvl w:val="0"/>
          <w:numId w:val="7"/>
        </w:numPr>
        <w:spacing w:line="432" w:lineRule="auto"/>
        <w:ind w:left="360"/>
        <w:jc w:val="both"/>
        <w:rPr>
          <w:color w:val="000000"/>
        </w:rPr>
      </w:pPr>
      <w:r w:rsidRPr="009D2642">
        <w:rPr>
          <w:color w:val="000000"/>
        </w:rPr>
        <w:t>Benturan kepentingan dlm pengadaan:  Pasal 12 huruf I</w:t>
      </w:r>
    </w:p>
    <w:p w:rsidR="0028614B" w:rsidRPr="009D2642" w:rsidRDefault="0028614B" w:rsidP="006C7C15">
      <w:pPr>
        <w:numPr>
          <w:ilvl w:val="0"/>
          <w:numId w:val="7"/>
        </w:numPr>
        <w:spacing w:line="432" w:lineRule="auto"/>
        <w:ind w:left="360"/>
        <w:jc w:val="both"/>
        <w:rPr>
          <w:color w:val="000000"/>
        </w:rPr>
      </w:pPr>
      <w:r w:rsidRPr="009D2642">
        <w:rPr>
          <w:color w:val="000000"/>
        </w:rPr>
        <w:t>Gratifikasi:  Pasal 12 B jo 12 C</w:t>
      </w:r>
    </w:p>
    <w:p w:rsidR="0028614B" w:rsidRPr="009D2642" w:rsidRDefault="0028614B" w:rsidP="0028614B">
      <w:pPr>
        <w:spacing w:line="456" w:lineRule="auto"/>
        <w:ind w:left="720"/>
        <w:jc w:val="both"/>
        <w:rPr>
          <w:color w:val="000000"/>
        </w:rPr>
      </w:pPr>
      <w:r w:rsidRPr="009D2642">
        <w:rPr>
          <w:color w:val="000000"/>
        </w:rPr>
        <w:lastRenderedPageBreak/>
        <w:t>Tindak pidana lain berkaitan dengan tindak pidana korupsi adalah:</w:t>
      </w:r>
    </w:p>
    <w:p w:rsidR="0028614B" w:rsidRPr="009D2642" w:rsidRDefault="0028614B" w:rsidP="006C7C15">
      <w:pPr>
        <w:numPr>
          <w:ilvl w:val="0"/>
          <w:numId w:val="8"/>
        </w:numPr>
        <w:spacing w:line="456" w:lineRule="auto"/>
        <w:ind w:left="360"/>
        <w:jc w:val="both"/>
        <w:rPr>
          <w:color w:val="000000"/>
        </w:rPr>
      </w:pPr>
      <w:r w:rsidRPr="009D2642">
        <w:rPr>
          <w:color w:val="000000"/>
        </w:rPr>
        <w:t>Merintangi proses pemeriksaan korupsi:  Pasal 21</w:t>
      </w:r>
    </w:p>
    <w:p w:rsidR="0028614B" w:rsidRPr="009D2642" w:rsidRDefault="0028614B" w:rsidP="006C7C15">
      <w:pPr>
        <w:numPr>
          <w:ilvl w:val="0"/>
          <w:numId w:val="8"/>
        </w:numPr>
        <w:spacing w:line="456" w:lineRule="auto"/>
        <w:ind w:left="360"/>
        <w:jc w:val="both"/>
        <w:rPr>
          <w:color w:val="000000"/>
        </w:rPr>
      </w:pPr>
      <w:r w:rsidRPr="009D2642">
        <w:rPr>
          <w:color w:val="000000"/>
        </w:rPr>
        <w:t>Tidak memberikan atau memberikan keterangan tidak benar: Pasal 22 jo Pasal 28</w:t>
      </w:r>
    </w:p>
    <w:p w:rsidR="0028614B" w:rsidRPr="009D2642" w:rsidRDefault="0028614B" w:rsidP="006C7C15">
      <w:pPr>
        <w:numPr>
          <w:ilvl w:val="0"/>
          <w:numId w:val="8"/>
        </w:numPr>
        <w:spacing w:line="456" w:lineRule="auto"/>
        <w:ind w:left="360"/>
        <w:jc w:val="both"/>
        <w:rPr>
          <w:color w:val="000000"/>
        </w:rPr>
      </w:pPr>
      <w:r w:rsidRPr="009D2642">
        <w:rPr>
          <w:color w:val="000000"/>
        </w:rPr>
        <w:t>Bank tidak memberikan rekening tersangka: Pasal 22 jo Pasal 29</w:t>
      </w:r>
    </w:p>
    <w:p w:rsidR="0028614B" w:rsidRPr="009D2642" w:rsidRDefault="0028614B" w:rsidP="006C7C15">
      <w:pPr>
        <w:numPr>
          <w:ilvl w:val="0"/>
          <w:numId w:val="8"/>
        </w:numPr>
        <w:spacing w:line="456" w:lineRule="auto"/>
        <w:ind w:left="360"/>
        <w:jc w:val="both"/>
        <w:rPr>
          <w:color w:val="000000"/>
        </w:rPr>
      </w:pPr>
      <w:r w:rsidRPr="009D2642">
        <w:rPr>
          <w:color w:val="000000"/>
        </w:rPr>
        <w:t>Saksi atau Ahli tidak memberikan keterangan atau memberikan keterangan palsu: Pasal 22 jo  Pasal 25</w:t>
      </w:r>
    </w:p>
    <w:p w:rsidR="0028614B" w:rsidRPr="009D2642" w:rsidRDefault="0028614B" w:rsidP="006C7C15">
      <w:pPr>
        <w:numPr>
          <w:ilvl w:val="0"/>
          <w:numId w:val="8"/>
        </w:numPr>
        <w:spacing w:line="456" w:lineRule="auto"/>
        <w:ind w:left="360"/>
        <w:jc w:val="both"/>
        <w:rPr>
          <w:color w:val="000000"/>
        </w:rPr>
      </w:pPr>
      <w:r w:rsidRPr="009D2642">
        <w:rPr>
          <w:color w:val="000000"/>
        </w:rPr>
        <w:t>Pemegang rahasia jabatan tidak memberikan keterangan atau memberikan keterangan palsu: Pasal 22 jo Pasal 36</w:t>
      </w:r>
    </w:p>
    <w:p w:rsidR="0028614B" w:rsidRPr="009D2642" w:rsidRDefault="0028614B" w:rsidP="006C7C15">
      <w:pPr>
        <w:numPr>
          <w:ilvl w:val="0"/>
          <w:numId w:val="8"/>
        </w:numPr>
        <w:spacing w:line="456" w:lineRule="auto"/>
        <w:ind w:left="360"/>
        <w:jc w:val="both"/>
        <w:rPr>
          <w:color w:val="000000"/>
        </w:rPr>
      </w:pPr>
      <w:r w:rsidRPr="009D2642">
        <w:rPr>
          <w:color w:val="000000"/>
        </w:rPr>
        <w:t>Saksi membuka identitas pelapor: Pasal 24 jo Pasal 31</w:t>
      </w:r>
    </w:p>
    <w:p w:rsidR="0028614B" w:rsidRPr="009D2642" w:rsidRDefault="0028614B" w:rsidP="0028614B">
      <w:pPr>
        <w:autoSpaceDE w:val="0"/>
        <w:autoSpaceDN w:val="0"/>
        <w:adjustRightInd w:val="0"/>
        <w:spacing w:line="480" w:lineRule="auto"/>
        <w:ind w:firstLine="600"/>
        <w:jc w:val="both"/>
        <w:rPr>
          <w:color w:val="000000"/>
        </w:rPr>
      </w:pPr>
      <w:r w:rsidRPr="009D2642">
        <w:rPr>
          <w:color w:val="000000"/>
        </w:rPr>
        <w:t>Undang-Undang No. 31 Tahun 1999 jo Undang-Undang No. 20 Tahun 2001 tentang Pemberantasan Tindak Pidana Korupsi, unsur- unsur korupsi adalah:</w:t>
      </w:r>
    </w:p>
    <w:p w:rsidR="0028614B" w:rsidRPr="009D2642" w:rsidRDefault="0028614B" w:rsidP="006C7C15">
      <w:pPr>
        <w:numPr>
          <w:ilvl w:val="0"/>
          <w:numId w:val="3"/>
        </w:numPr>
        <w:tabs>
          <w:tab w:val="clear" w:pos="720"/>
        </w:tabs>
        <w:autoSpaceDE w:val="0"/>
        <w:autoSpaceDN w:val="0"/>
        <w:adjustRightInd w:val="0"/>
        <w:spacing w:line="480" w:lineRule="auto"/>
        <w:ind w:left="360"/>
        <w:rPr>
          <w:color w:val="000000"/>
        </w:rPr>
      </w:pPr>
      <w:r w:rsidRPr="009D2642">
        <w:rPr>
          <w:color w:val="000000"/>
        </w:rPr>
        <w:t>Dilakukan oleh orang atau badan.</w:t>
      </w:r>
    </w:p>
    <w:p w:rsidR="0028614B" w:rsidRPr="009D2642" w:rsidRDefault="0028614B" w:rsidP="006C7C15">
      <w:pPr>
        <w:numPr>
          <w:ilvl w:val="0"/>
          <w:numId w:val="3"/>
        </w:numPr>
        <w:tabs>
          <w:tab w:val="clear" w:pos="720"/>
          <w:tab w:val="num" w:pos="360"/>
        </w:tabs>
        <w:autoSpaceDE w:val="0"/>
        <w:autoSpaceDN w:val="0"/>
        <w:adjustRightInd w:val="0"/>
        <w:spacing w:line="480" w:lineRule="auto"/>
        <w:ind w:left="360"/>
        <w:rPr>
          <w:color w:val="000000"/>
        </w:rPr>
      </w:pPr>
      <w:r w:rsidRPr="009D2642">
        <w:rPr>
          <w:color w:val="000000"/>
        </w:rPr>
        <w:t>Adanya perbuatan melawan hukum.</w:t>
      </w:r>
    </w:p>
    <w:p w:rsidR="0028614B" w:rsidRPr="009D2642" w:rsidRDefault="0028614B" w:rsidP="006C7C15">
      <w:pPr>
        <w:numPr>
          <w:ilvl w:val="0"/>
          <w:numId w:val="3"/>
        </w:numPr>
        <w:tabs>
          <w:tab w:val="clear" w:pos="720"/>
          <w:tab w:val="num" w:pos="360"/>
        </w:tabs>
        <w:autoSpaceDE w:val="0"/>
        <w:autoSpaceDN w:val="0"/>
        <w:adjustRightInd w:val="0"/>
        <w:spacing w:line="480" w:lineRule="auto"/>
        <w:ind w:left="360"/>
        <w:rPr>
          <w:color w:val="000000"/>
        </w:rPr>
      </w:pPr>
      <w:r w:rsidRPr="009D2642">
        <w:rPr>
          <w:color w:val="000000"/>
        </w:rPr>
        <w:t>Menguntungkan diri sendiri atau orang lain atau badan.</w:t>
      </w:r>
    </w:p>
    <w:p w:rsidR="0028614B" w:rsidRPr="009D2642" w:rsidRDefault="0028614B" w:rsidP="006C7C15">
      <w:pPr>
        <w:numPr>
          <w:ilvl w:val="0"/>
          <w:numId w:val="3"/>
        </w:numPr>
        <w:tabs>
          <w:tab w:val="clear" w:pos="720"/>
          <w:tab w:val="num" w:pos="360"/>
        </w:tabs>
        <w:autoSpaceDE w:val="0"/>
        <w:autoSpaceDN w:val="0"/>
        <w:adjustRightInd w:val="0"/>
        <w:spacing w:line="480" w:lineRule="auto"/>
        <w:ind w:left="360"/>
        <w:rPr>
          <w:color w:val="000000"/>
        </w:rPr>
      </w:pPr>
      <w:r w:rsidRPr="009D2642">
        <w:rPr>
          <w:color w:val="000000"/>
        </w:rPr>
        <w:t>Dapat merugikan keuangan Negara atau perekonomian Negara.</w:t>
      </w:r>
    </w:p>
    <w:p w:rsidR="0028614B" w:rsidRPr="009D2642" w:rsidRDefault="0028614B" w:rsidP="0028614B">
      <w:pPr>
        <w:autoSpaceDE w:val="0"/>
        <w:autoSpaceDN w:val="0"/>
        <w:adjustRightInd w:val="0"/>
        <w:spacing w:line="480" w:lineRule="auto"/>
        <w:ind w:firstLine="720"/>
        <w:jc w:val="both"/>
        <w:rPr>
          <w:color w:val="000000"/>
        </w:rPr>
      </w:pPr>
      <w:r w:rsidRPr="009D2642">
        <w:rPr>
          <w:color w:val="000000"/>
        </w:rPr>
        <w:t>Mengenai permasalahan yang berkaitan dengan kerugian negara, ada beberapa terjadinya krugian keuangan negara yaitu “kerugian negara yang terkait dengan berbagai transaksi: transaksi barang dan jasa, trransaksi yang terkait dengan utang piutang dan transaksi yang terkait dengan biaya dan pendapatan”.</w:t>
      </w:r>
      <w:r w:rsidRPr="009D2642">
        <w:rPr>
          <w:rStyle w:val="FootnoteReference"/>
          <w:color w:val="000000"/>
        </w:rPr>
        <w:footnoteReference w:id="9"/>
      </w:r>
    </w:p>
    <w:p w:rsidR="0028614B" w:rsidRPr="009D2642" w:rsidRDefault="0028614B" w:rsidP="0028614B">
      <w:pPr>
        <w:pStyle w:val="HUKUM"/>
        <w:spacing w:line="456" w:lineRule="auto"/>
        <w:ind w:firstLine="720"/>
        <w:jc w:val="both"/>
        <w:rPr>
          <w:color w:val="000000"/>
          <w:w w:val="100"/>
        </w:rPr>
      </w:pPr>
      <w:r w:rsidRPr="009D2642">
        <w:rPr>
          <w:color w:val="000000"/>
          <w:w w:val="100"/>
        </w:rPr>
        <w:t xml:space="preserve">Berdasarkan uraian di atas, maka korupsi merupakan tindak pidana dan suatu perbuatan yang melawan hukum bertujuan untuk menguntungkan diri sendiri, perusahaan, dan menyalahgunakan kewenangan, kesempatan atau sarana </w:t>
      </w:r>
      <w:r w:rsidRPr="009D2642">
        <w:rPr>
          <w:color w:val="000000"/>
          <w:w w:val="100"/>
        </w:rPr>
        <w:lastRenderedPageBreak/>
        <w:t>yang melekat pada jabatannya yang merugikan keuangan dan perekonomian negara.</w:t>
      </w:r>
    </w:p>
    <w:p w:rsidR="0028614B" w:rsidRPr="009D2642" w:rsidRDefault="0028614B" w:rsidP="006C7C15">
      <w:pPr>
        <w:numPr>
          <w:ilvl w:val="2"/>
          <w:numId w:val="1"/>
        </w:numPr>
        <w:tabs>
          <w:tab w:val="clear" w:pos="2340"/>
          <w:tab w:val="num" w:pos="360"/>
          <w:tab w:val="num" w:pos="4680"/>
        </w:tabs>
        <w:spacing w:line="480" w:lineRule="auto"/>
        <w:ind w:left="360"/>
        <w:jc w:val="both"/>
        <w:rPr>
          <w:b/>
          <w:color w:val="000000"/>
        </w:rPr>
      </w:pPr>
      <w:r w:rsidRPr="009D2642">
        <w:rPr>
          <w:b/>
          <w:color w:val="000000"/>
        </w:rPr>
        <w:t>Subjek Tindak Pidana Korupsi</w:t>
      </w:r>
    </w:p>
    <w:p w:rsidR="0028614B" w:rsidRPr="009D2642" w:rsidRDefault="0028614B" w:rsidP="0028614B">
      <w:pPr>
        <w:spacing w:line="480" w:lineRule="auto"/>
        <w:ind w:firstLine="720"/>
        <w:jc w:val="both"/>
        <w:rPr>
          <w:color w:val="000000"/>
        </w:rPr>
      </w:pPr>
      <w:r w:rsidRPr="009D2642">
        <w:rPr>
          <w:bCs/>
          <w:color w:val="000000"/>
        </w:rPr>
        <w:t xml:space="preserve">Undang-Undang Nomor 31 Tahun 1999 jo.Undang-Undang Nomor 20 Tahun 2001 tentang Pemberantasan Tindak Pidana Korupsi  </w:t>
      </w:r>
      <w:r w:rsidRPr="009D2642">
        <w:rPr>
          <w:color w:val="000000"/>
        </w:rPr>
        <w:t>disebutkan bahwa yang menjadi subjek tindak pidana korupsi adalah sebagai berikut :</w:t>
      </w:r>
    </w:p>
    <w:p w:rsidR="0028614B" w:rsidRPr="009D2642" w:rsidRDefault="0028614B" w:rsidP="006C7C15">
      <w:pPr>
        <w:numPr>
          <w:ilvl w:val="3"/>
          <w:numId w:val="10"/>
        </w:numPr>
        <w:tabs>
          <w:tab w:val="clear" w:pos="2880"/>
        </w:tabs>
        <w:spacing w:line="456" w:lineRule="auto"/>
        <w:ind w:left="360"/>
        <w:jc w:val="both"/>
        <w:rPr>
          <w:color w:val="000000"/>
        </w:rPr>
      </w:pPr>
      <w:r w:rsidRPr="009D2642">
        <w:rPr>
          <w:color w:val="000000"/>
        </w:rPr>
        <w:t>Korporasi adalah kumpulan orang dan atau kekayaan yang terorganisasi baik merupakan badan hukum maupun bukan badan hukum.</w:t>
      </w:r>
    </w:p>
    <w:p w:rsidR="0028614B" w:rsidRPr="009D2642" w:rsidRDefault="0028614B" w:rsidP="006C7C15">
      <w:pPr>
        <w:numPr>
          <w:ilvl w:val="3"/>
          <w:numId w:val="10"/>
        </w:numPr>
        <w:tabs>
          <w:tab w:val="clear" w:pos="2880"/>
          <w:tab w:val="num" w:pos="360"/>
        </w:tabs>
        <w:spacing w:line="456" w:lineRule="auto"/>
        <w:ind w:left="360"/>
        <w:jc w:val="both"/>
        <w:rPr>
          <w:color w:val="000000"/>
        </w:rPr>
      </w:pPr>
      <w:r w:rsidRPr="009D2642">
        <w:rPr>
          <w:color w:val="000000"/>
        </w:rPr>
        <w:t xml:space="preserve">Pegawai Negeri yang meliputi : </w:t>
      </w:r>
    </w:p>
    <w:p w:rsidR="0028614B" w:rsidRPr="009D2642" w:rsidRDefault="0028614B" w:rsidP="006C7C15">
      <w:pPr>
        <w:numPr>
          <w:ilvl w:val="0"/>
          <w:numId w:val="11"/>
        </w:numPr>
        <w:jc w:val="both"/>
      </w:pPr>
      <w:r w:rsidRPr="009D2642">
        <w:t>Pegawai Negeri sebagaimana di dalam undang-undang tentang kepegawaian.</w:t>
      </w:r>
    </w:p>
    <w:p w:rsidR="0028614B" w:rsidRPr="009D2642" w:rsidRDefault="0028614B" w:rsidP="006C7C15">
      <w:pPr>
        <w:numPr>
          <w:ilvl w:val="0"/>
          <w:numId w:val="11"/>
        </w:numPr>
        <w:jc w:val="both"/>
      </w:pPr>
      <w:r w:rsidRPr="009D2642">
        <w:rPr>
          <w:color w:val="000000"/>
        </w:rPr>
        <w:t xml:space="preserve">Pegawai Negeri sebagaimana dimaksud dalam Kitab Undang-Undang Hukum Pidana. </w:t>
      </w:r>
    </w:p>
    <w:p w:rsidR="0028614B" w:rsidRPr="009D2642" w:rsidRDefault="0028614B" w:rsidP="006C7C15">
      <w:pPr>
        <w:numPr>
          <w:ilvl w:val="0"/>
          <w:numId w:val="11"/>
        </w:numPr>
        <w:jc w:val="both"/>
      </w:pPr>
      <w:r w:rsidRPr="009D2642">
        <w:rPr>
          <w:color w:val="000000"/>
        </w:rPr>
        <w:t>Orang yang menerima gaji atau upah dari keuangan negara atau daerah.</w:t>
      </w:r>
    </w:p>
    <w:p w:rsidR="0028614B" w:rsidRPr="009D2642" w:rsidRDefault="0028614B" w:rsidP="006C7C15">
      <w:pPr>
        <w:numPr>
          <w:ilvl w:val="0"/>
          <w:numId w:val="11"/>
        </w:numPr>
        <w:jc w:val="both"/>
      </w:pPr>
      <w:r w:rsidRPr="009D2642">
        <w:rPr>
          <w:color w:val="000000"/>
        </w:rPr>
        <w:t xml:space="preserve">Orang yang menerima gaji atau upah dari suatu korporasi yang menerima bantuan dari keuangan negara atau daerah, atau </w:t>
      </w:r>
    </w:p>
    <w:p w:rsidR="0028614B" w:rsidRPr="009D2642" w:rsidRDefault="0028614B" w:rsidP="006C7C15">
      <w:pPr>
        <w:numPr>
          <w:ilvl w:val="0"/>
          <w:numId w:val="11"/>
        </w:numPr>
        <w:jc w:val="both"/>
      </w:pPr>
      <w:r w:rsidRPr="009D2642">
        <w:rPr>
          <w:color w:val="000000"/>
        </w:rPr>
        <w:t>Orang yang menerima gaji atau upah dari korporasi lain yang mempergunakan modal atau fasilitas dari negara atau masyarakat.</w:t>
      </w:r>
      <w:r w:rsidRPr="009D2642">
        <w:rPr>
          <w:rStyle w:val="FootnoteReference"/>
          <w:color w:val="000000"/>
        </w:rPr>
        <w:t xml:space="preserve"> </w:t>
      </w:r>
      <w:r w:rsidRPr="009D2642">
        <w:rPr>
          <w:rStyle w:val="FootnoteReference"/>
          <w:color w:val="000000"/>
        </w:rPr>
        <w:footnoteReference w:id="10"/>
      </w:r>
    </w:p>
    <w:p w:rsidR="0028614B" w:rsidRPr="009D2642" w:rsidRDefault="0028614B" w:rsidP="0028614B">
      <w:pPr>
        <w:ind w:left="1134"/>
        <w:jc w:val="both"/>
        <w:rPr>
          <w:color w:val="000000"/>
        </w:rPr>
      </w:pPr>
    </w:p>
    <w:p w:rsidR="0028614B" w:rsidRPr="009D2642" w:rsidRDefault="0028614B" w:rsidP="006C7C15">
      <w:pPr>
        <w:numPr>
          <w:ilvl w:val="3"/>
          <w:numId w:val="10"/>
        </w:numPr>
        <w:tabs>
          <w:tab w:val="clear" w:pos="2880"/>
          <w:tab w:val="num" w:pos="360"/>
        </w:tabs>
        <w:spacing w:line="456" w:lineRule="auto"/>
        <w:ind w:left="360"/>
        <w:jc w:val="both"/>
        <w:rPr>
          <w:color w:val="000000"/>
        </w:rPr>
      </w:pPr>
      <w:r w:rsidRPr="009D2642">
        <w:rPr>
          <w:color w:val="000000"/>
        </w:rPr>
        <w:t>Setiap orang adalah orang perseorangan atau termasuk korporasi.</w:t>
      </w:r>
    </w:p>
    <w:p w:rsidR="0028614B" w:rsidRPr="009D2642" w:rsidRDefault="0028614B" w:rsidP="0028614B">
      <w:pPr>
        <w:pStyle w:val="HUKUM"/>
        <w:spacing w:line="456" w:lineRule="auto"/>
        <w:ind w:firstLine="720"/>
        <w:jc w:val="both"/>
        <w:rPr>
          <w:color w:val="000000"/>
          <w:w w:val="100"/>
        </w:rPr>
      </w:pPr>
      <w:r w:rsidRPr="009D2642">
        <w:rPr>
          <w:color w:val="000000"/>
          <w:w w:val="100"/>
        </w:rPr>
        <w:t xml:space="preserve">Diperhatikan ketentuan yang tercantum dalam </w:t>
      </w:r>
      <w:r w:rsidRPr="009D2642">
        <w:rPr>
          <w:bCs/>
          <w:color w:val="000000"/>
        </w:rPr>
        <w:t>Undang-Undang Nomor 31 Tahun 1999 jo.Undang-Undang Nomor 20 Tahun 2001 tentang Pemberantasan Tindak Pidana Korupsi</w:t>
      </w:r>
      <w:r w:rsidRPr="009D2642">
        <w:rPr>
          <w:color w:val="000000"/>
          <w:w w:val="100"/>
        </w:rPr>
        <w:t>, tindak Pidana Korupsi dapat dibagi ke dalam dua segi, yaitu aktif dan pasif.</w:t>
      </w:r>
      <w:r w:rsidRPr="009D2642">
        <w:rPr>
          <w:rStyle w:val="FootnoteReference"/>
          <w:color w:val="000000"/>
          <w:w w:val="100"/>
        </w:rPr>
        <w:footnoteReference w:id="11"/>
      </w:r>
      <w:r w:rsidRPr="009D2642">
        <w:rPr>
          <w:color w:val="000000"/>
          <w:w w:val="100"/>
        </w:rPr>
        <w:t xml:space="preserve"> Dari segi aktif dapat dilihat dari beberapa ketentuan pasal-pasal dalam kedua undang-undang tersebut yaitu :</w:t>
      </w:r>
    </w:p>
    <w:p w:rsidR="0028614B" w:rsidRPr="009D2642" w:rsidRDefault="0028614B" w:rsidP="006C7C15">
      <w:pPr>
        <w:pStyle w:val="HUKUM"/>
        <w:numPr>
          <w:ilvl w:val="4"/>
          <w:numId w:val="10"/>
        </w:numPr>
        <w:tabs>
          <w:tab w:val="clear" w:pos="3600"/>
          <w:tab w:val="num" w:pos="360"/>
        </w:tabs>
        <w:spacing w:line="456" w:lineRule="auto"/>
        <w:ind w:left="360"/>
        <w:jc w:val="both"/>
        <w:rPr>
          <w:color w:val="000000"/>
          <w:w w:val="100"/>
        </w:rPr>
      </w:pPr>
      <w:r w:rsidRPr="009D2642">
        <w:rPr>
          <w:color w:val="000000"/>
          <w:w w:val="100"/>
        </w:rPr>
        <w:t xml:space="preserve">Pasal 2 Undang-Undang RI Nomor 31 Tahun 1999 tentang </w:t>
      </w:r>
      <w:r w:rsidRPr="009D2642">
        <w:rPr>
          <w:bCs/>
          <w:color w:val="000000"/>
        </w:rPr>
        <w:t>Pemberantasan Tindak Pidana Korupsi.</w:t>
      </w:r>
    </w:p>
    <w:p w:rsidR="0028614B" w:rsidRPr="009D2642" w:rsidRDefault="0028614B" w:rsidP="0028614B">
      <w:pPr>
        <w:pStyle w:val="HUKUM"/>
        <w:spacing w:line="456" w:lineRule="auto"/>
        <w:ind w:left="360"/>
        <w:jc w:val="both"/>
        <w:rPr>
          <w:color w:val="000000"/>
          <w:w w:val="100"/>
        </w:rPr>
      </w:pPr>
      <w:r w:rsidRPr="009D2642">
        <w:rPr>
          <w:color w:val="000000"/>
          <w:w w:val="100"/>
        </w:rPr>
        <w:lastRenderedPageBreak/>
        <w:t>“Secara melawan hukum memperkaya diri sendiri atau orang lain atau korporasi, yang dapat merugikan keuangan negara atau perekonomian negara”.</w:t>
      </w:r>
    </w:p>
    <w:p w:rsidR="0028614B" w:rsidRPr="009D2642" w:rsidRDefault="0028614B" w:rsidP="006C7C15">
      <w:pPr>
        <w:numPr>
          <w:ilvl w:val="4"/>
          <w:numId w:val="10"/>
        </w:numPr>
        <w:tabs>
          <w:tab w:val="clear" w:pos="3600"/>
          <w:tab w:val="num" w:pos="360"/>
        </w:tabs>
        <w:spacing w:line="480" w:lineRule="auto"/>
        <w:ind w:left="360"/>
        <w:jc w:val="both"/>
        <w:rPr>
          <w:color w:val="000000"/>
        </w:rPr>
      </w:pPr>
      <w:r w:rsidRPr="009D2642">
        <w:rPr>
          <w:color w:val="000000"/>
        </w:rPr>
        <w:t xml:space="preserve">Pasal 3 Undang-Undang RI Nomor 31 Tahun 1999 tentang </w:t>
      </w:r>
      <w:r w:rsidRPr="009D2642">
        <w:rPr>
          <w:bCs/>
          <w:color w:val="000000"/>
        </w:rPr>
        <w:t>Pemberantasan Tindak Pidana Korupsi.</w:t>
      </w:r>
    </w:p>
    <w:p w:rsidR="0028614B" w:rsidRPr="009D2642" w:rsidRDefault="0028614B" w:rsidP="0028614B">
      <w:pPr>
        <w:pStyle w:val="HUKUM"/>
        <w:ind w:left="357"/>
        <w:jc w:val="both"/>
        <w:rPr>
          <w:color w:val="000000"/>
          <w:w w:val="100"/>
        </w:rPr>
      </w:pPr>
      <w:r w:rsidRPr="009D2642">
        <w:rPr>
          <w:color w:val="000000"/>
          <w:w w:val="100"/>
        </w:rPr>
        <w:t>“Dengan tujuan menguntungkan diri sendiri atau orang lain atau suatu korporasi menyalah gunakan kewenangan, kesempatan atau sarana yang ada padanya karena jabatan atau kedudukan yang dapat merugikan keuangan negara atau perekonomian negara”.</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4 Undang-Undang RI Nomor 31 Tahun 1999 tentang </w:t>
      </w:r>
      <w:r w:rsidRPr="009D2642">
        <w:rPr>
          <w:bCs/>
          <w:color w:val="000000"/>
        </w:rPr>
        <w:t xml:space="preserve">Pemberantasan Tindak Pidana Korupsi. </w:t>
      </w:r>
      <w:r w:rsidRPr="009D2642">
        <w:rPr>
          <w:color w:val="000000"/>
        </w:rPr>
        <w:t>“Memberi hadiah atau janji kepada Pegawai Negeri dengan mengingat kekuasaan atau wewenang yang melekat pada jabatan atau kedudukannya atau oleh pemberi hadiah atau janji dianggap melekat pada jabatan atau kedudukan tersebut.</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15 Undang-Undang RI Nomor 31 Tahun 1999 tentang </w:t>
      </w:r>
      <w:r w:rsidRPr="009D2642">
        <w:rPr>
          <w:bCs/>
          <w:color w:val="000000"/>
        </w:rPr>
        <w:t xml:space="preserve">Pemberantasan Tindak Pidana Korupsi. </w:t>
      </w:r>
      <w:r w:rsidRPr="009D2642">
        <w:rPr>
          <w:color w:val="000000"/>
        </w:rPr>
        <w:t>“Percobaan pembantuan atau permufakatan jahat untuk melakukan tindak pidana korupsi”.</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5 ayat (1) huruf a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 </w:t>
      </w:r>
      <w:r w:rsidRPr="009D2642">
        <w:rPr>
          <w:bCs/>
          <w:color w:val="000000"/>
        </w:rPr>
        <w:t>Pidana</w:t>
      </w:r>
      <w:r w:rsidRPr="009D2642">
        <w:rPr>
          <w:rStyle w:val="st"/>
          <w:color w:val="000000"/>
        </w:rPr>
        <w:t xml:space="preserve"> Korupsi. </w:t>
      </w:r>
      <w:r w:rsidRPr="009D2642">
        <w:rPr>
          <w:color w:val="000000"/>
        </w:rPr>
        <w:t xml:space="preserve">“Memberi atau menjanjikan sesuatu kepada pegawai negeri atau penyelenggara negara dengan maksud supaya </w:t>
      </w:r>
      <w:r w:rsidRPr="009D2642">
        <w:rPr>
          <w:color w:val="000000"/>
        </w:rPr>
        <w:lastRenderedPageBreak/>
        <w:t>berbuat atau tidak berbuat sesuatu dalam jabatannya yang bertentangan dengan kewajibannya”.</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5 ayat (1) huruf b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color w:val="000000"/>
        </w:rPr>
        <w:t xml:space="preserve"> RI</w:t>
      </w:r>
      <w:r w:rsidRPr="009D2642">
        <w:rPr>
          <w:rStyle w:val="st"/>
          <w:color w:val="000000"/>
        </w:rPr>
        <w:t xml:space="preserve"> Nomor 31 Tahun 1999 tentang Pemberantasan Tindak</w:t>
      </w:r>
      <w:r w:rsidRPr="009D2642">
        <w:rPr>
          <w:bCs/>
          <w:color w:val="000000"/>
        </w:rPr>
        <w:t xml:space="preserve"> Pidana</w:t>
      </w:r>
      <w:r w:rsidRPr="009D2642">
        <w:rPr>
          <w:rStyle w:val="st"/>
          <w:color w:val="000000"/>
        </w:rPr>
        <w:t xml:space="preserve"> Korupsi. </w:t>
      </w:r>
      <w:r w:rsidRPr="009D2642">
        <w:rPr>
          <w:color w:val="000000"/>
        </w:rPr>
        <w:t>“Memberi sesuatu kepada Pegawa Negeri atau penyelenggara Negara karena atau berhubungan dengan sesuatu yang bertentangan dengan kewajibannya dilakukan atau tidak dilakukan dalam jabatannya”.</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6 ayat (1) huruf a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 xml:space="preserve">Korupsi. </w:t>
      </w:r>
      <w:r w:rsidRPr="009D2642">
        <w:rPr>
          <w:color w:val="000000"/>
        </w:rPr>
        <w:t>“Memberi atau menjanjikan sesuatu kepada hakim dengan maksud untuk mempengaruhi putusan perkara yang diserahkan kepadanya untuk diadili”.</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7 ayat (1) huruf a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w:t>
      </w:r>
      <w:r w:rsidRPr="009D2642">
        <w:rPr>
          <w:bCs/>
          <w:color w:val="000000"/>
        </w:rPr>
        <w:t xml:space="preserve"> Pidana</w:t>
      </w:r>
      <w:r w:rsidRPr="009D2642">
        <w:rPr>
          <w:rStyle w:val="st"/>
          <w:color w:val="000000"/>
        </w:rPr>
        <w:t xml:space="preserve"> Korupsi. </w:t>
      </w:r>
      <w:r w:rsidRPr="009D2642">
        <w:rPr>
          <w:color w:val="000000"/>
        </w:rPr>
        <w:t>Pemborong, ahli bangunan yang pada waktu membuat bangunan atau penjual bahan bangunan yang pada waktu menyerahkan bahan bangunan melakukan perbuatan curang yang dapat membahayakan keamanan orang atau barang, atau keselamatan negara dalam keadaan perang.</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7 ayat (1) huruf b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w:t>
      </w:r>
      <w:r w:rsidRPr="009D2642">
        <w:rPr>
          <w:rStyle w:val="st"/>
          <w:color w:val="000000"/>
        </w:rPr>
        <w:lastRenderedPageBreak/>
        <w:t xml:space="preserve">Pemberantasan Tindak </w:t>
      </w:r>
      <w:r w:rsidRPr="009D2642">
        <w:rPr>
          <w:bCs/>
          <w:color w:val="000000"/>
        </w:rPr>
        <w:t xml:space="preserve">Pidana </w:t>
      </w:r>
      <w:r w:rsidRPr="009D2642">
        <w:rPr>
          <w:rStyle w:val="st"/>
          <w:color w:val="000000"/>
        </w:rPr>
        <w:t xml:space="preserve">Korupsi. </w:t>
      </w:r>
      <w:r w:rsidRPr="009D2642">
        <w:rPr>
          <w:color w:val="000000"/>
        </w:rPr>
        <w:t>Setiap orang yang bertugas mengawasi pembangunan atau penyerahan bahan bangunan, sengaja membiarkan perbuatan curang sebagaimana dimaksud dalam huruf a.</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7 ayat (1) huruf c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 xml:space="preserve">Korupsi. </w:t>
      </w:r>
      <w:r w:rsidRPr="009D2642">
        <w:rPr>
          <w:color w:val="000000"/>
        </w:rPr>
        <w:t>Setiap orang yang pada waktu menyerahkan barang keperluan Tentara Nasional Indonesia atau Kepolisian Negara Republik Indonesia dengan sengaja membiarkan perbuatan curang yang dapat membahayakan keselamatan negara dalam keadaan perang.</w:t>
      </w:r>
    </w:p>
    <w:p w:rsidR="0028614B" w:rsidRPr="009D2642" w:rsidRDefault="0028614B" w:rsidP="006C7C15">
      <w:pPr>
        <w:numPr>
          <w:ilvl w:val="4"/>
          <w:numId w:val="10"/>
        </w:numPr>
        <w:tabs>
          <w:tab w:val="clear" w:pos="3600"/>
          <w:tab w:val="num" w:pos="360"/>
        </w:tabs>
        <w:spacing w:line="516" w:lineRule="auto"/>
        <w:ind w:left="357"/>
        <w:jc w:val="both"/>
        <w:rPr>
          <w:color w:val="000000"/>
        </w:rPr>
      </w:pPr>
      <w:r w:rsidRPr="009D2642">
        <w:rPr>
          <w:color w:val="000000"/>
        </w:rPr>
        <w:t xml:space="preserve">Pasal 7 ayat (1) huruf d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 xml:space="preserve">Korupsi. </w:t>
      </w:r>
      <w:r w:rsidRPr="009D2642">
        <w:rPr>
          <w:color w:val="000000"/>
        </w:rPr>
        <w:t>Setiap orang yang bertugas mengawasi penyerahan barang keperluan Tentara Nasional Indonesia atau Kepolisian Negara Republik Indonesia dengan sengaja membiarkan perbuatan curang sebagaimana dimaksud dalam huruf c.</w:t>
      </w:r>
    </w:p>
    <w:p w:rsidR="0028614B" w:rsidRPr="009D2642" w:rsidRDefault="0028614B" w:rsidP="006C7C15">
      <w:pPr>
        <w:numPr>
          <w:ilvl w:val="4"/>
          <w:numId w:val="10"/>
        </w:numPr>
        <w:tabs>
          <w:tab w:val="clear" w:pos="3600"/>
          <w:tab w:val="num" w:pos="360"/>
        </w:tabs>
        <w:spacing w:line="516" w:lineRule="auto"/>
        <w:ind w:left="357"/>
        <w:jc w:val="both"/>
        <w:rPr>
          <w:rStyle w:val="st"/>
          <w:color w:val="000000"/>
        </w:rPr>
      </w:pPr>
      <w:r w:rsidRPr="009D2642">
        <w:rPr>
          <w:color w:val="000000"/>
        </w:rPr>
        <w:t xml:space="preserve">Pasal 8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ind w:left="993"/>
        <w:jc w:val="both"/>
        <w:rPr>
          <w:color w:val="000000"/>
        </w:rPr>
      </w:pPr>
      <w:r w:rsidRPr="009D2642">
        <w:rPr>
          <w:color w:val="000000"/>
        </w:rPr>
        <w:t>Pegawai Negeri atau orang lain selain Pegawai Negeri yang ditugaskan menjalankan suatu jabatan umum secara terus menerus atau untuk sementara waktu, dengan sengaja menggelapkan uang atau surat berharga yang disimpan karena jabatannya atau membiarkan uang atau surat berharga tersebut diambil atau digelapkan oleh orang lain, atau membantu dalam melakukan perbuatan tersebut.</w:t>
      </w:r>
      <w:r w:rsidRPr="009D2642">
        <w:rPr>
          <w:rStyle w:val="FootnoteReference"/>
          <w:color w:val="000000"/>
        </w:rPr>
        <w:footnoteReference w:id="12"/>
      </w:r>
    </w:p>
    <w:p w:rsidR="0028614B" w:rsidRPr="009D2642" w:rsidRDefault="0028614B" w:rsidP="0028614B">
      <w:pPr>
        <w:ind w:left="993"/>
        <w:jc w:val="both"/>
        <w:rPr>
          <w:color w:val="000000"/>
        </w:rPr>
      </w:pPr>
    </w:p>
    <w:p w:rsidR="0028614B" w:rsidRPr="009D2642" w:rsidRDefault="0028614B" w:rsidP="006C7C15">
      <w:pPr>
        <w:numPr>
          <w:ilvl w:val="4"/>
          <w:numId w:val="10"/>
        </w:numPr>
        <w:tabs>
          <w:tab w:val="clear" w:pos="3600"/>
          <w:tab w:val="num" w:pos="360"/>
        </w:tabs>
        <w:spacing w:line="480" w:lineRule="auto"/>
        <w:ind w:left="360"/>
        <w:jc w:val="both"/>
        <w:rPr>
          <w:rStyle w:val="st"/>
          <w:color w:val="000000"/>
        </w:rPr>
      </w:pPr>
      <w:r w:rsidRPr="009D2642">
        <w:rPr>
          <w:color w:val="000000"/>
        </w:rPr>
        <w:t xml:space="preserve">Pasal 9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spacing w:line="480" w:lineRule="auto"/>
        <w:ind w:left="426"/>
        <w:jc w:val="both"/>
        <w:rPr>
          <w:color w:val="000000"/>
        </w:rPr>
      </w:pPr>
      <w:r w:rsidRPr="009D2642">
        <w:rPr>
          <w:color w:val="000000"/>
        </w:rPr>
        <w:t>Pegawai Negeri atau selain Pegawai Negeri yang diberi tugas menjalankan suatu jabatan umum secara terus menerus atau sementara waktu, dengan sengaja memalsu buku-buku atau daftar-daftar yang khusus untuk pemeriksaan adminstrasi.</w:t>
      </w:r>
    </w:p>
    <w:p w:rsidR="0028614B" w:rsidRPr="009D2642" w:rsidRDefault="0028614B" w:rsidP="006C7C15">
      <w:pPr>
        <w:numPr>
          <w:ilvl w:val="4"/>
          <w:numId w:val="10"/>
        </w:numPr>
        <w:tabs>
          <w:tab w:val="clear" w:pos="3600"/>
          <w:tab w:val="num" w:pos="360"/>
        </w:tabs>
        <w:spacing w:line="480" w:lineRule="auto"/>
        <w:ind w:left="360"/>
        <w:jc w:val="both"/>
        <w:rPr>
          <w:color w:val="000000"/>
        </w:rPr>
      </w:pPr>
      <w:r w:rsidRPr="009D2642">
        <w:rPr>
          <w:color w:val="000000"/>
        </w:rPr>
        <w:t xml:space="preserve">Pasal 10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pStyle w:val="HUKUM"/>
        <w:spacing w:line="240" w:lineRule="auto"/>
        <w:ind w:left="851"/>
        <w:jc w:val="both"/>
        <w:rPr>
          <w:color w:val="000000"/>
          <w:w w:val="100"/>
        </w:rPr>
      </w:pPr>
      <w:r w:rsidRPr="009D2642">
        <w:rPr>
          <w:color w:val="000000"/>
          <w:w w:val="100"/>
        </w:rPr>
        <w:t>Pegawai Negeri atau orang selain Pegawai Negeri yang diberi tugas menjalankan suatu jabatan umum secara terus menerus atau untuk sementara waktu dengan sengaja menggelapkan, menghancurkan, merusakkan, atau membuat tidak dapat dipakai barang, surat atau daftar tersebut, atau membantu orang lain menghilangkan, menghancurkan, merusakkan atau membuat tidak dapat dipakai barang, surat atau daftar tersebut.</w:t>
      </w:r>
      <w:r w:rsidRPr="009D2642">
        <w:rPr>
          <w:rStyle w:val="FootnoteReference"/>
          <w:color w:val="000000"/>
          <w:w w:val="100"/>
        </w:rPr>
        <w:footnoteReference w:id="13"/>
      </w:r>
    </w:p>
    <w:p w:rsidR="0028614B" w:rsidRPr="009D2642" w:rsidRDefault="0028614B" w:rsidP="0028614B">
      <w:pPr>
        <w:pStyle w:val="HUKUM"/>
        <w:spacing w:line="240" w:lineRule="auto"/>
        <w:ind w:left="851"/>
        <w:jc w:val="both"/>
        <w:rPr>
          <w:color w:val="000000"/>
          <w:w w:val="100"/>
        </w:rPr>
      </w:pPr>
    </w:p>
    <w:p w:rsidR="0028614B" w:rsidRPr="009D2642" w:rsidRDefault="0028614B" w:rsidP="006C7C15">
      <w:pPr>
        <w:numPr>
          <w:ilvl w:val="4"/>
          <w:numId w:val="10"/>
        </w:numPr>
        <w:tabs>
          <w:tab w:val="clear" w:pos="3600"/>
          <w:tab w:val="num" w:pos="360"/>
        </w:tabs>
        <w:spacing w:line="480" w:lineRule="auto"/>
        <w:ind w:left="360"/>
        <w:jc w:val="both"/>
        <w:rPr>
          <w:color w:val="000000"/>
        </w:rPr>
      </w:pPr>
      <w:r w:rsidRPr="009D2642">
        <w:rPr>
          <w:color w:val="000000"/>
        </w:rPr>
        <w:t xml:space="preserve">Pasal 12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6C7C15">
      <w:pPr>
        <w:numPr>
          <w:ilvl w:val="0"/>
          <w:numId w:val="12"/>
        </w:numPr>
        <w:spacing w:line="480" w:lineRule="auto"/>
        <w:jc w:val="both"/>
      </w:pPr>
      <w:r w:rsidRPr="009D2642">
        <w:t xml:space="preserve">Dengan maksud menguntungkan diri sendiri atau orang lain secara melawan hukum, atau dengan menyalahgunakan kekuasaannya memaksa seseorang memberikan sesuatu atau menerima pembayaran dengan potongan atau mengerjakan sesuatu bagi dirinya sendiri. (Pasal 12 huruf e Undang-Undang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lastRenderedPageBreak/>
        <w:t>Undang</w:t>
      </w:r>
      <w:r w:rsidRPr="009D2642">
        <w:rPr>
          <w:rStyle w:val="st"/>
          <w:color w:val="000000"/>
        </w:rPr>
        <w:t xml:space="preserve"> Nomor 31 Tahun 1999 tentang Pemberantasan Tindak </w:t>
      </w:r>
      <w:r w:rsidRPr="009D2642">
        <w:rPr>
          <w:bCs/>
        </w:rPr>
        <w:t xml:space="preserve">Pidana </w:t>
      </w:r>
      <w:r w:rsidRPr="009D2642">
        <w:rPr>
          <w:rStyle w:val="st"/>
          <w:color w:val="000000"/>
        </w:rPr>
        <w:t>Korupsi</w:t>
      </w:r>
      <w:r w:rsidRPr="009D2642">
        <w:t xml:space="preserve">). Pada waktu menjalankan tugas meminta, menerima atau memotong pembayaran kepada Pegawai Negeri atau penyelenggara Negara yang lain atau kas umum tersebut mempunyai hutang kepadanya, padahal diketahui bahwa hal tersebut bukan merupakan hutang (Pasal 12 huruf f Undang-Undang 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t>RI</w:t>
      </w:r>
      <w:r w:rsidRPr="009D2642">
        <w:rPr>
          <w:rStyle w:val="st"/>
          <w:color w:val="000000"/>
        </w:rPr>
        <w:t xml:space="preserve"> Nomor 31 Tahun 1999 tentang Pemberantasan Tindak </w:t>
      </w:r>
      <w:r w:rsidRPr="009D2642">
        <w:rPr>
          <w:bCs/>
        </w:rPr>
        <w:t xml:space="preserve">Pidana </w:t>
      </w:r>
      <w:r w:rsidRPr="009D2642">
        <w:rPr>
          <w:rStyle w:val="st"/>
          <w:color w:val="000000"/>
        </w:rPr>
        <w:t>Korupsi</w:t>
      </w:r>
      <w:r w:rsidRPr="009D2642">
        <w:t>)</w:t>
      </w:r>
    </w:p>
    <w:p w:rsidR="0028614B" w:rsidRPr="009D2642" w:rsidRDefault="0028614B" w:rsidP="006C7C15">
      <w:pPr>
        <w:numPr>
          <w:ilvl w:val="0"/>
          <w:numId w:val="12"/>
        </w:numPr>
        <w:spacing w:line="480" w:lineRule="auto"/>
        <w:jc w:val="both"/>
      </w:pPr>
      <w:r w:rsidRPr="009D2642">
        <w:rPr>
          <w:color w:val="000000"/>
        </w:rPr>
        <w:t xml:space="preserve">Pada waktu menjalankan tugas meminta atau menerima pekerjaan atau penyerahan barang seolah-olah merupakan hutang pada dirinya, pada hal diketahui bahwa hal tersebut bukan merupakan hutang (Pasal 12 huruf g Undang-Undang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r w:rsidRPr="009D2642">
        <w:rPr>
          <w:color w:val="000000"/>
        </w:rPr>
        <w:t>).</w:t>
      </w:r>
    </w:p>
    <w:p w:rsidR="0028614B" w:rsidRPr="009D2642" w:rsidRDefault="0028614B" w:rsidP="006C7C15">
      <w:pPr>
        <w:numPr>
          <w:ilvl w:val="0"/>
          <w:numId w:val="12"/>
        </w:numPr>
        <w:spacing w:line="480" w:lineRule="auto"/>
        <w:jc w:val="both"/>
      </w:pPr>
      <w:r w:rsidRPr="009D2642">
        <w:rPr>
          <w:color w:val="000000"/>
        </w:rPr>
        <w:t>Pada waktu menjalankan tugas oleh menggunakan tanah negara yang di atasnya terdapat hak pakai, seolah-olah sesuai dengan perundang-undangan, telah merugikan orang yang berhak, pada hal diketahuinya bahwa perbuatan tersebut bertentangan dengan peraturan perundang-undangan.</w:t>
      </w:r>
    </w:p>
    <w:p w:rsidR="0028614B" w:rsidRPr="009D2642" w:rsidRDefault="0028614B" w:rsidP="006C7C15">
      <w:pPr>
        <w:numPr>
          <w:ilvl w:val="0"/>
          <w:numId w:val="12"/>
        </w:numPr>
        <w:spacing w:line="480" w:lineRule="auto"/>
        <w:jc w:val="both"/>
      </w:pPr>
      <w:r w:rsidRPr="009D2642">
        <w:rPr>
          <w:color w:val="000000"/>
        </w:rPr>
        <w:t xml:space="preserve">Baik langsung maupun tidak langsung dengan sengaja turut serta dalam pemborongan, penggandaan atau persewaan yang pada saat dilakukan perbuatan, untuk keseluruhannya atau sebagian ditugaskan untuk mengurus atau mengawasinya (Pasal 12 huruf I Undang-Undang Nomor </w:t>
      </w:r>
      <w:r w:rsidRPr="009D2642">
        <w:rPr>
          <w:color w:val="000000"/>
        </w:rPr>
        <w:lastRenderedPageBreak/>
        <w:t xml:space="preserve">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r w:rsidRPr="009D2642">
        <w:rPr>
          <w:color w:val="000000"/>
        </w:rPr>
        <w:t>)</w:t>
      </w:r>
    </w:p>
    <w:p w:rsidR="0028614B" w:rsidRPr="009D2642" w:rsidRDefault="0028614B" w:rsidP="006C7C15">
      <w:pPr>
        <w:numPr>
          <w:ilvl w:val="4"/>
          <w:numId w:val="10"/>
        </w:numPr>
        <w:tabs>
          <w:tab w:val="clear" w:pos="3600"/>
          <w:tab w:val="num" w:pos="360"/>
        </w:tabs>
        <w:spacing w:line="456" w:lineRule="auto"/>
        <w:ind w:left="360"/>
        <w:jc w:val="both"/>
        <w:rPr>
          <w:rStyle w:val="st"/>
          <w:color w:val="000000"/>
        </w:rPr>
      </w:pPr>
      <w:r w:rsidRPr="009D2642">
        <w:rPr>
          <w:color w:val="000000"/>
        </w:rPr>
        <w:t xml:space="preserve">Pasal 13 Undang-Undang RI Nomor 31 Tahun 1999 </w:t>
      </w:r>
      <w:r w:rsidRPr="009D2642">
        <w:rPr>
          <w:rStyle w:val="st"/>
          <w:color w:val="000000"/>
        </w:rPr>
        <w:t xml:space="preserve">tentang Pemberantasan Tindak </w:t>
      </w:r>
      <w:r w:rsidRPr="009D2642">
        <w:rPr>
          <w:bCs/>
          <w:color w:val="000000"/>
        </w:rPr>
        <w:t xml:space="preserve">Pidana </w:t>
      </w:r>
      <w:r w:rsidRPr="009D2642">
        <w:rPr>
          <w:rStyle w:val="st"/>
          <w:color w:val="000000"/>
        </w:rPr>
        <w:t>Korupsi.</w:t>
      </w:r>
    </w:p>
    <w:p w:rsidR="0028614B" w:rsidRPr="009D2642" w:rsidRDefault="0028614B" w:rsidP="0028614B">
      <w:pPr>
        <w:spacing w:line="456" w:lineRule="auto"/>
        <w:ind w:left="426"/>
        <w:jc w:val="both"/>
        <w:rPr>
          <w:color w:val="000000"/>
        </w:rPr>
      </w:pPr>
      <w:r w:rsidRPr="009D2642">
        <w:rPr>
          <w:color w:val="000000"/>
        </w:rPr>
        <w:t>Memberi hadiah kepada Pegawai Negeri dengan mengingat kekuasaan atau wewenang yang melekat pada jabatan atau kedudukannya, atau oleh pemberi hadiah atau janji dianggap melekat pada jabatan atau kedudukan itu.</w:t>
      </w:r>
      <w:r w:rsidRPr="009D2642">
        <w:rPr>
          <w:rStyle w:val="FootnoteReference"/>
          <w:color w:val="000000"/>
        </w:rPr>
        <w:footnoteReference w:id="14"/>
      </w:r>
    </w:p>
    <w:p w:rsidR="0028614B" w:rsidRPr="009D2642" w:rsidRDefault="0028614B" w:rsidP="0028614B">
      <w:pPr>
        <w:pStyle w:val="HUKUM"/>
        <w:spacing w:line="456" w:lineRule="auto"/>
        <w:ind w:firstLine="720"/>
        <w:jc w:val="both"/>
        <w:rPr>
          <w:color w:val="000000"/>
          <w:w w:val="100"/>
        </w:rPr>
      </w:pPr>
      <w:r w:rsidRPr="009D2642">
        <w:rPr>
          <w:color w:val="000000"/>
          <w:w w:val="100"/>
        </w:rPr>
        <w:t>Selain dari ketentuan-ketentuan di atas, ditemukan pula dalam Undang-Undang RI Nomor 20 Tahun 2001 tentang Pemberantasan Tindak Pidana Korupsi yang bersifat pasif berupa :</w:t>
      </w:r>
    </w:p>
    <w:p w:rsidR="0028614B" w:rsidRPr="009D2642" w:rsidRDefault="0028614B" w:rsidP="006C7C15">
      <w:pPr>
        <w:pStyle w:val="HUKUM"/>
        <w:numPr>
          <w:ilvl w:val="5"/>
          <w:numId w:val="10"/>
        </w:numPr>
        <w:tabs>
          <w:tab w:val="clear" w:pos="4320"/>
          <w:tab w:val="num" w:pos="360"/>
        </w:tabs>
        <w:spacing w:line="456" w:lineRule="auto"/>
        <w:ind w:left="360"/>
        <w:jc w:val="both"/>
        <w:rPr>
          <w:color w:val="000000"/>
          <w:w w:val="100"/>
        </w:rPr>
      </w:pPr>
      <w:r w:rsidRPr="009D2642">
        <w:rPr>
          <w:color w:val="000000"/>
          <w:w w:val="100"/>
        </w:rPr>
        <w:t>Pasal 5 ayat (2)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 xml:space="preserve">Korupsi. </w:t>
      </w:r>
      <w:r w:rsidRPr="009D2642">
        <w:rPr>
          <w:color w:val="000000"/>
          <w:w w:val="100"/>
        </w:rPr>
        <w:t>Pegawai Negeri atau Penyelenggara Negara yang menerima pemberian atau janji karena berbuat atau tidak berbuat sesuatu dalam jabatannya yang bertentangan dengan kewajibannya.</w:t>
      </w:r>
      <w:r w:rsidRPr="009D2642">
        <w:rPr>
          <w:rStyle w:val="FootnoteReference"/>
          <w:color w:val="000000"/>
          <w:w w:val="100"/>
        </w:rPr>
        <w:footnoteReference w:id="15"/>
      </w:r>
    </w:p>
    <w:p w:rsidR="0028614B" w:rsidRPr="009D2642" w:rsidRDefault="0028614B" w:rsidP="006C7C15">
      <w:pPr>
        <w:pStyle w:val="HUKUM"/>
        <w:numPr>
          <w:ilvl w:val="5"/>
          <w:numId w:val="10"/>
        </w:numPr>
        <w:tabs>
          <w:tab w:val="clear" w:pos="4320"/>
          <w:tab w:val="num" w:pos="360"/>
        </w:tabs>
        <w:spacing w:line="456" w:lineRule="auto"/>
        <w:ind w:left="360"/>
        <w:jc w:val="both"/>
        <w:rPr>
          <w:color w:val="000000"/>
          <w:w w:val="100"/>
        </w:rPr>
      </w:pPr>
      <w:r w:rsidRPr="009D2642">
        <w:rPr>
          <w:color w:val="000000"/>
          <w:w w:val="100"/>
        </w:rPr>
        <w:t>Pasal 6 ayat (2)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pStyle w:val="HUKUM"/>
        <w:spacing w:line="240" w:lineRule="auto"/>
        <w:ind w:left="993"/>
        <w:jc w:val="both"/>
        <w:rPr>
          <w:color w:val="000000"/>
          <w:w w:val="100"/>
        </w:rPr>
      </w:pPr>
      <w:r w:rsidRPr="009D2642">
        <w:rPr>
          <w:color w:val="000000"/>
          <w:w w:val="100"/>
        </w:rPr>
        <w:t>Hakim atau Advokat yang menerima pemberian atau janji untuk mempengaruhi putusan perkara yang diserahkan kepadanya untuk diadili atau untuk mempengaruhi nasihat atau pendapat yang diberikan berhubungan dengan perkara yang diserahkan kepada pengadilan untuk diadili.</w:t>
      </w:r>
      <w:r w:rsidRPr="009D2642">
        <w:rPr>
          <w:rStyle w:val="FootnoteReference"/>
          <w:color w:val="000000"/>
          <w:w w:val="100"/>
        </w:rPr>
        <w:footnoteReference w:id="16"/>
      </w:r>
    </w:p>
    <w:p w:rsidR="0028614B" w:rsidRPr="009D2642" w:rsidRDefault="0028614B" w:rsidP="0028614B">
      <w:pPr>
        <w:pStyle w:val="HUKUM"/>
        <w:spacing w:line="240" w:lineRule="auto"/>
        <w:ind w:left="993"/>
        <w:jc w:val="both"/>
        <w:rPr>
          <w:color w:val="000000"/>
          <w:w w:val="100"/>
        </w:rPr>
      </w:pPr>
    </w:p>
    <w:p w:rsidR="0028614B" w:rsidRPr="009D2642" w:rsidRDefault="0028614B" w:rsidP="006C7C15">
      <w:pPr>
        <w:pStyle w:val="HUKUM"/>
        <w:numPr>
          <w:ilvl w:val="5"/>
          <w:numId w:val="10"/>
        </w:numPr>
        <w:tabs>
          <w:tab w:val="clear" w:pos="4320"/>
          <w:tab w:val="num" w:pos="360"/>
        </w:tabs>
        <w:spacing w:line="456" w:lineRule="auto"/>
        <w:ind w:left="360"/>
        <w:jc w:val="both"/>
        <w:rPr>
          <w:color w:val="000000"/>
          <w:w w:val="100"/>
        </w:rPr>
      </w:pPr>
      <w:r w:rsidRPr="009D2642">
        <w:rPr>
          <w:color w:val="000000"/>
          <w:w w:val="100"/>
        </w:rPr>
        <w:lastRenderedPageBreak/>
        <w:t>Pasal 7 ayat (2)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pStyle w:val="HUKUM"/>
        <w:spacing w:line="456" w:lineRule="auto"/>
        <w:ind w:left="357"/>
        <w:jc w:val="both"/>
        <w:rPr>
          <w:color w:val="000000"/>
          <w:w w:val="100"/>
        </w:rPr>
      </w:pPr>
      <w:r w:rsidRPr="009D2642">
        <w:rPr>
          <w:color w:val="000000"/>
          <w:w w:val="100"/>
        </w:rPr>
        <w:t xml:space="preserve">Orang yang menerima penyerahan bahan atau keperluan Tentara Nasional Indonesia atau Kepolisian Negara Republik Indonesia yang membiarkan perbuatan curang sebagaimana dimaksud dalam ayat (1) huruf a  atau huruf c  Undang-undang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r w:rsidRPr="009D2642">
        <w:rPr>
          <w:color w:val="000000"/>
          <w:w w:val="100"/>
        </w:rPr>
        <w:t>.</w:t>
      </w:r>
    </w:p>
    <w:p w:rsidR="0028614B" w:rsidRPr="009D2642" w:rsidRDefault="0028614B" w:rsidP="006C7C15">
      <w:pPr>
        <w:pStyle w:val="HUKUM"/>
        <w:numPr>
          <w:ilvl w:val="3"/>
          <w:numId w:val="10"/>
        </w:numPr>
        <w:tabs>
          <w:tab w:val="clear" w:pos="2880"/>
          <w:tab w:val="num" w:pos="360"/>
        </w:tabs>
        <w:spacing w:line="456" w:lineRule="auto"/>
        <w:ind w:left="360"/>
        <w:jc w:val="both"/>
        <w:rPr>
          <w:color w:val="000000"/>
          <w:w w:val="100"/>
        </w:rPr>
      </w:pPr>
      <w:r w:rsidRPr="009D2642">
        <w:rPr>
          <w:color w:val="000000"/>
          <w:w w:val="100"/>
        </w:rPr>
        <w:t>Pasal 11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pStyle w:val="HUKUM"/>
        <w:spacing w:line="240" w:lineRule="auto"/>
        <w:ind w:left="851"/>
        <w:jc w:val="both"/>
        <w:rPr>
          <w:color w:val="000000"/>
          <w:w w:val="100"/>
        </w:rPr>
      </w:pPr>
      <w:r w:rsidRPr="009D2642">
        <w:rPr>
          <w:color w:val="000000"/>
          <w:w w:val="100"/>
        </w:rPr>
        <w:t>Pegawai atau penyelenggara negara yang menerima hadiah atau janji pada hal diketahui atau patut diketahui atau patut diduga, bahwa hadiah atau janji itu diberikan karena kekuasaan atau kewenangan yang berhubungan dengan jabatannya atau menurut pikiran orang yang memberikan, hadiah atau janji tersebut ada hubungan dengan jabatannya.</w:t>
      </w:r>
      <w:r w:rsidRPr="009D2642">
        <w:rPr>
          <w:rStyle w:val="FootnoteReference"/>
          <w:color w:val="000000"/>
          <w:w w:val="100"/>
        </w:rPr>
        <w:footnoteReference w:id="17"/>
      </w:r>
    </w:p>
    <w:p w:rsidR="0028614B" w:rsidRPr="009D2642" w:rsidRDefault="0028614B" w:rsidP="0028614B">
      <w:pPr>
        <w:pStyle w:val="HUKUM"/>
        <w:spacing w:line="240" w:lineRule="auto"/>
        <w:ind w:left="851"/>
        <w:jc w:val="both"/>
        <w:rPr>
          <w:color w:val="000000"/>
          <w:w w:val="100"/>
        </w:rPr>
      </w:pPr>
    </w:p>
    <w:p w:rsidR="0028614B" w:rsidRPr="009D2642" w:rsidRDefault="0028614B" w:rsidP="006C7C15">
      <w:pPr>
        <w:pStyle w:val="HUKUM"/>
        <w:numPr>
          <w:ilvl w:val="3"/>
          <w:numId w:val="10"/>
        </w:numPr>
        <w:tabs>
          <w:tab w:val="clear" w:pos="2880"/>
          <w:tab w:val="num" w:pos="360"/>
        </w:tabs>
        <w:ind w:left="360"/>
        <w:jc w:val="both"/>
        <w:rPr>
          <w:color w:val="000000"/>
          <w:w w:val="100"/>
        </w:rPr>
      </w:pPr>
      <w:r w:rsidRPr="009D2642">
        <w:rPr>
          <w:color w:val="000000"/>
          <w:w w:val="100"/>
        </w:rPr>
        <w:t>Pasal 12 huruf a dan huruf c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pStyle w:val="HUKUM"/>
        <w:spacing w:line="240" w:lineRule="auto"/>
        <w:ind w:left="993"/>
        <w:jc w:val="both"/>
        <w:rPr>
          <w:color w:val="000000"/>
          <w:w w:val="100"/>
        </w:rPr>
      </w:pPr>
      <w:r w:rsidRPr="009D2642">
        <w:rPr>
          <w:color w:val="000000"/>
          <w:w w:val="100"/>
        </w:rPr>
        <w:t>Pegawai Negeri atau penyelenggara negara yang menerima hadiah atau janji pada hal diketahui atau patut diduga bahwa hadiah atau janji tersebut diberikan untuk menggerakkan agar melakukan atau tidak melakukan sesuatu dalam jabatannya yang bertentangan dengan kewajibannya, atau sebagai akibat atau disebabkan karena telah melakukan atau tidak melakukan sesuatu dalam jabatannya yang bertentangan dengan kewajibannya.</w:t>
      </w:r>
      <w:r w:rsidRPr="009D2642">
        <w:rPr>
          <w:rStyle w:val="FootnoteReference"/>
          <w:color w:val="000000"/>
          <w:w w:val="100"/>
        </w:rPr>
        <w:footnoteReference w:id="18"/>
      </w:r>
    </w:p>
    <w:p w:rsidR="0028614B" w:rsidRPr="009D2642" w:rsidRDefault="0028614B" w:rsidP="0028614B">
      <w:pPr>
        <w:pStyle w:val="HUKUM"/>
        <w:spacing w:line="240" w:lineRule="auto"/>
        <w:ind w:left="993"/>
        <w:jc w:val="both"/>
        <w:rPr>
          <w:color w:val="000000"/>
          <w:w w:val="100"/>
        </w:rPr>
      </w:pPr>
    </w:p>
    <w:p w:rsidR="0028614B" w:rsidRPr="009D2642" w:rsidRDefault="0028614B" w:rsidP="006C7C15">
      <w:pPr>
        <w:pStyle w:val="HUKUM"/>
        <w:numPr>
          <w:ilvl w:val="3"/>
          <w:numId w:val="10"/>
        </w:numPr>
        <w:tabs>
          <w:tab w:val="clear" w:pos="2880"/>
          <w:tab w:val="num" w:pos="360"/>
        </w:tabs>
        <w:spacing w:line="456" w:lineRule="auto"/>
        <w:ind w:left="360"/>
        <w:jc w:val="both"/>
        <w:rPr>
          <w:color w:val="000000"/>
          <w:w w:val="100"/>
        </w:rPr>
      </w:pPr>
      <w:r w:rsidRPr="009D2642">
        <w:rPr>
          <w:color w:val="000000"/>
          <w:w w:val="100"/>
        </w:rPr>
        <w:t>Pasal 12 huruf c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pStyle w:val="HUKUM"/>
        <w:spacing w:line="456" w:lineRule="auto"/>
        <w:ind w:left="357"/>
        <w:jc w:val="both"/>
        <w:rPr>
          <w:color w:val="000000"/>
          <w:w w:val="100"/>
        </w:rPr>
      </w:pPr>
      <w:r w:rsidRPr="009D2642">
        <w:rPr>
          <w:color w:val="000000"/>
          <w:w w:val="100"/>
        </w:rPr>
        <w:t>Hakim yang menerima hadiah atau janji pada hal diketahui atau patut diduga bahwa hadiah atau janji tersebut diberikan untuk mempengaruhi nasihat atau pendapat yang diberikan kepadanya untuk diadili.</w:t>
      </w:r>
    </w:p>
    <w:p w:rsidR="0028614B" w:rsidRPr="009D2642" w:rsidRDefault="0028614B" w:rsidP="006C7C15">
      <w:pPr>
        <w:pStyle w:val="HUKUM"/>
        <w:numPr>
          <w:ilvl w:val="3"/>
          <w:numId w:val="10"/>
        </w:numPr>
        <w:tabs>
          <w:tab w:val="clear" w:pos="2880"/>
          <w:tab w:val="num" w:pos="360"/>
        </w:tabs>
        <w:spacing w:line="456" w:lineRule="auto"/>
        <w:ind w:left="360"/>
        <w:jc w:val="both"/>
        <w:rPr>
          <w:color w:val="000000"/>
          <w:w w:val="100"/>
        </w:rPr>
      </w:pPr>
      <w:r w:rsidRPr="009D2642">
        <w:rPr>
          <w:color w:val="000000"/>
          <w:w w:val="100"/>
        </w:rPr>
        <w:t>Pasal 12 huruf d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Korupsi.</w:t>
      </w:r>
    </w:p>
    <w:p w:rsidR="0028614B" w:rsidRPr="009D2642" w:rsidRDefault="0028614B" w:rsidP="0028614B">
      <w:pPr>
        <w:pStyle w:val="HUKUM"/>
        <w:ind w:left="357"/>
        <w:jc w:val="both"/>
        <w:rPr>
          <w:color w:val="000000"/>
          <w:w w:val="100"/>
        </w:rPr>
      </w:pPr>
      <w:r w:rsidRPr="009D2642">
        <w:rPr>
          <w:color w:val="000000"/>
          <w:w w:val="100"/>
        </w:rPr>
        <w:t>Advokat yang menerima hadiah atau janji pada hal diketahui atau patut diduga bahwa hadiah atau janji itu diberikan untuk mempengaruhi nasihat atau pendapat yang diberikan berhubungan dengan perkara yang diserahkan kepada pengadilan untuk diadili.</w:t>
      </w:r>
    </w:p>
    <w:p w:rsidR="0028614B" w:rsidRPr="009D2642" w:rsidRDefault="0028614B" w:rsidP="006C7C15">
      <w:pPr>
        <w:pStyle w:val="HUKUM"/>
        <w:numPr>
          <w:ilvl w:val="3"/>
          <w:numId w:val="10"/>
        </w:numPr>
        <w:tabs>
          <w:tab w:val="clear" w:pos="2880"/>
          <w:tab w:val="num" w:pos="360"/>
        </w:tabs>
        <w:ind w:left="360"/>
        <w:jc w:val="both"/>
        <w:rPr>
          <w:color w:val="000000"/>
          <w:w w:val="100"/>
        </w:rPr>
      </w:pPr>
      <w:r w:rsidRPr="009D2642">
        <w:rPr>
          <w:color w:val="000000"/>
          <w:w w:val="100"/>
        </w:rPr>
        <w:t>Pasal 12 Undang-Undang</w:t>
      </w:r>
      <w:r w:rsidRPr="009D2642">
        <w:rPr>
          <w:color w:val="000000"/>
        </w:rPr>
        <w:t xml:space="preserve"> </w:t>
      </w:r>
      <w:r w:rsidRPr="009D2642">
        <w:rPr>
          <w:color w:val="000000"/>
          <w:w w:val="100"/>
        </w:rPr>
        <w:t xml:space="preserve">RI Nomor 20 Tahun 2001 tentang </w:t>
      </w:r>
      <w:r w:rsidRPr="009D2642">
        <w:rPr>
          <w:rStyle w:val="st"/>
          <w:color w:val="000000"/>
        </w:rPr>
        <w:t xml:space="preserve">Perubahan atas </w:t>
      </w:r>
      <w:r w:rsidRPr="009D2642">
        <w:rPr>
          <w:rStyle w:val="Emphasis"/>
          <w:i w:val="0"/>
          <w:color w:val="000000"/>
        </w:rPr>
        <w:t>Undang</w:t>
      </w:r>
      <w:r w:rsidRPr="009D2642">
        <w:rPr>
          <w:rStyle w:val="st"/>
          <w:i/>
          <w:color w:val="000000"/>
        </w:rPr>
        <w:t>-</w:t>
      </w:r>
      <w:r w:rsidRPr="009D2642">
        <w:rPr>
          <w:rStyle w:val="Emphasis"/>
          <w:i w:val="0"/>
          <w:color w:val="000000"/>
        </w:rPr>
        <w:t>Undang</w:t>
      </w:r>
      <w:r w:rsidRPr="009D2642">
        <w:rPr>
          <w:rStyle w:val="st"/>
          <w:color w:val="000000"/>
        </w:rPr>
        <w:t xml:space="preserve"> </w:t>
      </w:r>
      <w:r w:rsidRPr="009D2642">
        <w:rPr>
          <w:color w:val="000000"/>
          <w:w w:val="100"/>
        </w:rPr>
        <w:t>RI</w:t>
      </w:r>
      <w:r w:rsidRPr="009D2642">
        <w:rPr>
          <w:rStyle w:val="st"/>
          <w:color w:val="000000"/>
        </w:rPr>
        <w:t xml:space="preserve"> Nomor 31 Tahun 1999 tentang Pemberantasan Tindak </w:t>
      </w:r>
      <w:r w:rsidRPr="009D2642">
        <w:rPr>
          <w:bCs/>
          <w:color w:val="000000"/>
        </w:rPr>
        <w:t xml:space="preserve">Pidana </w:t>
      </w:r>
      <w:r w:rsidRPr="009D2642">
        <w:rPr>
          <w:rStyle w:val="st"/>
          <w:color w:val="000000"/>
        </w:rPr>
        <w:t xml:space="preserve">Korupsi: </w:t>
      </w:r>
      <w:r w:rsidRPr="009D2642">
        <w:rPr>
          <w:color w:val="000000"/>
        </w:rPr>
        <w:t>Setiap Pegawai Negeri atau penyelenggara negara yang menerima gratifikasi yang diberikan berhubungan dengan jabatannya dan berlawanan dengan kewajiban atau tugasnya.</w:t>
      </w:r>
      <w:r w:rsidRPr="009D2642">
        <w:t xml:space="preserve"> </w:t>
      </w:r>
    </w:p>
    <w:p w:rsidR="0028614B" w:rsidRPr="009D2642" w:rsidRDefault="0028614B" w:rsidP="0028614B">
      <w:pPr>
        <w:spacing w:line="480" w:lineRule="auto"/>
        <w:ind w:firstLine="709"/>
        <w:jc w:val="both"/>
        <w:rPr>
          <w:color w:val="000000"/>
        </w:rPr>
      </w:pPr>
      <w:r w:rsidRPr="009D2642">
        <w:t>Berdasarkan beberapa bentuk tindak pidana yang dikemukakan di atas, pembagian pengaturannya juga berdasarkan KUHP yang dibagi atas 2 (dua) bentuk, yaitu kejahatan dan pelanggaran.</w:t>
      </w:r>
      <w:r w:rsidRPr="009D2642">
        <w:rPr>
          <w:color w:val="000000"/>
        </w:rPr>
        <w:t xml:space="preserve">  </w:t>
      </w:r>
    </w:p>
    <w:p w:rsidR="0028614B" w:rsidRPr="009D2642" w:rsidRDefault="0028614B" w:rsidP="006C7C15">
      <w:pPr>
        <w:numPr>
          <w:ilvl w:val="0"/>
          <w:numId w:val="10"/>
        </w:numPr>
        <w:tabs>
          <w:tab w:val="clear" w:pos="360"/>
        </w:tabs>
        <w:spacing w:line="480" w:lineRule="auto"/>
        <w:jc w:val="both"/>
        <w:rPr>
          <w:b/>
          <w:color w:val="000000"/>
        </w:rPr>
      </w:pPr>
      <w:r w:rsidRPr="009D2642">
        <w:rPr>
          <w:b/>
          <w:color w:val="000000"/>
        </w:rPr>
        <w:t>Unsur-Unsur Tindak Pidana Korupsi</w:t>
      </w:r>
    </w:p>
    <w:p w:rsidR="0028614B" w:rsidRPr="009D2642" w:rsidRDefault="0028614B" w:rsidP="0028614B">
      <w:pPr>
        <w:spacing w:line="504" w:lineRule="auto"/>
        <w:ind w:firstLine="720"/>
        <w:jc w:val="both"/>
      </w:pPr>
      <w:r w:rsidRPr="009D2642">
        <w:rPr>
          <w:lang w:val="en-GB"/>
        </w:rPr>
        <w:lastRenderedPageBreak/>
        <w:t>Menurut undang-undang tindak pidana korupsi, pengertian memperkaya diri sendiri atau orang lain atau suatu korporasi haruslah dikaitkan dengan Pasal 37 ayat (3) dan (4) undang-undang nomor 31 tahun 1999 dan Pasal 37A ayat (1) dan (2) undang-undang nomor 20 tahun 2001 :</w:t>
      </w:r>
    </w:p>
    <w:p w:rsidR="0028614B" w:rsidRPr="009D2642" w:rsidRDefault="0028614B" w:rsidP="006C7C15">
      <w:pPr>
        <w:pStyle w:val="NormalWeb"/>
        <w:numPr>
          <w:ilvl w:val="1"/>
          <w:numId w:val="13"/>
        </w:numPr>
        <w:tabs>
          <w:tab w:val="clear" w:pos="1170"/>
          <w:tab w:val="left" w:pos="993"/>
        </w:tabs>
        <w:spacing w:before="0" w:beforeAutospacing="0" w:after="0" w:afterAutospacing="0"/>
        <w:ind w:left="993" w:hanging="284"/>
        <w:jc w:val="both"/>
      </w:pPr>
      <w:r w:rsidRPr="009D2642">
        <w:rPr>
          <w:lang w:val="en-GB"/>
        </w:rPr>
        <w:t>Terdakwa wajib memberikan keterangan tentang seluruh harta bendanya dan harta benda istri atau suami, anak dan harta benda setiap orang atau korporasi yang diduga mempunyai hubungan dengan perkara yang bersangkutan.</w:t>
      </w:r>
    </w:p>
    <w:p w:rsidR="0028614B" w:rsidRPr="009D2642" w:rsidRDefault="0028614B" w:rsidP="006C7C15">
      <w:pPr>
        <w:pStyle w:val="NormalWeb"/>
        <w:numPr>
          <w:ilvl w:val="1"/>
          <w:numId w:val="13"/>
        </w:numPr>
        <w:tabs>
          <w:tab w:val="clear" w:pos="1170"/>
          <w:tab w:val="left" w:pos="993"/>
        </w:tabs>
        <w:spacing w:before="0" w:beforeAutospacing="0" w:after="0" w:afterAutospacing="0"/>
        <w:ind w:left="993" w:hanging="284"/>
        <w:jc w:val="both"/>
      </w:pPr>
      <w:r w:rsidRPr="009D2642">
        <w:rPr>
          <w:lang w:val="en-GB"/>
        </w:rPr>
        <w:t>Dalam hal terdakwa tidak dapat membuktikan tentang kekayaan, yang tidak seimbang dengan penghasilannya atau sumber penambahan kekayaannya, maka keterangan tersebut dapat digunakan untuk memperkuat alat bukti yang sudah ada bahwa terdakwa telah melakukan tindak pidana korupsi.</w:t>
      </w:r>
    </w:p>
    <w:p w:rsidR="0028614B" w:rsidRPr="009D2642" w:rsidRDefault="0028614B" w:rsidP="006C7C15">
      <w:pPr>
        <w:pStyle w:val="NormalWeb"/>
        <w:numPr>
          <w:ilvl w:val="1"/>
          <w:numId w:val="13"/>
        </w:numPr>
        <w:tabs>
          <w:tab w:val="clear" w:pos="1170"/>
          <w:tab w:val="left" w:pos="993"/>
        </w:tabs>
        <w:spacing w:before="0" w:beforeAutospacing="0" w:after="0" w:afterAutospacing="0"/>
        <w:ind w:left="993" w:hanging="284"/>
        <w:jc w:val="both"/>
      </w:pPr>
      <w:r w:rsidRPr="009D2642">
        <w:rPr>
          <w:lang w:val="en-GB"/>
        </w:rPr>
        <w:t>Pasal ini merupakan alat bukti “petunjuk” dalam perkara korupsi, setiap orang yang didakwa melakukan tindak pidana korupsi wajib membuktikan sebaliknya terhadap harta benda miliknya yang belum didakwakan, tapi juga diduga berasal dari tindak pidana korupsi : (Pasal 38B ayat (1) undang-undang nomor 20 tahun 2001).</w:t>
      </w:r>
      <w:r w:rsidRPr="009D2642">
        <w:rPr>
          <w:rStyle w:val="FootnoteReference"/>
          <w:lang w:val="en-GB"/>
        </w:rPr>
        <w:footnoteReference w:id="19"/>
      </w:r>
    </w:p>
    <w:p w:rsidR="0028614B" w:rsidRPr="009D2642" w:rsidRDefault="0028614B" w:rsidP="0028614B">
      <w:pPr>
        <w:pStyle w:val="NormalWeb"/>
        <w:tabs>
          <w:tab w:val="left" w:pos="993"/>
        </w:tabs>
        <w:spacing w:before="0" w:beforeAutospacing="0" w:after="0" w:afterAutospacing="0"/>
        <w:ind w:left="993"/>
        <w:jc w:val="both"/>
      </w:pPr>
    </w:p>
    <w:p w:rsidR="0028614B" w:rsidRPr="009D2642" w:rsidRDefault="0028614B" w:rsidP="0028614B">
      <w:pPr>
        <w:pStyle w:val="NormalWeb"/>
        <w:spacing w:before="0" w:beforeAutospacing="0" w:after="0" w:afterAutospacing="0" w:line="480" w:lineRule="auto"/>
        <w:ind w:firstLine="720"/>
        <w:jc w:val="both"/>
        <w:rPr>
          <w:b/>
          <w:bCs/>
          <w:i/>
          <w:iCs/>
          <w:lang w:val="en-GB"/>
        </w:rPr>
      </w:pPr>
      <w:r w:rsidRPr="009D2642">
        <w:rPr>
          <w:lang w:val="en-GB"/>
        </w:rPr>
        <w:t>Terdakwa yang tidak dapat membuktikan bahwa harta benda tersebut diperoleh bukan karena tindak pidana korupsi, maka harta benda tersebut dianggap diperoleh dari tindak pidana korupsi. Ketentuan undang-undang ini merupakan beban pembuktian terbalik sebagaimana dimaksud dalam Pasal 38 B ayat (2) undang-undang nomor 20 tahun 2001. Walaupun menurut ketentuan hukum, tidak semua delik korupsi dapat dikenakan uang pengganti, kecuali hanya rumusan delik yang berunsurkan atau bagian intinya ada kerugian negara atau perekonomian negara. Terhadap delik suap tidak ada kerugian negara, sehingga tidak ada penghukuman uang pengganti.</w:t>
      </w:r>
      <w:r w:rsidRPr="009D2642">
        <w:rPr>
          <w:rStyle w:val="FootnoteReference"/>
          <w:lang w:val="en-GB"/>
        </w:rPr>
        <w:footnoteReference w:id="20"/>
      </w:r>
      <w:r w:rsidRPr="009D2642">
        <w:rPr>
          <w:b/>
          <w:bCs/>
          <w:i/>
          <w:iCs/>
          <w:lang w:val="en-GB"/>
        </w:rPr>
        <w:t xml:space="preserve"> </w:t>
      </w:r>
    </w:p>
    <w:p w:rsidR="0028614B" w:rsidRPr="009D2642" w:rsidRDefault="0028614B" w:rsidP="0028614B">
      <w:pPr>
        <w:pStyle w:val="NormalWeb"/>
        <w:spacing w:before="0" w:beforeAutospacing="0" w:after="0" w:afterAutospacing="0" w:line="480" w:lineRule="auto"/>
        <w:ind w:firstLine="720"/>
        <w:jc w:val="both"/>
        <w:rPr>
          <w:lang w:val="en-GB"/>
        </w:rPr>
      </w:pPr>
      <w:r w:rsidRPr="009D2642">
        <w:rPr>
          <w:lang w:val="en-GB"/>
        </w:rPr>
        <w:lastRenderedPageBreak/>
        <w:t>Pidana tambahan berupa uang pengganti khusus hanya berlaku bagi delik yang tersebut pada Pasal 2 dan Pasal 3 undang-undang tindak pidana korupsi. Demikian juga terhadap delik penggelapan oleh pegawai negeri eks Pasal 415 KUHP, yang sekarang tercantum di dalam Pasal 8 undang-undang tindak pidana korupsi dapat diterapkan uang pengganti jika uang yang digelapkan itu adalah uang negara, lain halnya apabila uang yang digelapkan itu uang swasta yang disimpan karena jabatan oleh pegawai negeri itu, misalnya panitera pengadilan yang menggelapkan uang konsinyasi milik swasta.</w:t>
      </w:r>
      <w:r w:rsidRPr="009D2642">
        <w:rPr>
          <w:rStyle w:val="FootnoteReference"/>
          <w:lang w:val="en-GB"/>
        </w:rPr>
        <w:footnoteReference w:id="21"/>
      </w:r>
    </w:p>
    <w:p w:rsidR="0028614B" w:rsidRPr="009D2642" w:rsidRDefault="0028614B" w:rsidP="0028614B">
      <w:pPr>
        <w:pStyle w:val="NormalWeb"/>
        <w:spacing w:before="0" w:beforeAutospacing="0" w:after="0" w:afterAutospacing="0" w:line="456" w:lineRule="auto"/>
        <w:ind w:firstLine="720"/>
        <w:jc w:val="both"/>
      </w:pPr>
      <w:r w:rsidRPr="009D2642">
        <w:t xml:space="preserve">Kriteria  suatu perbuatan korupsi adalah: </w:t>
      </w:r>
    </w:p>
    <w:p w:rsidR="0028614B" w:rsidRPr="009D2642" w:rsidRDefault="0028614B" w:rsidP="006C7C15">
      <w:pPr>
        <w:pStyle w:val="msolistparagraph0"/>
        <w:numPr>
          <w:ilvl w:val="2"/>
          <w:numId w:val="10"/>
        </w:numPr>
        <w:tabs>
          <w:tab w:val="clear" w:pos="2625"/>
          <w:tab w:val="num" w:pos="567"/>
        </w:tabs>
        <w:spacing w:before="0" w:beforeAutospacing="0" w:after="0" w:afterAutospacing="0"/>
        <w:ind w:left="567" w:hanging="361"/>
        <w:jc w:val="both"/>
      </w:pPr>
      <w:r w:rsidRPr="009D2642">
        <w:t xml:space="preserve">Adanya </w:t>
      </w:r>
      <w:r w:rsidRPr="009D2642">
        <w:rPr>
          <w:bCs/>
        </w:rPr>
        <w:t>unsur kerugian bagi negara</w:t>
      </w:r>
      <w:r w:rsidRPr="009D2642">
        <w:t xml:space="preserve">, tetapi pada kenyataannya unsur kerugian bagi negara itu sulit pembuktiannya karena deliknya delik materiel. Namun, didalam undang-undang nomor 31 tahun 1999 unsur kerugian negara tetap ada, namun kemudian rumusannya diubah menjadi delik formil sehingga tidak perlu dibuktikan adanya kerugian atau tidak bagi keuangan negara. </w:t>
      </w:r>
    </w:p>
    <w:p w:rsidR="0028614B" w:rsidRPr="009D2642" w:rsidRDefault="0028614B" w:rsidP="006C7C15">
      <w:pPr>
        <w:pStyle w:val="msolistparagraph0"/>
        <w:numPr>
          <w:ilvl w:val="2"/>
          <w:numId w:val="10"/>
        </w:numPr>
        <w:tabs>
          <w:tab w:val="clear" w:pos="2625"/>
          <w:tab w:val="num" w:pos="567"/>
        </w:tabs>
        <w:spacing w:before="0" w:beforeAutospacing="0" w:after="0" w:afterAutospacing="0"/>
        <w:ind w:left="567" w:hanging="361"/>
        <w:jc w:val="both"/>
      </w:pPr>
      <w:r w:rsidRPr="009D2642">
        <w:rPr>
          <w:bCs/>
        </w:rPr>
        <w:t>Adanya perbuatan yang menguntungkan dan atau memperkaya diri sendiri atau orang lain atau suatu badan meliputi karena adanya penyalahgunaan wewenang atau kesempatan</w:t>
      </w:r>
      <w:r w:rsidRPr="009D2642">
        <w:t>. Kriteria ini sudah diperluas karena ada istilah karena jabatan, kedudukan, dan seterusnya, termasuk juga suap-menyuap, baik antara bukan pegawai negeri maupun pegawai negeri. Begitu juga dengan pemberian hadiah dan janji pada undang undang yang baru, kriterianya sudah diperluas.</w:t>
      </w:r>
      <w:r w:rsidRPr="009D2642">
        <w:rPr>
          <w:rStyle w:val="FootnoteReference"/>
        </w:rPr>
        <w:footnoteReference w:id="22"/>
      </w:r>
    </w:p>
    <w:p w:rsidR="0028614B" w:rsidRPr="009D2642" w:rsidRDefault="0028614B" w:rsidP="0028614B">
      <w:pPr>
        <w:pStyle w:val="msolistparagraph0"/>
        <w:spacing w:before="0" w:beforeAutospacing="0" w:after="0" w:afterAutospacing="0"/>
        <w:ind w:left="851"/>
        <w:jc w:val="both"/>
      </w:pPr>
    </w:p>
    <w:p w:rsidR="0028614B" w:rsidRPr="009D2642" w:rsidRDefault="0028614B" w:rsidP="0028614B">
      <w:pPr>
        <w:spacing w:line="480" w:lineRule="auto"/>
        <w:ind w:firstLine="720"/>
        <w:jc w:val="both"/>
      </w:pPr>
      <w:r w:rsidRPr="009D2642">
        <w:t>Apa yang dimaksud “perbuatan”, tentunya semua orang memahaminya, yang menjadi persoalan adalah apakah yang dimaksudkan itu adalah perbuatan “</w:t>
      </w:r>
      <w:r w:rsidRPr="009D2642">
        <w:rPr>
          <w:bCs/>
        </w:rPr>
        <w:t>aktif</w:t>
      </w:r>
      <w:r w:rsidRPr="009D2642">
        <w:t>” saja atau perbuatan “</w:t>
      </w:r>
      <w:r w:rsidRPr="009D2642">
        <w:rPr>
          <w:bCs/>
        </w:rPr>
        <w:t>pasif</w:t>
      </w:r>
      <w:r w:rsidRPr="009D2642">
        <w:t>” (atau tidak berbuat). Memperhatikan rumusan mengenai “</w:t>
      </w:r>
      <w:r w:rsidRPr="009D2642">
        <w:rPr>
          <w:bCs/>
        </w:rPr>
        <w:t>memperkaya diri sendiri atau orang lain</w:t>
      </w:r>
      <w:r w:rsidRPr="009D2642">
        <w:t>”, atau “</w:t>
      </w:r>
      <w:r w:rsidRPr="009D2642">
        <w:rPr>
          <w:bCs/>
        </w:rPr>
        <w:t xml:space="preserve">menguntungkan diri </w:t>
      </w:r>
      <w:r w:rsidRPr="009D2642">
        <w:rPr>
          <w:bCs/>
        </w:rPr>
        <w:lastRenderedPageBreak/>
        <w:t>sendiri atau orang lain</w:t>
      </w:r>
      <w:r w:rsidRPr="009D2642">
        <w:t>”, yang merupakan kata kerja maka dapat dipastikan bahwa yang dimaksud itu adalah perbuatan aktif”.</w:t>
      </w:r>
      <w:bookmarkStart w:id="5" w:name="_ftnref2"/>
      <w:r w:rsidRPr="009D2642">
        <w:rPr>
          <w:rStyle w:val="FootnoteReference"/>
        </w:rPr>
        <w:footnoteReference w:customMarkFollows="1" w:id="23"/>
        <w:t>66</w:t>
      </w:r>
      <w:hyperlink r:id="rId8" w:anchor="_ftn2" w:tooltip="" w:history="1"/>
      <w:bookmarkEnd w:id="5"/>
    </w:p>
    <w:p w:rsidR="0028614B" w:rsidRPr="009D2642" w:rsidRDefault="0028614B" w:rsidP="0028614B">
      <w:pPr>
        <w:spacing w:line="480" w:lineRule="auto"/>
        <w:ind w:firstLine="720"/>
        <w:jc w:val="both"/>
      </w:pPr>
      <w:r w:rsidRPr="009D2642">
        <w:t xml:space="preserve">Perbuatan seseorang baru dikategorikan korupsi apabila melakukan perbuatan aktif saja dan tidak termasuk perbuatan pasif. Artinya, jika terjadi kerugian negara yang menguntungkan seorang pejabat negara atau orang lain dan dipastikan bukan karena perbuatan aktif dari pejabat negara tersebut, maka si pejabat negara itu tidak melakukan perbuatan korupsi. “Perbuatan” itu juga harus memperkaya diri sendiri atau orang lain. Karena penggunaan kata “atau” antara diri sendiri dan orang lain maka rumusan ini bersifat alternatif. Dengan demikian memperkaya orang lain saja walaupun tidak memperkaya diri sendiri adalah termasuk dalam pengertian korupsi ini. </w:t>
      </w:r>
    </w:p>
    <w:p w:rsidR="0028614B" w:rsidRPr="009D2642" w:rsidRDefault="0028614B" w:rsidP="0028614B">
      <w:pPr>
        <w:spacing w:line="480" w:lineRule="auto"/>
        <w:ind w:firstLine="720"/>
        <w:jc w:val="both"/>
      </w:pPr>
      <w:r w:rsidRPr="009D2642">
        <w:t>Unsur “</w:t>
      </w:r>
      <w:r w:rsidRPr="009D2642">
        <w:rPr>
          <w:bCs/>
        </w:rPr>
        <w:t xml:space="preserve">memperkaya </w:t>
      </w:r>
      <w:r w:rsidRPr="009D2642">
        <w:t>diri atau orang lain atau suatu korporasi” (vide Pasal 2 ayat (1) undang-undang nomor 31 tahun 1999 jo undang-undang nomor 20 tahun 2001) dan unsur “</w:t>
      </w:r>
      <w:r w:rsidRPr="009D2642">
        <w:rPr>
          <w:bCs/>
        </w:rPr>
        <w:t>menguntungkan</w:t>
      </w:r>
      <w:r w:rsidRPr="009D2642">
        <w:rPr>
          <w:i/>
          <w:iCs/>
        </w:rPr>
        <w:t xml:space="preserve"> </w:t>
      </w:r>
      <w:r w:rsidRPr="009D2642">
        <w:t xml:space="preserve">diri sendiri atau orang lain atau suatu korporasi” (vide Pasal 3 undang-undang nomor 31 tahun 1999 jo undang-undang nomor 20 tahun 2001), merupakan unsur yang </w:t>
      </w:r>
      <w:r w:rsidRPr="009D2642">
        <w:rPr>
          <w:bCs/>
        </w:rPr>
        <w:t xml:space="preserve">bersifat alternatif </w:t>
      </w:r>
      <w:r w:rsidRPr="009D2642">
        <w:t>sehingga tidak perlu pelaku tindak pidana korupsi harus menikmati sendiri uang hasil tindak pidana korupsi karena cukup si pelaku memperkaya</w:t>
      </w:r>
      <w:r w:rsidRPr="009D2642">
        <w:rPr>
          <w:i/>
          <w:iCs/>
        </w:rPr>
        <w:t xml:space="preserve"> </w:t>
      </w:r>
      <w:r w:rsidRPr="009D2642">
        <w:t>orang lain atau menguntungkan orang lain.</w:t>
      </w:r>
      <w:r w:rsidRPr="009D2642">
        <w:rPr>
          <w:rStyle w:val="FootnoteReference"/>
        </w:rPr>
        <w:footnoteReference w:id="24"/>
      </w:r>
      <w:r w:rsidRPr="009D2642">
        <w:t xml:space="preserve"> </w:t>
      </w:r>
    </w:p>
    <w:p w:rsidR="0028614B" w:rsidRPr="009D2642" w:rsidRDefault="0028614B" w:rsidP="0028614B">
      <w:pPr>
        <w:spacing w:line="480" w:lineRule="auto"/>
        <w:ind w:firstLine="720"/>
        <w:jc w:val="both"/>
      </w:pPr>
      <w:r w:rsidRPr="009D2642">
        <w:t>Unsur “</w:t>
      </w:r>
      <w:r w:rsidRPr="009D2642">
        <w:rPr>
          <w:bCs/>
        </w:rPr>
        <w:t>memperkaya</w:t>
      </w:r>
      <w:r w:rsidRPr="009D2642">
        <w:t xml:space="preserve"> diri atau orang lain atau suatu korporasi” lebih sulit membuktikannya karena harus dapat dibuktikan tentang bertambahnya kekayaan pelaku korupsi sebelum dan sesudah perbuatan korupsi dilakukan. Namun secara </w:t>
      </w:r>
      <w:r w:rsidRPr="009D2642">
        <w:lastRenderedPageBreak/>
        <w:t>teoritis, unsur “</w:t>
      </w:r>
      <w:r w:rsidRPr="009D2642">
        <w:rPr>
          <w:bCs/>
        </w:rPr>
        <w:t>memperkaya diri</w:t>
      </w:r>
      <w:r w:rsidRPr="009D2642">
        <w:t>” sudah dapat dibuktikan dengan dapat dibuktikannya bahwa pelaku tindak pidana korupsi berpola hidup mewah dalam kehidupan sehari-harinya. Sedangkan unsur “</w:t>
      </w:r>
      <w:r w:rsidRPr="009D2642">
        <w:rPr>
          <w:bCs/>
        </w:rPr>
        <w:t>menguntungkan</w:t>
      </w:r>
      <w:r w:rsidRPr="009D2642">
        <w:t xml:space="preserve"> diri atau orang lain atau suatu korporasi”, artinya adanya fasilitas atau kemudahan sebagai akibat dari perbuatan menyalahgunakan wewenang. </w:t>
      </w:r>
      <w:r w:rsidRPr="009D2642">
        <w:rPr>
          <w:rStyle w:val="FootnoteReference"/>
        </w:rPr>
        <w:footnoteReference w:id="25"/>
      </w:r>
    </w:p>
    <w:p w:rsidR="0028614B" w:rsidRPr="009D2642" w:rsidRDefault="0028614B" w:rsidP="0028614B">
      <w:pPr>
        <w:spacing w:line="480" w:lineRule="auto"/>
        <w:ind w:firstLine="720"/>
        <w:jc w:val="both"/>
      </w:pPr>
      <w:r w:rsidRPr="009D2642">
        <w:t xml:space="preserve">Mengenai unsur “merugikan keuangan negara” aparat penegak hukum memang bekerjasama dengan instansi terkait yaitu BPK atau BPKP yang membantu penyidik menghitung kerugian negara. Secara umum, tindak pidana korupsi adalah penyalahgunaan wewenang dan kekuasaan untuk kepentingan diri sendiri atau kelompok tertentu, maka variabel utama dalam korupsi adalah kekuasaan, dengan kata lain mereka yang memiliki kekuasaan, khususnya terhadap sumber daya publik akan berpeluang besar untuk melakukan perbuatan korupsi, sedangkan dalam konteks otonomi daerah, tindak pidana korupsi terjadi mengikuti kekuasaan yang terdesentralisasi ke tingkat lokal. </w:t>
      </w:r>
      <w:r w:rsidRPr="009D2642">
        <w:rPr>
          <w:rStyle w:val="FootnoteReference"/>
        </w:rPr>
        <w:footnoteReference w:id="26"/>
      </w:r>
    </w:p>
    <w:p w:rsidR="0028614B" w:rsidRPr="009D2642" w:rsidRDefault="0028614B" w:rsidP="0028614B">
      <w:pPr>
        <w:spacing w:line="480" w:lineRule="auto"/>
        <w:ind w:firstLine="720"/>
        <w:jc w:val="both"/>
      </w:pPr>
      <w:r w:rsidRPr="009D2642">
        <w:t xml:space="preserve">Mencermati ketentuan undang-undang nomor 31 tahun 1999 tentang Pemberantasan Tindak Pidana Korupsi jo.undang-undang nomor 20 tahun 2001 tentang perubahan undang-undang nomor 31 tahun 1999 tentang Pemberantasan Tindak Pidana Korupsi tersebut, maka secara khusus dalam Pasal 2 ayat (1) diatur mengenai unsur “memperkaya”, dan pada Pasal 3 mengenai unsur “menguntungkan”. Hanya saja pada bagian penjelasan atas undang-undang korupsi tersebut sama sekali tidak menjelaskan kriteria dari pada unsur “memperkaya” dan atau unsur “menguntungkan”, kecuali hanya menyatakan </w:t>
      </w:r>
      <w:r w:rsidRPr="009D2642">
        <w:lastRenderedPageBreak/>
        <w:t xml:space="preserve">bahwa dalam rangka mencapai tujuan yang lebih efektif untuk mencegah dan memberantas tindak pidana korupsi, undang-undang korupsi ini memuat ketentuan pidana yang menentukan ancaman pidana minimum khusus, pidana denda yang lebih tinggi, dan ancaman pidana mati. </w:t>
      </w:r>
      <w:r w:rsidRPr="009D2642">
        <w:rPr>
          <w:rStyle w:val="FootnoteReference"/>
        </w:rPr>
        <w:footnoteReference w:id="27"/>
      </w:r>
    </w:p>
    <w:p w:rsidR="0028614B" w:rsidRPr="009D2642" w:rsidRDefault="0028614B" w:rsidP="0028614B">
      <w:pPr>
        <w:spacing w:line="480" w:lineRule="auto"/>
        <w:ind w:firstLine="720"/>
        <w:jc w:val="both"/>
      </w:pPr>
      <w:r w:rsidRPr="009D2642">
        <w:t xml:space="preserve">Hal ini memperlihatkan bahwasanya Hakim memiliki suatu kewenangan untuk melakukan diskresi dalam menentukan hukuman bagi pelaku korupsi atas unsur “memperkaya” antara hukuman minimal 4 (empat) tahun dan maksimal seumur hidup atau hukuman mati. Begitu juga dengan dendanya mengikuti denda maksimal sesuai dengan ketentuan di atas. Dengan demikian penerapan penjatuhan hukuman pidana dengan ancaman minimal dan maksimal, yang sudah semestinya memiliki sifat yang imperatif bila ditinjau dari undang-undang nomor 31 tahun 1999 tentang Pemberantasan Tindak Pidana Korupsi, akan tetapi pada prakteknya memiliki sifat yang limitatif, yang berakibat pencapaian tujuan yang lebih efektif untuk mencegah dan memberantas tindak pidana korupsi mengalami kesulitan. </w:t>
      </w:r>
      <w:r w:rsidRPr="009D2642">
        <w:rPr>
          <w:rStyle w:val="FootnoteReference"/>
        </w:rPr>
        <w:footnoteReference w:id="28"/>
      </w:r>
    </w:p>
    <w:p w:rsidR="0028614B" w:rsidRPr="009D2642" w:rsidRDefault="0028614B" w:rsidP="0028614B">
      <w:pPr>
        <w:spacing w:line="480" w:lineRule="auto"/>
        <w:ind w:firstLine="720"/>
        <w:jc w:val="both"/>
      </w:pPr>
      <w:r w:rsidRPr="009D2642">
        <w:t>Mencermati redaksi pasal-pasal seperti unsur “memperkaya” dan atau unsur “menguntungkan” didalam undang-undang dimaksud, yang belum diatur secara jelas tentang kriteria/definisi/pengertiannya, sehingga dapat berdampak multitafsir. Hingga saat ini sangat banyak ditemukan putusan-putusan Hakim pidana tindak pidana korupsi yang tidak memuat pertimbangan hukum secara jelas, khususnya mengenai pembedaan kriteria unsur “memperkaya” dan atau unsur “menguntungkan” .</w:t>
      </w:r>
    </w:p>
    <w:p w:rsidR="0028614B" w:rsidRPr="009D2642" w:rsidRDefault="0028614B" w:rsidP="0028614B">
      <w:pPr>
        <w:spacing w:line="480" w:lineRule="auto"/>
        <w:ind w:firstLine="720"/>
        <w:jc w:val="both"/>
        <w:rPr>
          <w:lang w:val="en-GB"/>
        </w:rPr>
      </w:pPr>
      <w:r w:rsidRPr="009D2642">
        <w:rPr>
          <w:lang w:val="sv-SE"/>
        </w:rPr>
        <w:lastRenderedPageBreak/>
        <w:t xml:space="preserve">Memperhatikan sejarah undang-undang korupsi yang pernah ada, hampir dapat dipastikan kesemuanya </w:t>
      </w:r>
      <w:r w:rsidRPr="009D2642">
        <w:t xml:space="preserve">tidak pernah </w:t>
      </w:r>
      <w:r w:rsidRPr="009D2642">
        <w:rPr>
          <w:lang w:val="en-GB"/>
        </w:rPr>
        <w:t xml:space="preserve">memuat / menguraikan secara tegas tentang kriteria/pengertian unsur </w:t>
      </w:r>
      <w:r w:rsidRPr="009D2642">
        <w:t xml:space="preserve">memperkaya, </w:t>
      </w:r>
      <w:r w:rsidRPr="009D2642">
        <w:rPr>
          <w:lang w:val="en-GB"/>
        </w:rPr>
        <w:t xml:space="preserve">selain </w:t>
      </w:r>
      <w:r w:rsidRPr="009D2642">
        <w:t xml:space="preserve">hanya dalam penjelasan </w:t>
      </w:r>
      <w:r w:rsidRPr="009D2642">
        <w:rPr>
          <w:lang w:val="en-GB"/>
        </w:rPr>
        <w:t>P</w:t>
      </w:r>
      <w:r w:rsidRPr="009D2642">
        <w:t xml:space="preserve">asal (1) </w:t>
      </w:r>
      <w:r w:rsidRPr="009D2642">
        <w:rPr>
          <w:lang w:val="en-GB"/>
        </w:rPr>
        <w:t>u</w:t>
      </w:r>
      <w:r w:rsidRPr="009D2642">
        <w:t>ndang-</w:t>
      </w:r>
      <w:r w:rsidRPr="009D2642">
        <w:rPr>
          <w:lang w:val="en-GB"/>
        </w:rPr>
        <w:t>u</w:t>
      </w:r>
      <w:r w:rsidRPr="009D2642">
        <w:t xml:space="preserve">ndang </w:t>
      </w:r>
      <w:r w:rsidRPr="009D2642">
        <w:rPr>
          <w:lang w:val="en-GB"/>
        </w:rPr>
        <w:t>n</w:t>
      </w:r>
      <w:r w:rsidRPr="009D2642">
        <w:t>o</w:t>
      </w:r>
      <w:r w:rsidRPr="009D2642">
        <w:rPr>
          <w:lang w:val="en-GB"/>
        </w:rPr>
        <w:t xml:space="preserve">mor </w:t>
      </w:r>
      <w:r w:rsidRPr="009D2642">
        <w:t xml:space="preserve">3 tahun 1971 dikatakan bahwa perkataan “memperkaya” dapat dihubungkan dengan Pasal 18 </w:t>
      </w:r>
      <w:r w:rsidRPr="009D2642">
        <w:rPr>
          <w:lang w:val="en-GB"/>
        </w:rPr>
        <w:t>u</w:t>
      </w:r>
      <w:r w:rsidRPr="009D2642">
        <w:t xml:space="preserve">ndang </w:t>
      </w:r>
      <w:r w:rsidRPr="009D2642">
        <w:rPr>
          <w:lang w:val="en-GB"/>
        </w:rPr>
        <w:t>u</w:t>
      </w:r>
      <w:r w:rsidRPr="009D2642">
        <w:t xml:space="preserve">ndang </w:t>
      </w:r>
      <w:r w:rsidRPr="009D2642">
        <w:rPr>
          <w:lang w:val="en-GB"/>
        </w:rPr>
        <w:t>n</w:t>
      </w:r>
      <w:r w:rsidRPr="009D2642">
        <w:t>o</w:t>
      </w:r>
      <w:r w:rsidRPr="009D2642">
        <w:rPr>
          <w:lang w:val="en-GB"/>
        </w:rPr>
        <w:t xml:space="preserve">mor </w:t>
      </w:r>
      <w:r w:rsidRPr="009D2642">
        <w:t xml:space="preserve">3 tahun 1971, yang memberi kewajiban kepada terdakwa untuk membuktikan keterangan tentang sumber kekayaannya sedemikian rupa, sehingga penambahan kekayaan </w:t>
      </w:r>
      <w:r w:rsidRPr="009D2642">
        <w:rPr>
          <w:lang w:val="en-GB"/>
        </w:rPr>
        <w:t>yang tidak seimbang dengan penghasilannya</w:t>
      </w:r>
      <w:r w:rsidRPr="009D2642">
        <w:t xml:space="preserve"> dapat digunakan untuk memperkuat saksi lain</w:t>
      </w:r>
      <w:r w:rsidRPr="009D2642">
        <w:rPr>
          <w:lang w:val="en-GB"/>
        </w:rPr>
        <w:t xml:space="preserve"> bahwa terdakwa telah melakukan tindak pidana korupsi. Walaupun pada praktiknya, </w:t>
      </w:r>
      <w:r w:rsidRPr="009D2642">
        <w:t xml:space="preserve">Pengadilan Negeri tidak </w:t>
      </w:r>
      <w:r w:rsidRPr="009D2642">
        <w:rPr>
          <w:lang w:val="en-GB"/>
        </w:rPr>
        <w:t xml:space="preserve">berkewajiban </w:t>
      </w:r>
      <w:r w:rsidRPr="009D2642">
        <w:t>p</w:t>
      </w:r>
      <w:r w:rsidRPr="009D2642">
        <w:rPr>
          <w:lang w:val="en-GB"/>
        </w:rPr>
        <w:t>u</w:t>
      </w:r>
      <w:r w:rsidRPr="009D2642">
        <w:t>l</w:t>
      </w:r>
      <w:r w:rsidRPr="009D2642">
        <w:rPr>
          <w:lang w:val="en-GB"/>
        </w:rPr>
        <w:t>a untuk senantiasa</w:t>
      </w:r>
      <w:r w:rsidRPr="009D2642">
        <w:t xml:space="preserve"> menghubungkan</w:t>
      </w:r>
      <w:r w:rsidRPr="009D2642">
        <w:rPr>
          <w:lang w:val="en-GB"/>
        </w:rPr>
        <w:t>nya</w:t>
      </w:r>
      <w:r w:rsidRPr="009D2642">
        <w:t xml:space="preserve"> dengan </w:t>
      </w:r>
      <w:r w:rsidRPr="009D2642">
        <w:rPr>
          <w:lang w:val="en-GB"/>
        </w:rPr>
        <w:t>P</w:t>
      </w:r>
      <w:r w:rsidRPr="009D2642">
        <w:t>asal 18 tersebut apabila terdakwa telah mengakui sendiri telah mendapat uang negara tersebut</w:t>
      </w:r>
      <w:r w:rsidRPr="009D2642">
        <w:rPr>
          <w:lang w:val="en-GB"/>
        </w:rPr>
        <w:t xml:space="preserve">. </w:t>
      </w:r>
      <w:r w:rsidRPr="009D2642">
        <w:rPr>
          <w:rStyle w:val="FootnoteReference"/>
          <w:lang w:val="en-GB"/>
        </w:rPr>
        <w:footnoteReference w:id="29"/>
      </w:r>
    </w:p>
    <w:p w:rsidR="0028614B" w:rsidRPr="009D2642" w:rsidRDefault="0028614B" w:rsidP="0028614B">
      <w:pPr>
        <w:spacing w:line="480" w:lineRule="auto"/>
        <w:ind w:firstLine="720"/>
        <w:jc w:val="both"/>
        <w:rPr>
          <w:lang w:val="en-GB"/>
        </w:rPr>
      </w:pPr>
      <w:r w:rsidRPr="009D2642">
        <w:rPr>
          <w:lang w:val="en-GB"/>
        </w:rPr>
        <w:t>Memori penjelasan tersebut, bermaksud hendak menghubungkan larangan untuk "memperkaya diri" sehubungan pada undang-undang tindak pidana korupsi dengan kewajiban kepada terdakwa untuk memberikan keterangan tentang sumber kekayaan atas permintaan Hakim. Kewajiban tersebut tidak ada, apabila Hakim tidak memintakannya, sehingga penambahan kekayaannya yang tidak wajar dapat diredusir dari keterangannya dan dipandang sebagai petunjuk dari adanya perbuatan memperkaya diri yang harus diperkuat dengan alat bukti lain, seperti alat bukti kesaksian.</w:t>
      </w:r>
      <w:r w:rsidRPr="009D2642">
        <w:rPr>
          <w:rStyle w:val="FootnoteReference"/>
          <w:lang w:val="en-GB"/>
        </w:rPr>
        <w:footnoteReference w:id="30"/>
      </w:r>
      <w:r w:rsidRPr="009D2642">
        <w:rPr>
          <w:lang w:val="en-GB"/>
        </w:rPr>
        <w:t xml:space="preserve"> </w:t>
      </w:r>
    </w:p>
    <w:p w:rsidR="0028614B" w:rsidRPr="009D2642" w:rsidRDefault="0028614B" w:rsidP="0028614B">
      <w:pPr>
        <w:spacing w:line="480" w:lineRule="auto"/>
        <w:ind w:firstLine="720"/>
        <w:jc w:val="both"/>
        <w:rPr>
          <w:lang w:val="en-GB"/>
        </w:rPr>
      </w:pPr>
      <w:r w:rsidRPr="009D2642">
        <w:rPr>
          <w:lang w:val="en-GB"/>
        </w:rPr>
        <w:t xml:space="preserve">Pemeriksaan terhadap seorang terdakwa, yang didakwa memperkaya diri sendiri (dengan melawan hukum) umumnya tidak menyebut dalam </w:t>
      </w:r>
      <w:r w:rsidRPr="009D2642">
        <w:rPr>
          <w:lang w:val="en-GB"/>
        </w:rPr>
        <w:lastRenderedPageBreak/>
        <w:t xml:space="preserve">pertimbangannya apakah atas permintaan Hakim itu ia dapat memberikan keterangan sumber kekayaannya. Oleh karenanya dalam mengadili perkara-perkara tindak pidana korupsi tersebut, Hakim mengadakan penafsiran tersendiri tentang perbuatan untuk "memperkaya diri" sendiri, sehingga, ketidakberhasilan untuk memberikan keterangan yang diminta oleh Hakim tidaklah dengan sendirinya, atau tidak secara otomatis telah membuktikan bahwa terdakwa telah "memperkaya diri" dalam perkara korupsi, melainkan harus ada keterangan saksi yang dapat menjelaskan bahwa terdakwa tersebut telah "memperkaya diri". </w:t>
      </w:r>
      <w:r w:rsidRPr="009D2642">
        <w:rPr>
          <w:rStyle w:val="FootnoteReference"/>
          <w:lang w:val="en-GB"/>
        </w:rPr>
        <w:footnoteReference w:id="31"/>
      </w:r>
    </w:p>
    <w:p w:rsidR="0028614B" w:rsidRPr="009D2642" w:rsidRDefault="0028614B" w:rsidP="0028614B">
      <w:pPr>
        <w:spacing w:line="516" w:lineRule="auto"/>
        <w:ind w:firstLine="720"/>
        <w:jc w:val="both"/>
        <w:rPr>
          <w:lang w:val="sv-SE"/>
        </w:rPr>
      </w:pPr>
      <w:r w:rsidRPr="009D2642">
        <w:rPr>
          <w:lang w:val="sv-SE"/>
        </w:rPr>
        <w:t xml:space="preserve">Memahami arti kata </w:t>
      </w:r>
      <w:r w:rsidRPr="009D2642">
        <w:t>"memperkaya diri", dalam k</w:t>
      </w:r>
      <w:r w:rsidRPr="009D2642">
        <w:rPr>
          <w:lang w:val="sv-SE"/>
        </w:rPr>
        <w:t>amus umum bahasa Indonesia mengartikan, bahwa memperkaya</w:t>
      </w:r>
      <w:bookmarkStart w:id="6" w:name="_ftnref3"/>
      <w:r w:rsidRPr="009D2642">
        <w:rPr>
          <w:lang w:val="sv-SE"/>
        </w:rPr>
        <w:fldChar w:fldCharType="begin"/>
      </w:r>
      <w:r w:rsidRPr="009D2642">
        <w:rPr>
          <w:lang w:val="sv-SE"/>
        </w:rPr>
        <w:instrText xml:space="preserve"> HYPERLINK "file:///D:\\TESIS\\pemahaman-unsur-memperkaya-dan-atau.html" \l "_ftn3" \o "" </w:instrText>
      </w:r>
      <w:r w:rsidRPr="009D2642">
        <w:rPr>
          <w:lang w:val="sv-SE"/>
        </w:rPr>
      </w:r>
      <w:r w:rsidRPr="009D2642">
        <w:rPr>
          <w:lang w:val="sv-SE"/>
        </w:rPr>
        <w:fldChar w:fldCharType="separate"/>
      </w:r>
      <w:r w:rsidRPr="009D2642">
        <w:rPr>
          <w:lang w:val="sv-SE"/>
        </w:rPr>
        <w:fldChar w:fldCharType="end"/>
      </w:r>
      <w:bookmarkEnd w:id="6"/>
      <w:r w:rsidRPr="009D2642">
        <w:rPr>
          <w:lang w:val="sv-SE"/>
        </w:rPr>
        <w:t xml:space="preserve"> berarti menjadikan lebih kaya, orang yang belum kaya menjadi kaya, atau orang yang sudah kaya menjadi bertambah kaya. Secara harfiah ”memperkaya”</w:t>
      </w:r>
      <w:bookmarkStart w:id="7" w:name="_ftnref4"/>
      <w:r w:rsidRPr="009D2642">
        <w:rPr>
          <w:rStyle w:val="FootnoteReference"/>
          <w:lang w:val="sv-SE"/>
        </w:rPr>
        <w:footnoteReference w:id="32"/>
      </w:r>
      <w:r w:rsidRPr="009D2642">
        <w:rPr>
          <w:lang w:val="sv-SE"/>
        </w:rPr>
        <w:t xml:space="preserve"> </w:t>
      </w:r>
      <w:hyperlink r:id="rId9" w:anchor="_ftn4" w:tooltip="" w:history="1"/>
      <w:bookmarkEnd w:id="7"/>
      <w:r w:rsidRPr="009D2642">
        <w:rPr>
          <w:lang w:val="sv-SE"/>
        </w:rPr>
        <w:t xml:space="preserve"> artinya bertambah kaya, sedangkan kata ”kaya” artinya mempunyai banyak harta, uang dan sebagainya. Dengan demikian dapat disimpulkan bahwa memperkaya berarti menjadikan orang belum kaya menjadi kaya atau orang yang sudah kaya bertambah kaya. Dan penafsiran istilah ”memperkaya” adalah menunjukkan adanya perubahan kekayaan seseorang atau pertambahan kekayaan yang diukur dari penghasilan yang diperolehnya.</w:t>
      </w:r>
    </w:p>
    <w:p w:rsidR="0028614B" w:rsidRPr="009D2642" w:rsidRDefault="0028614B" w:rsidP="006C7C15">
      <w:pPr>
        <w:numPr>
          <w:ilvl w:val="0"/>
          <w:numId w:val="10"/>
        </w:numPr>
        <w:autoSpaceDE w:val="0"/>
        <w:autoSpaceDN w:val="0"/>
        <w:adjustRightInd w:val="0"/>
        <w:spacing w:line="480" w:lineRule="auto"/>
        <w:rPr>
          <w:color w:val="000000"/>
        </w:rPr>
      </w:pPr>
      <w:r w:rsidRPr="009D2642">
        <w:rPr>
          <w:b/>
          <w:bCs/>
          <w:color w:val="000000"/>
        </w:rPr>
        <w:t xml:space="preserve">Uang Pengganti Sebagai Pidana Tambahan </w:t>
      </w:r>
    </w:p>
    <w:p w:rsidR="0028614B" w:rsidRPr="009D2642" w:rsidRDefault="0028614B" w:rsidP="0028614B">
      <w:pPr>
        <w:autoSpaceDE w:val="0"/>
        <w:autoSpaceDN w:val="0"/>
        <w:adjustRightInd w:val="0"/>
        <w:spacing w:line="480" w:lineRule="auto"/>
        <w:ind w:firstLine="709"/>
        <w:jc w:val="both"/>
      </w:pPr>
      <w:r w:rsidRPr="009D2642">
        <w:t xml:space="preserve">Pidana pembayaran uang pengganti merupakan konsekuensi dari akibat tindak pidana korupsi yang dapat merugikan keuangan negara atau perekonomian </w:t>
      </w:r>
      <w:r w:rsidRPr="009D2642">
        <w:lastRenderedPageBreak/>
        <w:t>negara, sehingga untuk mengembalikan kerugian tersebut diperlukan sarana yuridis yakni dalam bentuk pembayaran uang pengganti.</w:t>
      </w:r>
    </w:p>
    <w:p w:rsidR="0028614B" w:rsidRPr="009D2642" w:rsidRDefault="0028614B" w:rsidP="0028614B">
      <w:pPr>
        <w:autoSpaceDE w:val="0"/>
        <w:autoSpaceDN w:val="0"/>
        <w:adjustRightInd w:val="0"/>
        <w:spacing w:line="480" w:lineRule="auto"/>
        <w:ind w:firstLine="709"/>
        <w:jc w:val="both"/>
      </w:pPr>
      <w:r w:rsidRPr="009D2642">
        <w:t>Uang pengganti merupakan suatu bentuk hukuman (pidana) tambahan dalam perkara korupsi.Pada hakikatnya baik secara hukum maupun doktrin, hakim tidak diwajibkan selalu menjatuhkan pidana tambahan.Walaupun demikian, khusus untuk perkara korupsi hal tersebut perlu untuk diperhatikan.Hal tersebut disebabkan karena korupsi adalah suatu perbuatan yang bertentangan dengan hukum yang merugikan atau dapat merugikan keuangan negara.Dalam hal ini kerugian negara tersebut harus dipulihkan. Salah satu cara yang dapat dipakai guna memulihkan kerugian negara tersebut adalah dengan mewajibkan terdakwa yang terbukti dan meyakinkan telah melakukan tindak pidana korupsi untuk mengembalikan kepada negara hasil korupsinya tersebut dalam wujud uang pengganti. Sehingga, meskipun uang pengganti hanyalah pidana tambahan, namun adalah sangat tidak bijaksana apabila membiarkan terdakwa tidak membayar uang pengganti sebagai cara untuk memulihkan kerugian negara.</w:t>
      </w:r>
    </w:p>
    <w:p w:rsidR="0028614B" w:rsidRPr="009D2642" w:rsidRDefault="0028614B" w:rsidP="0028614B">
      <w:pPr>
        <w:autoSpaceDE w:val="0"/>
        <w:autoSpaceDN w:val="0"/>
        <w:adjustRightInd w:val="0"/>
        <w:spacing w:line="480" w:lineRule="auto"/>
        <w:ind w:firstLine="709"/>
        <w:jc w:val="both"/>
      </w:pPr>
      <w:r w:rsidRPr="009D2642">
        <w:t>Terdakwa perkara korupsi yang telah terbukti dan menyakinkan melakukan tindak pidana korupsi terbebas dari kewajiban untuk membayar uang pengganti apabila uang pengganti tersebut dapat dikompensasikan dengan kekayaan terdakwa yang dinyatakan dirampas untuk negara atau terdakwa sama sekali tidak menikmati uang tersebut, atau telah ada terdakwa lain yang telah dihukum membayar uang pengganti, atau kerugian negara masih dapat ditagih dari pihak lain.</w:t>
      </w:r>
    </w:p>
    <w:p w:rsidR="0028614B" w:rsidRPr="009D2642" w:rsidRDefault="0028614B" w:rsidP="0028614B">
      <w:pPr>
        <w:autoSpaceDE w:val="0"/>
        <w:autoSpaceDN w:val="0"/>
        <w:adjustRightInd w:val="0"/>
        <w:spacing w:line="480" w:lineRule="auto"/>
        <w:ind w:firstLine="709"/>
        <w:jc w:val="both"/>
      </w:pPr>
      <w:r w:rsidRPr="009D2642">
        <w:lastRenderedPageBreak/>
        <w:t>Jumlah uang pengganti adalah kerugian negara yang secara nyata dinikmati atau memperkaya terdakwa atau karena kausalitas tertentu, sehingga terdakwa bertanggung jawab atas seluruh kerugian negara. Dasar hukum uang pengganti adalah:</w:t>
      </w:r>
    </w:p>
    <w:p w:rsidR="0028614B" w:rsidRPr="009D2642" w:rsidRDefault="0028614B" w:rsidP="006C7C15">
      <w:pPr>
        <w:numPr>
          <w:ilvl w:val="2"/>
          <w:numId w:val="10"/>
        </w:numPr>
        <w:tabs>
          <w:tab w:val="clear" w:pos="2625"/>
          <w:tab w:val="num" w:pos="426"/>
        </w:tabs>
        <w:autoSpaceDE w:val="0"/>
        <w:autoSpaceDN w:val="0"/>
        <w:adjustRightInd w:val="0"/>
        <w:spacing w:line="480" w:lineRule="auto"/>
        <w:ind w:left="426" w:hanging="426"/>
        <w:jc w:val="both"/>
        <w:rPr>
          <w:color w:val="000000"/>
        </w:rPr>
      </w:pPr>
      <w:r w:rsidRPr="009D2642">
        <w:t>Pasal 17 jo UU Nomor 31 Tahun 1999 tentang Pemberantasan Tindak Pidana Korupsi jo UU Nomor 20 Tahun 2001 Perubahan Atas Undang-Undang Nomor 31 Tahun 1999 tentang Pemberantasan Tindak Pidana Korupsi, yang berbunyi :</w:t>
      </w:r>
      <w:r w:rsidRPr="009D2642">
        <w:rPr>
          <w:color w:val="000000"/>
        </w:rPr>
        <w:t xml:space="preserve"> Selain dapat dijatuhi pidana sebagaimana dimaksud dalam Pasal 2, Pasal 3, Pasal 5 sampai dengan Pasal 14, terdakwa dapat dijatuhi pidana tambahan sebagaimana dimaksud dalam Pasal 18. </w:t>
      </w:r>
    </w:p>
    <w:p w:rsidR="0028614B" w:rsidRPr="009D2642" w:rsidRDefault="0028614B" w:rsidP="006C7C15">
      <w:pPr>
        <w:numPr>
          <w:ilvl w:val="2"/>
          <w:numId w:val="10"/>
        </w:numPr>
        <w:tabs>
          <w:tab w:val="clear" w:pos="2625"/>
          <w:tab w:val="num" w:pos="426"/>
        </w:tabs>
        <w:autoSpaceDE w:val="0"/>
        <w:autoSpaceDN w:val="0"/>
        <w:adjustRightInd w:val="0"/>
        <w:spacing w:line="480" w:lineRule="auto"/>
        <w:ind w:left="426" w:hanging="426"/>
        <w:jc w:val="both"/>
        <w:rPr>
          <w:color w:val="000000"/>
        </w:rPr>
      </w:pPr>
      <w:r w:rsidRPr="009D2642">
        <w:rPr>
          <w:bCs/>
          <w:color w:val="000000"/>
        </w:rPr>
        <w:t xml:space="preserve">Pasal 18 </w:t>
      </w:r>
      <w:r w:rsidRPr="009D2642">
        <w:rPr>
          <w:color w:val="000000"/>
        </w:rPr>
        <w:t xml:space="preserve">: </w:t>
      </w:r>
    </w:p>
    <w:p w:rsidR="0028614B" w:rsidRPr="009D2642" w:rsidRDefault="0028614B" w:rsidP="006C7C15">
      <w:pPr>
        <w:numPr>
          <w:ilvl w:val="5"/>
          <w:numId w:val="1"/>
        </w:numPr>
        <w:autoSpaceDE w:val="0"/>
        <w:autoSpaceDN w:val="0"/>
        <w:adjustRightInd w:val="0"/>
        <w:spacing w:line="216" w:lineRule="auto"/>
        <w:ind w:left="1146" w:hanging="357"/>
        <w:jc w:val="both"/>
        <w:rPr>
          <w:color w:val="000000"/>
        </w:rPr>
      </w:pPr>
      <w:r w:rsidRPr="009D2642">
        <w:rPr>
          <w:color w:val="000000"/>
        </w:rPr>
        <w:t xml:space="preserve">Selain pidana tambahan sebagaimana dimaksud dalam Kitab Undang-undang Hukum Pidana, sebagai pidana tambahan adalah: </w:t>
      </w:r>
    </w:p>
    <w:p w:rsidR="0028614B" w:rsidRPr="009D2642" w:rsidRDefault="0028614B" w:rsidP="006C7C15">
      <w:pPr>
        <w:numPr>
          <w:ilvl w:val="2"/>
          <w:numId w:val="5"/>
        </w:numPr>
        <w:tabs>
          <w:tab w:val="clear" w:pos="2340"/>
          <w:tab w:val="num" w:pos="1506"/>
        </w:tabs>
        <w:autoSpaceDE w:val="0"/>
        <w:autoSpaceDN w:val="0"/>
        <w:adjustRightInd w:val="0"/>
        <w:spacing w:after="20" w:line="216" w:lineRule="auto"/>
        <w:ind w:left="1506" w:hanging="357"/>
        <w:jc w:val="both"/>
        <w:rPr>
          <w:color w:val="000000"/>
        </w:rPr>
      </w:pPr>
      <w:r w:rsidRPr="009D2642">
        <w:rPr>
          <w:color w:val="000000"/>
        </w:rPr>
        <w:t xml:space="preserve">Perampasan barang bergerak yang berwujud atau yang tidak berwujud atau barang tidak bergerak yang digunakan untuk atau yang diperoleh dari tindak pidana korupsi, termasuk perusahaan milik terpidana di mana tindak pidana korupsi dilakukan, begitu pula dari barang yang mengantikan barang-barang tersebut; </w:t>
      </w:r>
    </w:p>
    <w:p w:rsidR="0028614B" w:rsidRPr="009D2642" w:rsidRDefault="0028614B" w:rsidP="006C7C15">
      <w:pPr>
        <w:numPr>
          <w:ilvl w:val="2"/>
          <w:numId w:val="5"/>
        </w:numPr>
        <w:tabs>
          <w:tab w:val="clear" w:pos="2340"/>
          <w:tab w:val="num" w:pos="1506"/>
        </w:tabs>
        <w:autoSpaceDE w:val="0"/>
        <w:autoSpaceDN w:val="0"/>
        <w:adjustRightInd w:val="0"/>
        <w:spacing w:after="20" w:line="216" w:lineRule="auto"/>
        <w:ind w:left="1506" w:hanging="357"/>
        <w:jc w:val="both"/>
        <w:rPr>
          <w:color w:val="000000"/>
        </w:rPr>
      </w:pPr>
      <w:r w:rsidRPr="009D2642">
        <w:rPr>
          <w:color w:val="000000"/>
        </w:rPr>
        <w:t xml:space="preserve">Pembayaran uang pengganti yang jumlahnya sebanyak-banyaknya sama dengan harta benda yang diperoleh dari tindak pidana korupsi. </w:t>
      </w:r>
    </w:p>
    <w:p w:rsidR="0028614B" w:rsidRPr="009D2642" w:rsidRDefault="0028614B" w:rsidP="006C7C15">
      <w:pPr>
        <w:numPr>
          <w:ilvl w:val="2"/>
          <w:numId w:val="5"/>
        </w:numPr>
        <w:tabs>
          <w:tab w:val="clear" w:pos="2340"/>
          <w:tab w:val="num" w:pos="1506"/>
        </w:tabs>
        <w:autoSpaceDE w:val="0"/>
        <w:autoSpaceDN w:val="0"/>
        <w:adjustRightInd w:val="0"/>
        <w:spacing w:after="20" w:line="216" w:lineRule="auto"/>
        <w:ind w:left="1506" w:hanging="357"/>
        <w:jc w:val="both"/>
        <w:rPr>
          <w:color w:val="000000"/>
        </w:rPr>
      </w:pPr>
      <w:r w:rsidRPr="009D2642">
        <w:rPr>
          <w:color w:val="000000"/>
        </w:rPr>
        <w:t xml:space="preserve">Penutupan Seluruh atau sebagian perusahaan untuk waktu paling lama 1 (satu) tahun; </w:t>
      </w:r>
    </w:p>
    <w:p w:rsidR="0028614B" w:rsidRPr="009D2642" w:rsidRDefault="0028614B" w:rsidP="006C7C15">
      <w:pPr>
        <w:numPr>
          <w:ilvl w:val="2"/>
          <w:numId w:val="5"/>
        </w:numPr>
        <w:tabs>
          <w:tab w:val="clear" w:pos="2340"/>
          <w:tab w:val="num" w:pos="1506"/>
        </w:tabs>
        <w:autoSpaceDE w:val="0"/>
        <w:autoSpaceDN w:val="0"/>
        <w:adjustRightInd w:val="0"/>
        <w:spacing w:after="20" w:line="216" w:lineRule="auto"/>
        <w:ind w:left="1506" w:hanging="357"/>
        <w:jc w:val="both"/>
        <w:rPr>
          <w:color w:val="000000"/>
        </w:rPr>
      </w:pPr>
      <w:r w:rsidRPr="009D2642">
        <w:rPr>
          <w:color w:val="000000"/>
        </w:rPr>
        <w:t xml:space="preserve">Pencabutan Seluruh atau sebagian hak-hak tertentu atau penghapusan Seluruh atau sebagian keuntungan tertentu, yang telah atau dapat diberikan oleh Pemerintah kepada terpidana. </w:t>
      </w:r>
    </w:p>
    <w:p w:rsidR="0028614B" w:rsidRPr="009D2642" w:rsidRDefault="0028614B" w:rsidP="006C7C15">
      <w:pPr>
        <w:numPr>
          <w:ilvl w:val="5"/>
          <w:numId w:val="1"/>
        </w:numPr>
        <w:autoSpaceDE w:val="0"/>
        <w:autoSpaceDN w:val="0"/>
        <w:adjustRightInd w:val="0"/>
        <w:spacing w:line="216" w:lineRule="auto"/>
        <w:ind w:left="1080" w:hanging="357"/>
        <w:jc w:val="both"/>
        <w:rPr>
          <w:color w:val="000000"/>
        </w:rPr>
      </w:pPr>
      <w:r w:rsidRPr="009D2642">
        <w:rPr>
          <w:color w:val="000000"/>
        </w:rPr>
        <w:t xml:space="preserve">Jika terpidana tidak membayar uang pengganti sebagaimana dimaksud  dalam ayat (1) huruf b paling lama dalam waktu 1 (satu) bulan sesudah putusan pengadilan yang telah memperoleh kekuatan hukum tetap, maka harta bendanya dapat disita oleh jaksa dan dilelang untuk menutupi uang pengganti tersebut. </w:t>
      </w:r>
    </w:p>
    <w:p w:rsidR="0028614B" w:rsidRPr="009D2642" w:rsidRDefault="0028614B" w:rsidP="006C7C15">
      <w:pPr>
        <w:numPr>
          <w:ilvl w:val="5"/>
          <w:numId w:val="1"/>
        </w:numPr>
        <w:autoSpaceDE w:val="0"/>
        <w:autoSpaceDN w:val="0"/>
        <w:adjustRightInd w:val="0"/>
        <w:spacing w:line="216" w:lineRule="auto"/>
        <w:ind w:left="1080" w:hanging="357"/>
        <w:jc w:val="both"/>
        <w:rPr>
          <w:color w:val="000000"/>
        </w:rPr>
      </w:pPr>
      <w:r w:rsidRPr="009D2642">
        <w:rPr>
          <w:color w:val="000000"/>
        </w:rPr>
        <w:t>Dalam hal terpidana tidak mempunyai harta benda yang mencukupi untuk membayar uang pengganti sebagaimana dimaksud dalam ayat (1) huruf b, maka dipidana dengan pidana penjara yang lamanya tidak melebihi ancaman maksimum dari pidana pokoknya sesuai dengan ketentuan dalam Undang-undang ini dan lamanya pidana tersebut sudah ditentukan dalam putusan pengadilan.</w:t>
      </w:r>
    </w:p>
    <w:p w:rsidR="0028614B" w:rsidRPr="009D2642" w:rsidRDefault="0028614B" w:rsidP="0028614B">
      <w:pPr>
        <w:autoSpaceDE w:val="0"/>
        <w:autoSpaceDN w:val="0"/>
        <w:adjustRightInd w:val="0"/>
        <w:ind w:left="1080"/>
        <w:jc w:val="both"/>
        <w:rPr>
          <w:color w:val="000000"/>
        </w:rPr>
      </w:pPr>
    </w:p>
    <w:p w:rsidR="0028614B" w:rsidRPr="009D2642" w:rsidRDefault="0028614B" w:rsidP="0028614B">
      <w:pPr>
        <w:spacing w:line="516" w:lineRule="auto"/>
        <w:ind w:firstLine="709"/>
        <w:jc w:val="both"/>
      </w:pPr>
      <w:r w:rsidRPr="009D2642">
        <w:t>Undang-Undang memberikan penekanan khusus mengenai besaran uang pengganti tersebut yakni sebanyak-banyaknya sama dengan harta benda yang diperoleh dari tindak pidana korupsi. Secara yuridis hal ini harus diartikan kerugian yang dapat dibebankan kepada terpidana adalah kerugian Negara yangbesarnya nyata dan pasti jumlahnya sebagai akibat perbuatan melawan hukumbaik sengaja atau lalai yang dilakukan oleh terpidana.</w:t>
      </w:r>
    </w:p>
    <w:p w:rsidR="00595D9E" w:rsidRPr="0028614B" w:rsidRDefault="00595D9E" w:rsidP="0028614B"/>
    <w:sectPr w:rsidR="00595D9E" w:rsidRPr="0028614B" w:rsidSect="00A30627">
      <w:headerReference w:type="even" r:id="rId10"/>
      <w:headerReference w:type="default" r:id="rId11"/>
      <w:footerReference w:type="even" r:id="rId12"/>
      <w:footerReference w:type="default" r:id="rId13"/>
      <w:headerReference w:type="first" r:id="rId14"/>
      <w:footerReference w:type="first" r:id="rId15"/>
      <w:pgSz w:w="11907" w:h="16840" w:code="9"/>
      <w:pgMar w:top="2268" w:right="1701" w:bottom="1701" w:left="2268" w:header="851" w:footer="851" w:gutter="0"/>
      <w:pgNumType w:start="7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79E" w:rsidRDefault="00BE079E">
      <w:r>
        <w:separator/>
      </w:r>
    </w:p>
  </w:endnote>
  <w:endnote w:type="continuationSeparator" w:id="1">
    <w:p w:rsidR="00BE079E" w:rsidRDefault="00BE07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13" w:rsidRDefault="00250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13" w:rsidRDefault="002504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353629">
    <w:pPr>
      <w:pStyle w:val="Footer"/>
      <w:tabs>
        <w:tab w:val="center" w:pos="3969"/>
        <w:tab w:val="left" w:pos="4500"/>
      </w:tabs>
    </w:pPr>
    <w:r w:rsidRPr="00353629">
      <w:rPr>
        <w:rStyle w:val="PageNumber"/>
        <w:rFonts w:ascii="Arial" w:hAnsi="Arial" w:cs="Arial"/>
      </w:rPr>
      <w:tab/>
    </w:r>
    <w:r w:rsidRPr="004061F0">
      <w:rPr>
        <w:rStyle w:val="PageNumber"/>
      </w:rPr>
      <w:fldChar w:fldCharType="begin"/>
    </w:r>
    <w:r w:rsidRPr="004061F0">
      <w:rPr>
        <w:rStyle w:val="PageNumber"/>
      </w:rPr>
      <w:instrText xml:space="preserve"> PAGE </w:instrText>
    </w:r>
    <w:r w:rsidRPr="004061F0">
      <w:rPr>
        <w:rStyle w:val="PageNumber"/>
      </w:rPr>
      <w:fldChar w:fldCharType="separate"/>
    </w:r>
    <w:r w:rsidR="00250413">
      <w:rPr>
        <w:rStyle w:val="PageNumber"/>
      </w:rPr>
      <w:t>73</w:t>
    </w:r>
    <w:r w:rsidRPr="004061F0">
      <w:rPr>
        <w:rStyle w:val="PageNumber"/>
      </w:rPr>
      <w:fldChar w:fldCharType="end"/>
    </w:r>
    <w:r w:rsidRPr="004061F0">
      <w:rPr>
        <w:rStyle w:val="PageNumber"/>
      </w:rPr>
      <w:tab/>
    </w:r>
    <w:r w:rsidRPr="004061F0">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79E" w:rsidRDefault="00BE079E">
      <w:r>
        <w:separator/>
      </w:r>
    </w:p>
  </w:footnote>
  <w:footnote w:type="continuationSeparator" w:id="1">
    <w:p w:rsidR="00BE079E" w:rsidRDefault="00BE079E">
      <w:r>
        <w:continuationSeparator/>
      </w:r>
    </w:p>
  </w:footnote>
  <w:footnote w:id="2">
    <w:p w:rsidR="0028614B" w:rsidRPr="00CC5982" w:rsidRDefault="0028614B" w:rsidP="0028614B">
      <w:pPr>
        <w:pStyle w:val="FootnoteText"/>
        <w:ind w:firstLine="709"/>
        <w:jc w:val="both"/>
      </w:pPr>
      <w:r w:rsidRPr="00CC5982">
        <w:rPr>
          <w:rStyle w:val="FootnoteReference"/>
        </w:rPr>
        <w:footnoteRef/>
      </w:r>
      <w:r w:rsidRPr="00CC5982">
        <w:t xml:space="preserve"> Chaeruddin dkk, </w:t>
      </w:r>
      <w:r w:rsidRPr="00CC5982">
        <w:rPr>
          <w:i/>
          <w:iCs/>
        </w:rPr>
        <w:t xml:space="preserve">Strategi Pencegahan dan Penegakan Hukum Tindak Pidana Korupsi, </w:t>
      </w:r>
      <w:r w:rsidRPr="00CC5982">
        <w:t>Refika Aditama,</w:t>
      </w:r>
      <w:r w:rsidRPr="00CC5982">
        <w:rPr>
          <w:iCs/>
        </w:rPr>
        <w:t xml:space="preserve">  </w:t>
      </w:r>
      <w:r w:rsidRPr="00CC5982">
        <w:rPr>
          <w:iCs/>
          <w:lang w:val="id-ID"/>
        </w:rPr>
        <w:t xml:space="preserve">Jakarta, </w:t>
      </w:r>
      <w:r w:rsidRPr="00CC5982">
        <w:t xml:space="preserve">2018. </w:t>
      </w:r>
      <w:r>
        <w:t>hlm.</w:t>
      </w:r>
      <w:r w:rsidRPr="00CC5982">
        <w:t xml:space="preserve"> 2</w:t>
      </w:r>
    </w:p>
  </w:footnote>
  <w:footnote w:id="3">
    <w:p w:rsidR="0028614B" w:rsidRPr="00CC5982" w:rsidRDefault="0028614B" w:rsidP="0028614B">
      <w:pPr>
        <w:pStyle w:val="FootnoteText"/>
        <w:ind w:firstLine="709"/>
        <w:jc w:val="both"/>
      </w:pPr>
      <w:r w:rsidRPr="00CC5982">
        <w:rPr>
          <w:rStyle w:val="FootnoteReference"/>
        </w:rPr>
        <w:footnoteRef/>
      </w:r>
      <w:r w:rsidRPr="00CC5982">
        <w:t xml:space="preserve"> </w:t>
      </w:r>
      <w:r w:rsidRPr="00CC5982">
        <w:rPr>
          <w:i/>
        </w:rPr>
        <w:t>Ibid</w:t>
      </w:r>
      <w:r w:rsidRPr="00CC5982">
        <w:t xml:space="preserve">, </w:t>
      </w:r>
      <w:r>
        <w:t>hlm.</w:t>
      </w:r>
      <w:r w:rsidRPr="00CC5982">
        <w:t>3</w:t>
      </w:r>
    </w:p>
  </w:footnote>
  <w:footnote w:id="4">
    <w:p w:rsidR="0028614B" w:rsidRPr="00CC5982" w:rsidRDefault="0028614B" w:rsidP="0028614B">
      <w:pPr>
        <w:pStyle w:val="FootnoteText"/>
        <w:ind w:firstLine="709"/>
        <w:jc w:val="both"/>
      </w:pPr>
      <w:r w:rsidRPr="00CC5982">
        <w:rPr>
          <w:rStyle w:val="FootnoteReference"/>
        </w:rPr>
        <w:footnoteRef/>
      </w:r>
      <w:r w:rsidRPr="00CC5982">
        <w:t xml:space="preserve"> Evi Hartanti, </w:t>
      </w:r>
      <w:r w:rsidRPr="00CC5982">
        <w:rPr>
          <w:i/>
          <w:iCs/>
        </w:rPr>
        <w:t>Korupsi: Konsep, Tindak Pidana, dan Pemberantasanny</w:t>
      </w:r>
      <w:r w:rsidRPr="00CC5982">
        <w:t>a. Raja Grafindo Persada, Jakarta, 2014</w:t>
      </w:r>
      <w:r w:rsidRPr="00CC5982">
        <w:rPr>
          <w:lang w:val="id-ID"/>
        </w:rPr>
        <w:t xml:space="preserve">, </w:t>
      </w:r>
      <w:r>
        <w:t>hlm.</w:t>
      </w:r>
      <w:r w:rsidRPr="00CC5982">
        <w:t>8.</w:t>
      </w:r>
    </w:p>
  </w:footnote>
  <w:footnote w:id="5">
    <w:p w:rsidR="0028614B" w:rsidRPr="00CC5982" w:rsidRDefault="0028614B" w:rsidP="0028614B">
      <w:pPr>
        <w:pStyle w:val="FootnoteText"/>
        <w:ind w:firstLine="709"/>
        <w:jc w:val="both"/>
      </w:pPr>
      <w:r w:rsidRPr="00CC5982">
        <w:rPr>
          <w:rStyle w:val="FootnoteReference"/>
        </w:rPr>
        <w:footnoteRef/>
      </w:r>
      <w:r w:rsidRPr="00CC5982">
        <w:t xml:space="preserve"> Darwan Prinst. </w:t>
      </w:r>
      <w:r w:rsidRPr="00CC5982">
        <w:rPr>
          <w:i/>
        </w:rPr>
        <w:t>Pemberantasan Tindak Pidana Korupsi,</w:t>
      </w:r>
      <w:r w:rsidRPr="00CC5982">
        <w:t xml:space="preserve"> Citra Aditya Bhakti,</w:t>
      </w:r>
      <w:r w:rsidRPr="00CC5982">
        <w:rPr>
          <w:lang w:val="id-ID"/>
        </w:rPr>
        <w:t xml:space="preserve"> Bandung, </w:t>
      </w:r>
      <w:r w:rsidRPr="00CC5982">
        <w:t xml:space="preserve">2012, </w:t>
      </w:r>
      <w:r>
        <w:t>hlm.</w:t>
      </w:r>
      <w:r w:rsidRPr="00CC5982">
        <w:t xml:space="preserve"> 1</w:t>
      </w:r>
    </w:p>
  </w:footnote>
  <w:footnote w:id="6">
    <w:p w:rsidR="0028614B" w:rsidRPr="00CC5982" w:rsidRDefault="0028614B" w:rsidP="0028614B">
      <w:pPr>
        <w:pStyle w:val="FootnoteText"/>
        <w:ind w:firstLine="709"/>
        <w:jc w:val="both"/>
      </w:pPr>
      <w:r w:rsidRPr="00CC5982">
        <w:rPr>
          <w:rStyle w:val="FootnoteReference"/>
        </w:rPr>
        <w:footnoteRef/>
      </w:r>
      <w:r w:rsidRPr="00CC5982">
        <w:t xml:space="preserve"> Evi Hartanti. </w:t>
      </w:r>
      <w:r w:rsidRPr="00CC5982">
        <w:rPr>
          <w:i/>
        </w:rPr>
        <w:t>Op.Cit</w:t>
      </w:r>
      <w:r w:rsidRPr="00CC5982">
        <w:t xml:space="preserve">, </w:t>
      </w:r>
      <w:r>
        <w:t>hlm.</w:t>
      </w:r>
      <w:r w:rsidRPr="00CC5982">
        <w:t xml:space="preserve"> 8</w:t>
      </w:r>
    </w:p>
  </w:footnote>
  <w:footnote w:id="7">
    <w:p w:rsidR="0028614B" w:rsidRPr="00CC5982" w:rsidRDefault="0028614B" w:rsidP="0028614B">
      <w:pPr>
        <w:pStyle w:val="FootnoteText"/>
        <w:ind w:firstLine="709"/>
        <w:jc w:val="both"/>
      </w:pPr>
      <w:r w:rsidRPr="00CC5982">
        <w:rPr>
          <w:rStyle w:val="FootnoteReference"/>
        </w:rPr>
        <w:footnoteRef/>
      </w:r>
      <w:r w:rsidRPr="00CC5982">
        <w:t xml:space="preserve"> Chaeruddin dkk. </w:t>
      </w:r>
      <w:r w:rsidRPr="00CC5982">
        <w:rPr>
          <w:i/>
        </w:rPr>
        <w:t>Op.Cit</w:t>
      </w:r>
      <w:r w:rsidRPr="00CC5982">
        <w:t xml:space="preserve">, </w:t>
      </w:r>
      <w:r>
        <w:t>hlm.</w:t>
      </w:r>
      <w:r w:rsidRPr="00CC5982">
        <w:t xml:space="preserve"> 2-3.</w:t>
      </w:r>
    </w:p>
  </w:footnote>
  <w:footnote w:id="8">
    <w:p w:rsidR="0028614B" w:rsidRPr="00CC5982" w:rsidRDefault="0028614B" w:rsidP="0028614B">
      <w:pPr>
        <w:pStyle w:val="FootnoteText"/>
        <w:ind w:firstLine="709"/>
        <w:jc w:val="both"/>
      </w:pPr>
      <w:r w:rsidRPr="00CC5982">
        <w:rPr>
          <w:rStyle w:val="FootnoteReference"/>
        </w:rPr>
        <w:footnoteRef/>
      </w:r>
      <w:r w:rsidRPr="00CC5982">
        <w:t xml:space="preserve"> </w:t>
      </w:r>
      <w:r w:rsidRPr="00CC5982">
        <w:rPr>
          <w:i/>
        </w:rPr>
        <w:t>Ibid</w:t>
      </w:r>
      <w:r w:rsidRPr="00CC5982">
        <w:t xml:space="preserve">, </w:t>
      </w:r>
      <w:r>
        <w:t>hlm.</w:t>
      </w:r>
      <w:r w:rsidRPr="00CC5982">
        <w:t>7</w:t>
      </w:r>
    </w:p>
  </w:footnote>
  <w:footnote w:id="9">
    <w:p w:rsidR="0028614B" w:rsidRPr="00CC5982" w:rsidRDefault="0028614B" w:rsidP="0028614B">
      <w:pPr>
        <w:pStyle w:val="FootnoteText"/>
        <w:ind w:firstLine="709"/>
        <w:jc w:val="both"/>
      </w:pPr>
      <w:r w:rsidRPr="00CC5982">
        <w:rPr>
          <w:rStyle w:val="FootnoteReference"/>
        </w:rPr>
        <w:footnoteRef/>
      </w:r>
      <w:r w:rsidRPr="00CC5982">
        <w:t xml:space="preserve"> A. Djoko Sumaryanto. </w:t>
      </w:r>
      <w:r w:rsidRPr="00CC5982">
        <w:rPr>
          <w:i/>
        </w:rPr>
        <w:t>Op.Cit</w:t>
      </w:r>
      <w:r w:rsidRPr="00CC5982">
        <w:rPr>
          <w:lang w:val="id-ID"/>
        </w:rPr>
        <w:t xml:space="preserve">, </w:t>
      </w:r>
      <w:r w:rsidRPr="00CC5982">
        <w:t xml:space="preserve"> </w:t>
      </w:r>
      <w:r w:rsidRPr="00CC5982">
        <w:rPr>
          <w:i/>
          <w:iCs/>
          <w:color w:val="000000"/>
        </w:rPr>
        <w:t xml:space="preserve"> </w:t>
      </w:r>
      <w:r>
        <w:rPr>
          <w:color w:val="000000"/>
        </w:rPr>
        <w:t>hlm.</w:t>
      </w:r>
      <w:r w:rsidRPr="00CC5982">
        <w:rPr>
          <w:color w:val="000000"/>
        </w:rPr>
        <w:t xml:space="preserve"> 39-40</w:t>
      </w:r>
    </w:p>
  </w:footnote>
  <w:footnote w:id="10">
    <w:p w:rsidR="0028614B" w:rsidRPr="00CC5982" w:rsidRDefault="0028614B" w:rsidP="0028614B">
      <w:pPr>
        <w:pStyle w:val="FootnoteText"/>
        <w:ind w:firstLine="709"/>
        <w:jc w:val="both"/>
      </w:pPr>
      <w:r w:rsidRPr="00CC5982">
        <w:rPr>
          <w:rStyle w:val="FootnoteReference"/>
        </w:rPr>
        <w:footnoteRef/>
      </w:r>
      <w:r w:rsidRPr="00CC5982">
        <w:t xml:space="preserve"> Evi Hartanti, </w:t>
      </w:r>
      <w:r w:rsidRPr="00CC5982">
        <w:rPr>
          <w:i/>
        </w:rPr>
        <w:t>Op.Cit</w:t>
      </w:r>
      <w:r w:rsidRPr="00CC5982">
        <w:t xml:space="preserve">, </w:t>
      </w:r>
      <w:r>
        <w:t>hlm.</w:t>
      </w:r>
      <w:r w:rsidRPr="00CC5982">
        <w:t xml:space="preserve"> 11.</w:t>
      </w:r>
    </w:p>
  </w:footnote>
  <w:footnote w:id="11">
    <w:p w:rsidR="0028614B" w:rsidRPr="00CC5982" w:rsidRDefault="0028614B" w:rsidP="0028614B">
      <w:pPr>
        <w:pStyle w:val="FootnoteText"/>
        <w:ind w:firstLine="709"/>
        <w:jc w:val="both"/>
      </w:pPr>
      <w:r w:rsidRPr="00CC5982">
        <w:rPr>
          <w:rStyle w:val="FootnoteReference"/>
        </w:rPr>
        <w:footnoteRef/>
      </w:r>
      <w:r w:rsidRPr="00CC5982">
        <w:t xml:space="preserve"> Darwan Prins, </w:t>
      </w:r>
      <w:r w:rsidRPr="00CC5982">
        <w:rPr>
          <w:i/>
          <w:iCs/>
        </w:rPr>
        <w:t>Op.Cit</w:t>
      </w:r>
      <w:r w:rsidRPr="00CC5982">
        <w:t xml:space="preserve">, </w:t>
      </w:r>
      <w:r>
        <w:t>hlm.</w:t>
      </w:r>
      <w:r w:rsidRPr="00CC5982">
        <w:t>2</w:t>
      </w:r>
    </w:p>
  </w:footnote>
  <w:footnote w:id="12">
    <w:p w:rsidR="0028614B" w:rsidRPr="00CC5982" w:rsidRDefault="0028614B" w:rsidP="0028614B">
      <w:pPr>
        <w:pStyle w:val="FootnoteText"/>
        <w:ind w:firstLine="709"/>
        <w:jc w:val="both"/>
      </w:pPr>
      <w:r w:rsidRPr="00CC5982">
        <w:rPr>
          <w:rStyle w:val="FootnoteReference"/>
        </w:rPr>
        <w:footnoteRef/>
      </w:r>
      <w:r w:rsidRPr="00CC5982">
        <w:t xml:space="preserve"> Chaeruddin dkk. </w:t>
      </w:r>
      <w:r w:rsidRPr="00CC5982">
        <w:rPr>
          <w:i/>
        </w:rPr>
        <w:t>Op.Cit</w:t>
      </w:r>
      <w:r w:rsidRPr="00CC5982">
        <w:t xml:space="preserve">, </w:t>
      </w:r>
      <w:r>
        <w:t>hlm.</w:t>
      </w:r>
      <w:r w:rsidRPr="00CC5982">
        <w:t>22.</w:t>
      </w:r>
    </w:p>
  </w:footnote>
  <w:footnote w:id="13">
    <w:p w:rsidR="0028614B" w:rsidRPr="00CC5982" w:rsidRDefault="0028614B" w:rsidP="0028614B">
      <w:pPr>
        <w:pStyle w:val="FootnoteText"/>
        <w:ind w:firstLine="709"/>
        <w:jc w:val="both"/>
      </w:pPr>
      <w:r w:rsidRPr="00CC5982">
        <w:rPr>
          <w:rStyle w:val="FootnoteReference"/>
        </w:rPr>
        <w:footnoteRef/>
      </w:r>
      <w:r w:rsidRPr="00CC5982">
        <w:t xml:space="preserve"> </w:t>
      </w:r>
      <w:r w:rsidRPr="00CC5982">
        <w:rPr>
          <w:i/>
        </w:rPr>
        <w:t>Ibid</w:t>
      </w:r>
      <w:r w:rsidRPr="00CC5982">
        <w:t xml:space="preserve">, </w:t>
      </w:r>
      <w:r>
        <w:t>hlm.</w:t>
      </w:r>
      <w:r w:rsidRPr="00CC5982">
        <w:t>23</w:t>
      </w:r>
    </w:p>
  </w:footnote>
  <w:footnote w:id="14">
    <w:p w:rsidR="0028614B" w:rsidRPr="00CC5982" w:rsidRDefault="0028614B" w:rsidP="0028614B">
      <w:pPr>
        <w:pStyle w:val="FootnoteText"/>
        <w:ind w:firstLine="709"/>
        <w:jc w:val="both"/>
      </w:pPr>
      <w:r w:rsidRPr="00CC5982">
        <w:rPr>
          <w:rStyle w:val="FootnoteReference"/>
        </w:rPr>
        <w:footnoteRef/>
      </w:r>
      <w:r w:rsidRPr="00CC5982">
        <w:t xml:space="preserve"> Darwan Prins, </w:t>
      </w:r>
      <w:r w:rsidRPr="00CC5982">
        <w:rPr>
          <w:i/>
          <w:iCs/>
        </w:rPr>
        <w:t>Op.Cit</w:t>
      </w:r>
      <w:r w:rsidRPr="00CC5982">
        <w:t xml:space="preserve">, </w:t>
      </w:r>
      <w:r>
        <w:t>hlm.</w:t>
      </w:r>
      <w:r w:rsidRPr="00CC5982">
        <w:t>18</w:t>
      </w:r>
    </w:p>
  </w:footnote>
  <w:footnote w:id="15">
    <w:p w:rsidR="0028614B" w:rsidRPr="00CC5982" w:rsidRDefault="0028614B" w:rsidP="0028614B">
      <w:pPr>
        <w:pStyle w:val="FootnoteText"/>
        <w:ind w:firstLine="709"/>
        <w:jc w:val="both"/>
      </w:pPr>
      <w:r w:rsidRPr="00CC5982">
        <w:rPr>
          <w:rStyle w:val="FootnoteReference"/>
        </w:rPr>
        <w:footnoteRef/>
      </w:r>
      <w:r w:rsidRPr="00CC5982">
        <w:t xml:space="preserve"> </w:t>
      </w:r>
      <w:r w:rsidRPr="00CC5982">
        <w:rPr>
          <w:i/>
        </w:rPr>
        <w:t>Ibid</w:t>
      </w:r>
      <w:r w:rsidRPr="00CC5982">
        <w:t xml:space="preserve">, </w:t>
      </w:r>
      <w:r>
        <w:t>hlm.</w:t>
      </w:r>
      <w:r w:rsidRPr="00CC5982">
        <w:t xml:space="preserve"> 19</w:t>
      </w:r>
    </w:p>
  </w:footnote>
  <w:footnote w:id="16">
    <w:p w:rsidR="0028614B" w:rsidRPr="00CC5982" w:rsidRDefault="0028614B" w:rsidP="0028614B">
      <w:pPr>
        <w:pStyle w:val="FootnoteText"/>
        <w:ind w:firstLine="709"/>
        <w:jc w:val="both"/>
      </w:pPr>
      <w:r w:rsidRPr="00CC5982">
        <w:rPr>
          <w:rStyle w:val="FootnoteReference"/>
        </w:rPr>
        <w:footnoteRef/>
      </w:r>
      <w:r w:rsidRPr="00CC5982">
        <w:t xml:space="preserve"> </w:t>
      </w:r>
      <w:r w:rsidRPr="00CC5982">
        <w:rPr>
          <w:i/>
        </w:rPr>
        <w:t>Ibid</w:t>
      </w:r>
      <w:r w:rsidRPr="00CC5982">
        <w:t xml:space="preserve">, </w:t>
      </w:r>
      <w:r>
        <w:t>hlm.</w:t>
      </w:r>
      <w:r w:rsidRPr="00CC5982">
        <w:t xml:space="preserve"> 20</w:t>
      </w:r>
    </w:p>
  </w:footnote>
  <w:footnote w:id="17">
    <w:p w:rsidR="0028614B" w:rsidRPr="00CC5982" w:rsidRDefault="0028614B" w:rsidP="0028614B">
      <w:pPr>
        <w:pStyle w:val="FootnoteText"/>
        <w:ind w:firstLine="709"/>
        <w:jc w:val="both"/>
      </w:pPr>
      <w:r w:rsidRPr="00CC5982">
        <w:rPr>
          <w:rStyle w:val="FootnoteReference"/>
        </w:rPr>
        <w:footnoteRef/>
      </w:r>
      <w:r w:rsidRPr="00CC5982">
        <w:t xml:space="preserve"> </w:t>
      </w:r>
      <w:r w:rsidRPr="00CC5982">
        <w:rPr>
          <w:i/>
        </w:rPr>
        <w:t>Ibid</w:t>
      </w:r>
      <w:r w:rsidRPr="00CC5982">
        <w:t xml:space="preserve">, </w:t>
      </w:r>
      <w:r>
        <w:t>hlm.</w:t>
      </w:r>
      <w:r w:rsidRPr="00CC5982">
        <w:t xml:space="preserve"> 21.</w:t>
      </w:r>
    </w:p>
  </w:footnote>
  <w:footnote w:id="18">
    <w:p w:rsidR="0028614B" w:rsidRPr="00CC5982" w:rsidRDefault="0028614B" w:rsidP="0028614B">
      <w:pPr>
        <w:pStyle w:val="FootnoteText"/>
        <w:ind w:firstLine="709"/>
        <w:jc w:val="both"/>
      </w:pPr>
      <w:r w:rsidRPr="00CC5982">
        <w:rPr>
          <w:rStyle w:val="FootnoteReference"/>
        </w:rPr>
        <w:footnoteRef/>
      </w:r>
      <w:r w:rsidRPr="00CC5982">
        <w:t xml:space="preserve"> </w:t>
      </w:r>
      <w:bookmarkStart w:id="0" w:name="_Hlk172485693"/>
      <w:r w:rsidRPr="00CC5982">
        <w:t xml:space="preserve">Edi Yunara, </w:t>
      </w:r>
      <w:r w:rsidRPr="00CC5982">
        <w:rPr>
          <w:i/>
        </w:rPr>
        <w:t xml:space="preserve">Korupsi dan Pertanggungjawaban Pidana Korporasi. </w:t>
      </w:r>
      <w:r w:rsidRPr="00CC5982">
        <w:t>Citra Aditya Bakti. Bandung. 2015</w:t>
      </w:r>
      <w:bookmarkEnd w:id="0"/>
      <w:r w:rsidRPr="00CC5982">
        <w:t xml:space="preserve">, </w:t>
      </w:r>
      <w:r>
        <w:t>hlm.</w:t>
      </w:r>
      <w:r w:rsidRPr="00CC5982">
        <w:t xml:space="preserve"> 32</w:t>
      </w:r>
    </w:p>
  </w:footnote>
  <w:footnote w:id="19">
    <w:p w:rsidR="0028614B" w:rsidRPr="00CC5982" w:rsidRDefault="0028614B" w:rsidP="0028614B">
      <w:pPr>
        <w:pStyle w:val="FootnoteText"/>
        <w:ind w:firstLine="720"/>
        <w:jc w:val="both"/>
      </w:pPr>
      <w:r w:rsidRPr="00CC5982">
        <w:rPr>
          <w:rStyle w:val="FootnoteReference"/>
        </w:rPr>
        <w:footnoteRef/>
      </w:r>
      <w:r w:rsidRPr="00CC5982">
        <w:t xml:space="preserve"> </w:t>
      </w:r>
      <w:r w:rsidRPr="00CC5982">
        <w:rPr>
          <w:i/>
        </w:rPr>
        <w:t>Ibid</w:t>
      </w:r>
      <w:r w:rsidRPr="00CC5982">
        <w:t xml:space="preserve">, </w:t>
      </w:r>
      <w:r>
        <w:t>hlm.</w:t>
      </w:r>
      <w:r w:rsidRPr="00CC5982">
        <w:t>.60.</w:t>
      </w:r>
    </w:p>
  </w:footnote>
  <w:footnote w:id="20">
    <w:p w:rsidR="0028614B" w:rsidRPr="00CC5982" w:rsidRDefault="0028614B" w:rsidP="0028614B">
      <w:pPr>
        <w:pStyle w:val="BodyText"/>
        <w:tabs>
          <w:tab w:val="left" w:pos="8100"/>
        </w:tabs>
        <w:ind w:firstLine="720"/>
        <w:rPr>
          <w:sz w:val="20"/>
          <w:szCs w:val="20"/>
        </w:rPr>
      </w:pPr>
      <w:r w:rsidRPr="00CC5982">
        <w:rPr>
          <w:rStyle w:val="FootnoteReference"/>
          <w:sz w:val="20"/>
          <w:szCs w:val="20"/>
        </w:rPr>
        <w:footnoteRef/>
      </w:r>
      <w:bookmarkStart w:id="1" w:name="_Hlk150800447"/>
      <w:bookmarkStart w:id="2" w:name="_Hlk172487265"/>
      <w:r w:rsidRPr="00CC5982">
        <w:rPr>
          <w:sz w:val="20"/>
          <w:szCs w:val="20"/>
        </w:rPr>
        <w:t xml:space="preserve">Moch Faisal Salam, </w:t>
      </w:r>
      <w:r w:rsidRPr="00CC5982">
        <w:rPr>
          <w:i/>
          <w:iCs/>
          <w:sz w:val="20"/>
          <w:szCs w:val="20"/>
        </w:rPr>
        <w:t>Pemberantasan Tindak Pidana Korupsi</w:t>
      </w:r>
      <w:r w:rsidRPr="00CC5982">
        <w:rPr>
          <w:sz w:val="20"/>
          <w:szCs w:val="20"/>
        </w:rPr>
        <w:t>,  Pustaka,  Bandung, 2014</w:t>
      </w:r>
      <w:bookmarkEnd w:id="1"/>
      <w:r w:rsidRPr="00CC5982">
        <w:rPr>
          <w:sz w:val="20"/>
          <w:szCs w:val="20"/>
        </w:rPr>
        <w:t xml:space="preserve">, </w:t>
      </w:r>
      <w:r>
        <w:rPr>
          <w:sz w:val="20"/>
          <w:szCs w:val="20"/>
        </w:rPr>
        <w:t>hlm.</w:t>
      </w:r>
      <w:r w:rsidRPr="00CC5982">
        <w:rPr>
          <w:sz w:val="20"/>
          <w:szCs w:val="20"/>
        </w:rPr>
        <w:t>.72.</w:t>
      </w:r>
    </w:p>
  </w:footnote>
  <w:footnote w:id="21">
    <w:p w:rsidR="0028614B" w:rsidRPr="00CC5982" w:rsidRDefault="0028614B" w:rsidP="0028614B">
      <w:pPr>
        <w:pStyle w:val="FootnoteText"/>
        <w:ind w:firstLine="720"/>
        <w:jc w:val="both"/>
      </w:pPr>
      <w:r w:rsidRPr="00CC5982">
        <w:rPr>
          <w:rStyle w:val="FootnoteReference"/>
        </w:rPr>
        <w:footnoteRef/>
      </w:r>
      <w:bookmarkStart w:id="3" w:name="_Hlk150800467"/>
      <w:r w:rsidRPr="00CC5982">
        <w:t xml:space="preserve">Suhandi Cahaya Surachmin, </w:t>
      </w:r>
      <w:r w:rsidRPr="00CC5982">
        <w:rPr>
          <w:i/>
          <w:iCs/>
        </w:rPr>
        <w:t>Strategi dan Teknik Korupsi, Mengetahui Untuk Mencegah</w:t>
      </w:r>
      <w:r w:rsidRPr="00CC5982">
        <w:t>, Sinar Grafika, Jakarta, 2017</w:t>
      </w:r>
      <w:bookmarkEnd w:id="3"/>
      <w:r w:rsidRPr="00CC5982">
        <w:t xml:space="preserve">, </w:t>
      </w:r>
      <w:r>
        <w:t>hlm.</w:t>
      </w:r>
      <w:r w:rsidRPr="00CC5982">
        <w:t>.119.</w:t>
      </w:r>
    </w:p>
  </w:footnote>
  <w:footnote w:id="22">
    <w:p w:rsidR="0028614B" w:rsidRPr="00CC5982" w:rsidRDefault="0028614B" w:rsidP="0028614B">
      <w:pPr>
        <w:pStyle w:val="FootnoteText"/>
        <w:ind w:firstLine="720"/>
        <w:jc w:val="both"/>
      </w:pPr>
      <w:r w:rsidRPr="00CC5982">
        <w:rPr>
          <w:rStyle w:val="FootnoteReference"/>
        </w:rPr>
        <w:footnoteRef/>
      </w:r>
      <w:r w:rsidRPr="00CC5982">
        <w:t xml:space="preserve"> </w:t>
      </w:r>
      <w:bookmarkStart w:id="4" w:name="_Hlk150800504"/>
      <w:r w:rsidRPr="00CC5982">
        <w:t xml:space="preserve">Edi Sunandi Hamid dan Muhammad Suyuti. </w:t>
      </w:r>
      <w:bookmarkEnd w:id="4"/>
      <w:r w:rsidRPr="00CC5982">
        <w:rPr>
          <w:i/>
          <w:iCs/>
        </w:rPr>
        <w:t>Menyingkap Korupsi, Kolusi dan Nepotisme di Indonesia</w:t>
      </w:r>
      <w:r w:rsidRPr="00CC5982">
        <w:t xml:space="preserve">, Aditya Media. Yogyakarta, 2017, </w:t>
      </w:r>
      <w:r>
        <w:t>hlm.</w:t>
      </w:r>
      <w:r w:rsidRPr="00CC5982">
        <w:t>.71.</w:t>
      </w:r>
    </w:p>
  </w:footnote>
  <w:footnote w:id="23">
    <w:p w:rsidR="0028614B" w:rsidRPr="00CC5982" w:rsidRDefault="0028614B" w:rsidP="0028614B">
      <w:pPr>
        <w:pStyle w:val="FootnoteText"/>
        <w:ind w:firstLine="720"/>
        <w:jc w:val="both"/>
      </w:pPr>
      <w:r w:rsidRPr="00CC5982">
        <w:rPr>
          <w:rStyle w:val="FootnoteReference"/>
        </w:rPr>
        <w:t>66</w:t>
      </w:r>
      <w:r w:rsidRPr="00CC5982">
        <w:t xml:space="preserve"> Darwan Prinst, </w:t>
      </w:r>
      <w:r w:rsidRPr="00CC5982">
        <w:rPr>
          <w:i/>
          <w:iCs/>
        </w:rPr>
        <w:t>Op.Cit</w:t>
      </w:r>
      <w:r w:rsidRPr="00CC5982">
        <w:t xml:space="preserve">, </w:t>
      </w:r>
      <w:r>
        <w:t>hlm.</w:t>
      </w:r>
      <w:r w:rsidRPr="00CC5982">
        <w:t>.79.</w:t>
      </w:r>
    </w:p>
  </w:footnote>
  <w:footnote w:id="24">
    <w:p w:rsidR="0028614B" w:rsidRPr="00CC5982" w:rsidRDefault="0028614B" w:rsidP="0028614B">
      <w:pPr>
        <w:pStyle w:val="FootnoteText"/>
        <w:ind w:firstLine="720"/>
        <w:jc w:val="both"/>
      </w:pPr>
      <w:r w:rsidRPr="00CC5982">
        <w:rPr>
          <w:rStyle w:val="FootnoteReference"/>
        </w:rPr>
        <w:footnoteRef/>
      </w:r>
      <w:r w:rsidRPr="00CC5982">
        <w:t xml:space="preserve"> </w:t>
      </w:r>
      <w:r w:rsidRPr="00CC5982">
        <w:rPr>
          <w:i/>
        </w:rPr>
        <w:t>Ibid</w:t>
      </w:r>
      <w:r w:rsidRPr="00CC5982">
        <w:t xml:space="preserve">, </w:t>
      </w:r>
      <w:r>
        <w:t>hlm.</w:t>
      </w:r>
      <w:r w:rsidRPr="00CC5982">
        <w:t>.81.</w:t>
      </w:r>
    </w:p>
  </w:footnote>
  <w:footnote w:id="25">
    <w:p w:rsidR="0028614B" w:rsidRPr="00CC5982" w:rsidRDefault="0028614B" w:rsidP="0028614B">
      <w:pPr>
        <w:pStyle w:val="FootnoteText"/>
        <w:ind w:firstLine="720"/>
        <w:jc w:val="both"/>
      </w:pPr>
      <w:r w:rsidRPr="00CC5982">
        <w:rPr>
          <w:rStyle w:val="FootnoteReference"/>
        </w:rPr>
        <w:footnoteRef/>
      </w:r>
      <w:r w:rsidRPr="00CC5982">
        <w:t xml:space="preserve"> Andi Hamzah, </w:t>
      </w:r>
      <w:r w:rsidRPr="00CC5982">
        <w:rPr>
          <w:i/>
          <w:iCs/>
        </w:rPr>
        <w:t>Korupsi di Indonesia Masalah dan Pemecahannya</w:t>
      </w:r>
      <w:r w:rsidRPr="00CC5982">
        <w:t xml:space="preserve">, Gramedia. Jakarta, 2014, </w:t>
      </w:r>
      <w:r>
        <w:t>hlm.</w:t>
      </w:r>
      <w:r w:rsidRPr="00CC5982">
        <w:t>.109.</w:t>
      </w:r>
    </w:p>
  </w:footnote>
  <w:footnote w:id="26">
    <w:p w:rsidR="0028614B" w:rsidRPr="00CC5982" w:rsidRDefault="0028614B" w:rsidP="0028614B">
      <w:pPr>
        <w:pStyle w:val="FootnoteText"/>
        <w:ind w:firstLine="720"/>
        <w:jc w:val="both"/>
      </w:pPr>
      <w:r w:rsidRPr="00CC5982">
        <w:rPr>
          <w:rStyle w:val="FootnoteReference"/>
        </w:rPr>
        <w:footnoteRef/>
      </w:r>
      <w:r w:rsidRPr="00CC5982">
        <w:t xml:space="preserve"> </w:t>
      </w:r>
      <w:r w:rsidRPr="00CC5982">
        <w:rPr>
          <w:i/>
        </w:rPr>
        <w:t>Ibid</w:t>
      </w:r>
      <w:r w:rsidRPr="00CC5982">
        <w:t xml:space="preserve">, </w:t>
      </w:r>
      <w:r>
        <w:t>hlm.</w:t>
      </w:r>
      <w:r w:rsidRPr="00CC5982">
        <w:t>.110.</w:t>
      </w:r>
    </w:p>
  </w:footnote>
  <w:footnote w:id="27">
    <w:p w:rsidR="0028614B" w:rsidRPr="00CC5982" w:rsidRDefault="0028614B" w:rsidP="0028614B">
      <w:pPr>
        <w:pStyle w:val="FootnoteText"/>
        <w:ind w:firstLine="720"/>
        <w:jc w:val="both"/>
      </w:pPr>
      <w:r w:rsidRPr="00CC5982">
        <w:rPr>
          <w:rStyle w:val="FootnoteReference"/>
        </w:rPr>
        <w:footnoteRef/>
      </w:r>
      <w:r w:rsidRPr="00CC5982">
        <w:t xml:space="preserve"> Darwan Prinst, </w:t>
      </w:r>
      <w:r w:rsidRPr="00CC5982">
        <w:rPr>
          <w:i/>
          <w:iCs/>
        </w:rPr>
        <w:t>Op.Cit</w:t>
      </w:r>
      <w:r w:rsidRPr="00CC5982">
        <w:t xml:space="preserve">, </w:t>
      </w:r>
      <w:r>
        <w:t>hlm.</w:t>
      </w:r>
      <w:r w:rsidRPr="00CC5982">
        <w:t>.93.</w:t>
      </w:r>
    </w:p>
  </w:footnote>
  <w:footnote w:id="28">
    <w:p w:rsidR="0028614B" w:rsidRPr="00CC5982" w:rsidRDefault="0028614B" w:rsidP="0028614B">
      <w:pPr>
        <w:pStyle w:val="FootnoteText"/>
        <w:ind w:firstLine="720"/>
        <w:jc w:val="both"/>
      </w:pPr>
      <w:r w:rsidRPr="00CC5982">
        <w:rPr>
          <w:rStyle w:val="FootnoteReference"/>
        </w:rPr>
        <w:footnoteRef/>
      </w:r>
      <w:r w:rsidRPr="00CC5982">
        <w:t xml:space="preserve"> </w:t>
      </w:r>
      <w:r w:rsidRPr="00CC5982">
        <w:rPr>
          <w:i/>
        </w:rPr>
        <w:t>Ibid</w:t>
      </w:r>
      <w:r w:rsidRPr="00CC5982">
        <w:t xml:space="preserve">, </w:t>
      </w:r>
      <w:r>
        <w:t>hlm.</w:t>
      </w:r>
      <w:r w:rsidRPr="00CC5982">
        <w:t>.94.</w:t>
      </w:r>
    </w:p>
  </w:footnote>
  <w:footnote w:id="29">
    <w:p w:rsidR="0028614B" w:rsidRPr="00CC5982" w:rsidRDefault="0028614B" w:rsidP="0028614B">
      <w:pPr>
        <w:pStyle w:val="FootnoteText"/>
        <w:ind w:firstLine="720"/>
        <w:jc w:val="both"/>
      </w:pPr>
      <w:r w:rsidRPr="00CC5982">
        <w:rPr>
          <w:rStyle w:val="FootnoteReference"/>
        </w:rPr>
        <w:footnoteRef/>
      </w:r>
      <w:r w:rsidRPr="00CC5982">
        <w:t xml:space="preserve"> Andi Hamzah, </w:t>
      </w:r>
      <w:r w:rsidRPr="00CC5982">
        <w:rPr>
          <w:i/>
        </w:rPr>
        <w:t>Op.Cit</w:t>
      </w:r>
      <w:r w:rsidRPr="00CC5982">
        <w:t xml:space="preserve">, </w:t>
      </w:r>
      <w:r>
        <w:t>hlm.</w:t>
      </w:r>
      <w:r w:rsidRPr="00CC5982">
        <w:t>.121.</w:t>
      </w:r>
    </w:p>
  </w:footnote>
  <w:footnote w:id="30">
    <w:p w:rsidR="0028614B" w:rsidRPr="00CC5982" w:rsidRDefault="0028614B" w:rsidP="0028614B">
      <w:pPr>
        <w:pStyle w:val="FootnoteText"/>
        <w:ind w:firstLine="720"/>
        <w:jc w:val="both"/>
      </w:pPr>
      <w:r w:rsidRPr="00CC5982">
        <w:rPr>
          <w:rStyle w:val="FootnoteReference"/>
        </w:rPr>
        <w:footnoteRef/>
      </w:r>
      <w:r w:rsidRPr="00CC5982">
        <w:t xml:space="preserve"> Darwan Prinst, </w:t>
      </w:r>
      <w:r w:rsidRPr="00CC5982">
        <w:rPr>
          <w:i/>
          <w:iCs/>
        </w:rPr>
        <w:t>Op.Cit</w:t>
      </w:r>
      <w:r w:rsidRPr="00CC5982">
        <w:t xml:space="preserve">, </w:t>
      </w:r>
      <w:r>
        <w:t>hlm.</w:t>
      </w:r>
      <w:r w:rsidRPr="00CC5982">
        <w:t>.97.</w:t>
      </w:r>
    </w:p>
  </w:footnote>
  <w:footnote w:id="31">
    <w:p w:rsidR="0028614B" w:rsidRPr="00CC5982" w:rsidRDefault="0028614B" w:rsidP="0028614B">
      <w:pPr>
        <w:pStyle w:val="FootnoteText"/>
        <w:ind w:firstLine="720"/>
        <w:jc w:val="both"/>
      </w:pPr>
      <w:r w:rsidRPr="00CC5982">
        <w:rPr>
          <w:rStyle w:val="FootnoteReference"/>
        </w:rPr>
        <w:footnoteRef/>
      </w:r>
      <w:r w:rsidRPr="00CC5982">
        <w:t xml:space="preserve"> Andi Hamzah, </w:t>
      </w:r>
      <w:r w:rsidRPr="00CC5982">
        <w:rPr>
          <w:i/>
        </w:rPr>
        <w:t>Op.Cit</w:t>
      </w:r>
      <w:r w:rsidRPr="00CC5982">
        <w:t xml:space="preserve">, </w:t>
      </w:r>
      <w:r>
        <w:t>hlm.</w:t>
      </w:r>
      <w:r w:rsidRPr="00CC5982">
        <w:t>.122.</w:t>
      </w:r>
    </w:p>
  </w:footnote>
  <w:footnote w:id="32">
    <w:p w:rsidR="0028614B" w:rsidRPr="00CC5982" w:rsidRDefault="0028614B" w:rsidP="0028614B">
      <w:pPr>
        <w:pStyle w:val="FootnoteText"/>
        <w:ind w:firstLine="720"/>
        <w:jc w:val="both"/>
      </w:pPr>
      <w:r w:rsidRPr="00CC5982">
        <w:rPr>
          <w:rStyle w:val="FootnoteReference"/>
        </w:rPr>
        <w:footnoteRef/>
      </w:r>
      <w:r w:rsidRPr="00CC5982">
        <w:t xml:space="preserve"> Moch Faisal Salam, </w:t>
      </w:r>
      <w:r w:rsidRPr="00CC5982">
        <w:rPr>
          <w:i/>
          <w:iCs/>
        </w:rPr>
        <w:t xml:space="preserve">Op.Cit, </w:t>
      </w:r>
      <w:r>
        <w:t>hlm.</w:t>
      </w:r>
      <w:r w:rsidRPr="00CC5982">
        <w:t>. 91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Default="00F0128D" w:rsidP="005B2E6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28D" w:rsidRDefault="00F0128D" w:rsidP="000329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28D" w:rsidRPr="004061F0" w:rsidRDefault="00F0128D" w:rsidP="005B2E64">
    <w:pPr>
      <w:pStyle w:val="Header"/>
      <w:framePr w:wrap="around" w:vAnchor="text" w:hAnchor="margin" w:xAlign="right" w:y="1"/>
      <w:rPr>
        <w:rStyle w:val="PageNumber"/>
      </w:rPr>
    </w:pPr>
    <w:r w:rsidRPr="004061F0">
      <w:rPr>
        <w:rStyle w:val="PageNumber"/>
      </w:rPr>
      <w:fldChar w:fldCharType="begin"/>
    </w:r>
    <w:r w:rsidRPr="004061F0">
      <w:rPr>
        <w:rStyle w:val="PageNumber"/>
      </w:rPr>
      <w:instrText xml:space="preserve">PAGE  </w:instrText>
    </w:r>
    <w:r w:rsidRPr="004061F0">
      <w:rPr>
        <w:rStyle w:val="PageNumber"/>
      </w:rPr>
      <w:fldChar w:fldCharType="separate"/>
    </w:r>
    <w:r w:rsidR="00250413">
      <w:rPr>
        <w:rStyle w:val="PageNumber"/>
      </w:rPr>
      <w:t>95</w:t>
    </w:r>
    <w:r w:rsidRPr="004061F0">
      <w:rPr>
        <w:rStyle w:val="PageNumber"/>
      </w:rPr>
      <w:fldChar w:fldCharType="end"/>
    </w:r>
  </w:p>
  <w:p w:rsidR="00250413" w:rsidRDefault="00250413" w:rsidP="00250413">
    <w:pPr>
      <w:pStyle w:val="Header"/>
      <w:jc w:val="right"/>
    </w:pPr>
    <w:r>
      <w:t>PUBLISH: 21/11/2025 14:09:02</w:t>
    </w:r>
  </w:p>
  <w:p w:rsidR="00F0128D" w:rsidRPr="004061F0" w:rsidRDefault="00F0128D" w:rsidP="000329AD">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413" w:rsidRDefault="00250413" w:rsidP="00250413">
    <w:pPr>
      <w:pStyle w:val="Header"/>
      <w:jc w:val="right"/>
    </w:pPr>
    <w:r>
      <w:t>PUBLISH: 21/11/2025 14:09:02</w:t>
    </w:r>
  </w:p>
  <w:p w:rsidR="00250413" w:rsidRDefault="002504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F3B"/>
    <w:multiLevelType w:val="hybridMultilevel"/>
    <w:tmpl w:val="ED928F40"/>
    <w:lvl w:ilvl="0" w:tplc="F8A4514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9D0501"/>
    <w:multiLevelType w:val="hybridMultilevel"/>
    <w:tmpl w:val="ECAE8512"/>
    <w:lvl w:ilvl="0" w:tplc="838C1710">
      <w:start w:val="1"/>
      <w:numFmt w:val="lowerLetter"/>
      <w:lvlText w:val="%1."/>
      <w:lvlJc w:val="left"/>
      <w:pPr>
        <w:tabs>
          <w:tab w:val="num" w:pos="720"/>
        </w:tabs>
        <w:ind w:left="720" w:hanging="360"/>
      </w:pPr>
      <w:rPr>
        <w:rFonts w:hint="default"/>
      </w:rPr>
    </w:lvl>
    <w:lvl w:ilvl="1" w:tplc="75AE1A42">
      <w:start w:val="1"/>
      <w:numFmt w:val="lowerLetter"/>
      <w:lvlText w:val="%2."/>
      <w:lvlJc w:val="left"/>
      <w:pPr>
        <w:tabs>
          <w:tab w:val="num" w:pos="1440"/>
        </w:tabs>
        <w:ind w:left="1440" w:hanging="360"/>
      </w:pPr>
      <w:rPr>
        <w:rFonts w:hint="default"/>
      </w:rPr>
    </w:lvl>
    <w:lvl w:ilvl="2" w:tplc="88E8D5B4">
      <w:start w:val="1"/>
      <w:numFmt w:val="decimal"/>
      <w:lvlText w:val="%3."/>
      <w:lvlJc w:val="left"/>
      <w:pPr>
        <w:tabs>
          <w:tab w:val="num" w:pos="2340"/>
        </w:tabs>
        <w:ind w:left="2340" w:hanging="360"/>
      </w:pPr>
      <w:rPr>
        <w:rFonts w:ascii="Times New Roman" w:eastAsia="Times New Roman" w:hAnsi="Times New Roman" w:cs="Times New Roman"/>
      </w:rPr>
    </w:lvl>
    <w:lvl w:ilvl="3" w:tplc="181EB92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541B4D"/>
    <w:multiLevelType w:val="multilevel"/>
    <w:tmpl w:val="345E8280"/>
    <w:lvl w:ilvl="0">
      <w:start w:val="2"/>
      <w:numFmt w:val="upperLetter"/>
      <w:lvlText w:val="%1."/>
      <w:lvlJc w:val="left"/>
      <w:pPr>
        <w:tabs>
          <w:tab w:val="num" w:pos="360"/>
        </w:tabs>
        <w:ind w:left="360" w:hanging="360"/>
      </w:pPr>
      <w:rPr>
        <w:rFonts w:hint="default"/>
        <w:b/>
      </w:rPr>
    </w:lvl>
    <w:lvl w:ilvl="1">
      <w:start w:val="1"/>
      <w:numFmt w:val="decimal"/>
      <w:lvlText w:val="(%2)"/>
      <w:lvlJc w:val="left"/>
      <w:pPr>
        <w:tabs>
          <w:tab w:val="num" w:pos="1545"/>
        </w:tabs>
        <w:ind w:left="1545" w:hanging="465"/>
      </w:pPr>
      <w:rPr>
        <w:rFonts w:hint="default"/>
      </w:rPr>
    </w:lvl>
    <w:lvl w:ilvl="2">
      <w:start w:val="1"/>
      <w:numFmt w:val="decimal"/>
      <w:lvlText w:val="%3."/>
      <w:lvlJc w:val="left"/>
      <w:pPr>
        <w:tabs>
          <w:tab w:val="num" w:pos="2625"/>
        </w:tabs>
        <w:ind w:left="2625" w:hanging="645"/>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219204CF"/>
    <w:multiLevelType w:val="hybridMultilevel"/>
    <w:tmpl w:val="6D3E58EA"/>
    <w:lvl w:ilvl="0" w:tplc="0409001B">
      <w:start w:val="1"/>
      <w:numFmt w:val="lowerRoman"/>
      <w:lvlText w:val="%1."/>
      <w:lvlJc w:val="right"/>
      <w:pPr>
        <w:tabs>
          <w:tab w:val="num" w:pos="720"/>
        </w:tabs>
        <w:ind w:left="720" w:hanging="360"/>
      </w:pPr>
      <w:rPr>
        <w:rFonts w:hint="default"/>
      </w:rPr>
    </w:lvl>
    <w:lvl w:ilvl="1" w:tplc="04090017">
      <w:start w:val="1"/>
      <w:numFmt w:val="lowerLetter"/>
      <w:lvlText w:val="%2)"/>
      <w:lvlJc w:val="left"/>
      <w:pPr>
        <w:tabs>
          <w:tab w:val="num" w:pos="927"/>
        </w:tabs>
        <w:ind w:left="927" w:hanging="360"/>
      </w:pPr>
      <w:rPr>
        <w:rFonts w:hint="default"/>
      </w:rPr>
    </w:lvl>
    <w:lvl w:ilvl="2" w:tplc="DBA0200C">
      <w:start w:val="1"/>
      <w:numFmt w:val="upperLetter"/>
      <w:lvlText w:val="%3."/>
      <w:lvlJc w:val="left"/>
      <w:pPr>
        <w:tabs>
          <w:tab w:val="num" w:pos="2340"/>
        </w:tabs>
        <w:ind w:left="2340" w:hanging="360"/>
      </w:pPr>
      <w:rPr>
        <w:rFonts w:hint="default"/>
      </w:rPr>
    </w:lvl>
    <w:lvl w:ilvl="3" w:tplc="414ECD52">
      <w:start w:val="1"/>
      <w:numFmt w:val="decimal"/>
      <w:lvlText w:val="%4."/>
      <w:lvlJc w:val="left"/>
      <w:pPr>
        <w:tabs>
          <w:tab w:val="num" w:pos="2880"/>
        </w:tabs>
        <w:ind w:left="2880" w:hanging="360"/>
      </w:pPr>
      <w:rPr>
        <w:rFonts w:hint="default"/>
      </w:rPr>
    </w:lvl>
    <w:lvl w:ilvl="4" w:tplc="14AC86F6">
      <w:start w:val="2"/>
      <w:numFmt w:val="lowerLetter"/>
      <w:lvlText w:val="%5."/>
      <w:lvlJc w:val="left"/>
      <w:pPr>
        <w:tabs>
          <w:tab w:val="num" w:pos="3600"/>
        </w:tabs>
        <w:ind w:left="3600" w:hanging="360"/>
      </w:pPr>
      <w:rPr>
        <w:rFonts w:hint="default"/>
      </w:rPr>
    </w:lvl>
    <w:lvl w:ilvl="5" w:tplc="6B5AB4AA">
      <w:start w:val="1"/>
      <w:numFmt w:val="decimal"/>
      <w:lvlText w:val="(%6)"/>
      <w:lvlJc w:val="left"/>
      <w:pPr>
        <w:ind w:left="4500" w:hanging="360"/>
      </w:pPr>
      <w:rPr>
        <w:rFonts w:hint="default"/>
        <w:sz w:val="23"/>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111A79"/>
    <w:multiLevelType w:val="hybridMultilevel"/>
    <w:tmpl w:val="DDC42E4E"/>
    <w:lvl w:ilvl="0" w:tplc="CBBA200C">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C70768"/>
    <w:multiLevelType w:val="hybridMultilevel"/>
    <w:tmpl w:val="6596B516"/>
    <w:lvl w:ilvl="0" w:tplc="7C4E17F2">
      <w:start w:val="1"/>
      <w:numFmt w:val="decimal"/>
      <w:lvlText w:val="%1."/>
      <w:lvlJc w:val="left"/>
      <w:pPr>
        <w:ind w:left="720" w:hanging="36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D178B"/>
    <w:multiLevelType w:val="hybridMultilevel"/>
    <w:tmpl w:val="E2961554"/>
    <w:lvl w:ilvl="0" w:tplc="B46E816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A97C25"/>
    <w:multiLevelType w:val="hybridMultilevel"/>
    <w:tmpl w:val="715A1C8A"/>
    <w:lvl w:ilvl="0" w:tplc="2364394C">
      <w:start w:val="2"/>
      <w:numFmt w:val="decimal"/>
      <w:lvlText w:val="%1."/>
      <w:lvlJc w:val="left"/>
      <w:pPr>
        <w:tabs>
          <w:tab w:val="num" w:pos="720"/>
        </w:tabs>
        <w:ind w:left="720" w:hanging="360"/>
      </w:pPr>
      <w:rPr>
        <w:rFonts w:hint="default"/>
        <w:b w:val="0"/>
      </w:rPr>
    </w:lvl>
    <w:lvl w:ilvl="1" w:tplc="1090A188">
      <w:start w:val="1"/>
      <w:numFmt w:val="decimal"/>
      <w:lvlText w:val="%2."/>
      <w:lvlJc w:val="left"/>
      <w:pPr>
        <w:tabs>
          <w:tab w:val="num" w:pos="2040"/>
        </w:tabs>
        <w:ind w:left="2040" w:hanging="960"/>
      </w:pPr>
      <w:rPr>
        <w:rFonts w:ascii="Times New Roman" w:eastAsia="Times New Roman" w:hAnsi="Times New Roman" w:cs="Times New Roman"/>
      </w:rPr>
    </w:lvl>
    <w:lvl w:ilvl="2" w:tplc="B6928EFC">
      <w:start w:val="1"/>
      <w:numFmt w:val="lowerLetter"/>
      <w:lvlText w:val="%3."/>
      <w:lvlJc w:val="left"/>
      <w:pPr>
        <w:tabs>
          <w:tab w:val="num" w:pos="2340"/>
        </w:tabs>
        <w:ind w:left="2340" w:hanging="360"/>
      </w:pPr>
      <w:rPr>
        <w:rFonts w:ascii="Times New Roman" w:eastAsia="Times New Roman" w:hAnsi="Times New Roman" w:cs="Times New Roman" w:hint="default"/>
      </w:rPr>
    </w:lvl>
    <w:lvl w:ilvl="3" w:tplc="25988A70">
      <w:start w:val="1"/>
      <w:numFmt w:val="decimal"/>
      <w:lvlText w:val="%4."/>
      <w:lvlJc w:val="left"/>
      <w:pPr>
        <w:tabs>
          <w:tab w:val="num" w:pos="2880"/>
        </w:tabs>
        <w:ind w:left="2880" w:hanging="360"/>
      </w:pPr>
      <w:rPr>
        <w:rFonts w:hint="default"/>
      </w:rPr>
    </w:lvl>
    <w:lvl w:ilvl="4" w:tplc="1E8E9D3E">
      <w:start w:val="1"/>
      <w:numFmt w:val="decimal"/>
      <w:lvlText w:val="%5."/>
      <w:lvlJc w:val="left"/>
      <w:pPr>
        <w:tabs>
          <w:tab w:val="num" w:pos="3600"/>
        </w:tabs>
        <w:ind w:left="3600" w:hanging="360"/>
      </w:pPr>
      <w:rPr>
        <w:rFonts w:ascii="Times New Roman" w:eastAsia="Times New Roman" w:hAnsi="Times New Roman" w:cs="Times New Roman"/>
      </w:rPr>
    </w:lvl>
    <w:lvl w:ilvl="5" w:tplc="C8063F28">
      <w:start w:val="3"/>
      <w:numFmt w:val="upperLetter"/>
      <w:lvlText w:val="%6."/>
      <w:lvlJc w:val="left"/>
      <w:pPr>
        <w:ind w:left="4500" w:hanging="360"/>
      </w:pPr>
      <w:rPr>
        <w:rFonts w:hint="default"/>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564612C"/>
    <w:multiLevelType w:val="hybridMultilevel"/>
    <w:tmpl w:val="EC70176A"/>
    <w:lvl w:ilvl="0" w:tplc="ACC6C1DE">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9A57525"/>
    <w:multiLevelType w:val="hybridMultilevel"/>
    <w:tmpl w:val="6E1A7B82"/>
    <w:lvl w:ilvl="0" w:tplc="BC9ACEA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32F3C"/>
    <w:multiLevelType w:val="hybridMultilevel"/>
    <w:tmpl w:val="D1FE7AFC"/>
    <w:lvl w:ilvl="0" w:tplc="950C8C1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6BA5E3F"/>
    <w:multiLevelType w:val="hybridMultilevel"/>
    <w:tmpl w:val="11AA1E48"/>
    <w:lvl w:ilvl="0" w:tplc="1904004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6B3D79"/>
    <w:multiLevelType w:val="hybridMultilevel"/>
    <w:tmpl w:val="F934DBD4"/>
    <w:lvl w:ilvl="0" w:tplc="610218EC">
      <w:start w:val="1"/>
      <w:numFmt w:val="decimal"/>
      <w:lvlText w:val="%1."/>
      <w:lvlJc w:val="left"/>
      <w:pPr>
        <w:tabs>
          <w:tab w:val="num" w:pos="450"/>
        </w:tabs>
        <w:ind w:left="450" w:hanging="360"/>
      </w:pPr>
      <w:rPr>
        <w:rFonts w:ascii="Times New Roman" w:eastAsia="Times New Roman" w:hAnsi="Times New Roman" w:cs="Times New Roman" w:hint="default"/>
      </w:rPr>
    </w:lvl>
    <w:lvl w:ilvl="1" w:tplc="103AFA1C">
      <w:start w:val="1"/>
      <w:numFmt w:val="decimal"/>
      <w:lvlText w:val="%2."/>
      <w:lvlJc w:val="left"/>
      <w:pPr>
        <w:tabs>
          <w:tab w:val="num" w:pos="1170"/>
        </w:tabs>
        <w:ind w:left="1170" w:hanging="360"/>
      </w:pPr>
      <w:rPr>
        <w:rFonts w:ascii="Times New Roman" w:eastAsia="Times New Roman" w:hAnsi="Times New Roman" w:cs="Times New Roman"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3"/>
  </w:num>
  <w:num w:numId="2">
    <w:abstractNumId w:val="4"/>
  </w:num>
  <w:num w:numId="3">
    <w:abstractNumId w:val="0"/>
  </w:num>
  <w:num w:numId="4">
    <w:abstractNumId w:val="1"/>
  </w:num>
  <w:num w:numId="5">
    <w:abstractNumId w:val="7"/>
  </w:num>
  <w:num w:numId="6">
    <w:abstractNumId w:val="5"/>
  </w:num>
  <w:num w:numId="7">
    <w:abstractNumId w:val="8"/>
  </w:num>
  <w:num w:numId="8">
    <w:abstractNumId w:val="10"/>
  </w:num>
  <w:num w:numId="9">
    <w:abstractNumId w:val="6"/>
  </w:num>
  <w:num w:numId="10">
    <w:abstractNumId w:val="2"/>
  </w:num>
  <w:num w:numId="11">
    <w:abstractNumId w:val="11"/>
  </w:num>
  <w:num w:numId="12">
    <w:abstractNumId w:val="9"/>
  </w:num>
  <w:num w:numId="13">
    <w:abstractNumId w:val="1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stylePaneFormatFilter w:val="3F01"/>
  <w:documentProtection w:edit="forms" w:formatting="1" w:enforcement="1" w:cryptProviderType="rsaFull" w:cryptAlgorithmClass="hash" w:cryptAlgorithmType="typeAny" w:cryptAlgorithmSid="4" w:cryptSpinCount="50000" w:hash="bC3AEN7zdfVq8KeZp+SuEx2ITlk=" w:salt="z5ddSs8bFzouFyoBWUTxUg=="/>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applyBreakingRules/>
  </w:compat>
  <w:rsids>
    <w:rsidRoot w:val="00E204B5"/>
    <w:rsid w:val="00002040"/>
    <w:rsid w:val="00005055"/>
    <w:rsid w:val="00023AC0"/>
    <w:rsid w:val="000329AD"/>
    <w:rsid w:val="00032A88"/>
    <w:rsid w:val="00032BA3"/>
    <w:rsid w:val="00037CC0"/>
    <w:rsid w:val="00040126"/>
    <w:rsid w:val="000408C8"/>
    <w:rsid w:val="000412EE"/>
    <w:rsid w:val="00044233"/>
    <w:rsid w:val="0005012C"/>
    <w:rsid w:val="000514E3"/>
    <w:rsid w:val="00056C01"/>
    <w:rsid w:val="00060142"/>
    <w:rsid w:val="00062A2A"/>
    <w:rsid w:val="00063937"/>
    <w:rsid w:val="00064BAA"/>
    <w:rsid w:val="00065999"/>
    <w:rsid w:val="00067692"/>
    <w:rsid w:val="00074DD1"/>
    <w:rsid w:val="0008152F"/>
    <w:rsid w:val="0009251D"/>
    <w:rsid w:val="00093E4E"/>
    <w:rsid w:val="00096493"/>
    <w:rsid w:val="000A2981"/>
    <w:rsid w:val="000A2BA9"/>
    <w:rsid w:val="000A36C4"/>
    <w:rsid w:val="000B76E2"/>
    <w:rsid w:val="000C3E26"/>
    <w:rsid w:val="000D7305"/>
    <w:rsid w:val="000D77E5"/>
    <w:rsid w:val="00100709"/>
    <w:rsid w:val="0010435E"/>
    <w:rsid w:val="00127468"/>
    <w:rsid w:val="00131D9B"/>
    <w:rsid w:val="00134A11"/>
    <w:rsid w:val="00135D7D"/>
    <w:rsid w:val="0014234B"/>
    <w:rsid w:val="00142585"/>
    <w:rsid w:val="0014258B"/>
    <w:rsid w:val="00142FD3"/>
    <w:rsid w:val="00147D35"/>
    <w:rsid w:val="001506B5"/>
    <w:rsid w:val="00152173"/>
    <w:rsid w:val="00162D41"/>
    <w:rsid w:val="001668CE"/>
    <w:rsid w:val="00170ED5"/>
    <w:rsid w:val="001758F1"/>
    <w:rsid w:val="00175F67"/>
    <w:rsid w:val="001761F7"/>
    <w:rsid w:val="00182E44"/>
    <w:rsid w:val="00183A6C"/>
    <w:rsid w:val="0018579F"/>
    <w:rsid w:val="00187469"/>
    <w:rsid w:val="00194C7C"/>
    <w:rsid w:val="001A3917"/>
    <w:rsid w:val="001A5CDA"/>
    <w:rsid w:val="001B5FAE"/>
    <w:rsid w:val="001B7362"/>
    <w:rsid w:val="001C322E"/>
    <w:rsid w:val="001C33EA"/>
    <w:rsid w:val="001C45DA"/>
    <w:rsid w:val="001C6AB2"/>
    <w:rsid w:val="001D74E7"/>
    <w:rsid w:val="001E1E91"/>
    <w:rsid w:val="001F0577"/>
    <w:rsid w:val="001F3702"/>
    <w:rsid w:val="001F7625"/>
    <w:rsid w:val="0020004B"/>
    <w:rsid w:val="00207314"/>
    <w:rsid w:val="002079BA"/>
    <w:rsid w:val="00212459"/>
    <w:rsid w:val="002140B0"/>
    <w:rsid w:val="002165F5"/>
    <w:rsid w:val="0022183C"/>
    <w:rsid w:val="00225451"/>
    <w:rsid w:val="00227AF1"/>
    <w:rsid w:val="00231107"/>
    <w:rsid w:val="00234AC5"/>
    <w:rsid w:val="00235CE8"/>
    <w:rsid w:val="00236AD0"/>
    <w:rsid w:val="00242493"/>
    <w:rsid w:val="00243901"/>
    <w:rsid w:val="00247CE2"/>
    <w:rsid w:val="00250413"/>
    <w:rsid w:val="00252688"/>
    <w:rsid w:val="00254C63"/>
    <w:rsid w:val="00257E29"/>
    <w:rsid w:val="00260E69"/>
    <w:rsid w:val="002620EC"/>
    <w:rsid w:val="00263C36"/>
    <w:rsid w:val="00265D94"/>
    <w:rsid w:val="00266378"/>
    <w:rsid w:val="00267EA5"/>
    <w:rsid w:val="0027060C"/>
    <w:rsid w:val="00270627"/>
    <w:rsid w:val="00276C5C"/>
    <w:rsid w:val="00276E3F"/>
    <w:rsid w:val="0028614B"/>
    <w:rsid w:val="002909C9"/>
    <w:rsid w:val="00295886"/>
    <w:rsid w:val="002A260C"/>
    <w:rsid w:val="002A2E42"/>
    <w:rsid w:val="002A5116"/>
    <w:rsid w:val="002A5E8B"/>
    <w:rsid w:val="002A5FB0"/>
    <w:rsid w:val="002B35A9"/>
    <w:rsid w:val="002B4F94"/>
    <w:rsid w:val="002C2B42"/>
    <w:rsid w:val="002D1C87"/>
    <w:rsid w:val="002D3E36"/>
    <w:rsid w:val="002D6B9C"/>
    <w:rsid w:val="002E492D"/>
    <w:rsid w:val="002E5946"/>
    <w:rsid w:val="002F48C9"/>
    <w:rsid w:val="00304C2E"/>
    <w:rsid w:val="00310CE8"/>
    <w:rsid w:val="0032369B"/>
    <w:rsid w:val="00323EE8"/>
    <w:rsid w:val="00331E7D"/>
    <w:rsid w:val="00334FF3"/>
    <w:rsid w:val="00351681"/>
    <w:rsid w:val="0035279C"/>
    <w:rsid w:val="00353629"/>
    <w:rsid w:val="00353948"/>
    <w:rsid w:val="0035462A"/>
    <w:rsid w:val="003575A7"/>
    <w:rsid w:val="0036450F"/>
    <w:rsid w:val="00366AC7"/>
    <w:rsid w:val="00367890"/>
    <w:rsid w:val="00373A54"/>
    <w:rsid w:val="00374BDF"/>
    <w:rsid w:val="00375B58"/>
    <w:rsid w:val="00381B07"/>
    <w:rsid w:val="003941B4"/>
    <w:rsid w:val="00395B8C"/>
    <w:rsid w:val="00397E11"/>
    <w:rsid w:val="003A3A06"/>
    <w:rsid w:val="003A3B84"/>
    <w:rsid w:val="003A5EC4"/>
    <w:rsid w:val="003A628F"/>
    <w:rsid w:val="003B1350"/>
    <w:rsid w:val="003B1875"/>
    <w:rsid w:val="003B3576"/>
    <w:rsid w:val="003B7EE3"/>
    <w:rsid w:val="003C2E3C"/>
    <w:rsid w:val="003C663F"/>
    <w:rsid w:val="003C7922"/>
    <w:rsid w:val="003D621D"/>
    <w:rsid w:val="003E2E44"/>
    <w:rsid w:val="003E6CDE"/>
    <w:rsid w:val="003F0ECC"/>
    <w:rsid w:val="003F1FF5"/>
    <w:rsid w:val="003F6EDB"/>
    <w:rsid w:val="003F7F30"/>
    <w:rsid w:val="004042F1"/>
    <w:rsid w:val="004061F0"/>
    <w:rsid w:val="00430030"/>
    <w:rsid w:val="00430B50"/>
    <w:rsid w:val="00435244"/>
    <w:rsid w:val="0045038B"/>
    <w:rsid w:val="004506BA"/>
    <w:rsid w:val="00450D34"/>
    <w:rsid w:val="00454512"/>
    <w:rsid w:val="004579AE"/>
    <w:rsid w:val="00460EFD"/>
    <w:rsid w:val="00465572"/>
    <w:rsid w:val="004712B7"/>
    <w:rsid w:val="00484810"/>
    <w:rsid w:val="00485759"/>
    <w:rsid w:val="00495C03"/>
    <w:rsid w:val="004A17AC"/>
    <w:rsid w:val="004A2B4F"/>
    <w:rsid w:val="004A49A1"/>
    <w:rsid w:val="004A547B"/>
    <w:rsid w:val="004A7ECA"/>
    <w:rsid w:val="004B6A61"/>
    <w:rsid w:val="004C0222"/>
    <w:rsid w:val="004C1EB0"/>
    <w:rsid w:val="004C5939"/>
    <w:rsid w:val="004C6349"/>
    <w:rsid w:val="004D5D9B"/>
    <w:rsid w:val="004D6401"/>
    <w:rsid w:val="004E086A"/>
    <w:rsid w:val="004E273D"/>
    <w:rsid w:val="004E4192"/>
    <w:rsid w:val="004F254E"/>
    <w:rsid w:val="004F5B98"/>
    <w:rsid w:val="00501761"/>
    <w:rsid w:val="00501923"/>
    <w:rsid w:val="00502BAB"/>
    <w:rsid w:val="005104B0"/>
    <w:rsid w:val="00513AAD"/>
    <w:rsid w:val="0051604B"/>
    <w:rsid w:val="005322E2"/>
    <w:rsid w:val="00535F6E"/>
    <w:rsid w:val="005412AB"/>
    <w:rsid w:val="005417A6"/>
    <w:rsid w:val="0054359B"/>
    <w:rsid w:val="0054389D"/>
    <w:rsid w:val="00546760"/>
    <w:rsid w:val="00546C23"/>
    <w:rsid w:val="005518D1"/>
    <w:rsid w:val="00557433"/>
    <w:rsid w:val="00557DDB"/>
    <w:rsid w:val="0056749A"/>
    <w:rsid w:val="00573793"/>
    <w:rsid w:val="005775DA"/>
    <w:rsid w:val="005778E7"/>
    <w:rsid w:val="005830EE"/>
    <w:rsid w:val="005873A4"/>
    <w:rsid w:val="00595D9E"/>
    <w:rsid w:val="00597C00"/>
    <w:rsid w:val="005A016A"/>
    <w:rsid w:val="005A326B"/>
    <w:rsid w:val="005B1020"/>
    <w:rsid w:val="005B2E64"/>
    <w:rsid w:val="005B3850"/>
    <w:rsid w:val="005B4B35"/>
    <w:rsid w:val="005C0750"/>
    <w:rsid w:val="005C3ABE"/>
    <w:rsid w:val="005C3E3A"/>
    <w:rsid w:val="005C5EC8"/>
    <w:rsid w:val="005C7034"/>
    <w:rsid w:val="005C7AF2"/>
    <w:rsid w:val="005D37B5"/>
    <w:rsid w:val="005D6324"/>
    <w:rsid w:val="005E22BF"/>
    <w:rsid w:val="005E4886"/>
    <w:rsid w:val="005E668C"/>
    <w:rsid w:val="005E6E7D"/>
    <w:rsid w:val="005F5A78"/>
    <w:rsid w:val="005F5C9A"/>
    <w:rsid w:val="0060128F"/>
    <w:rsid w:val="0060241F"/>
    <w:rsid w:val="00604EC4"/>
    <w:rsid w:val="00605DC0"/>
    <w:rsid w:val="00611C4C"/>
    <w:rsid w:val="006159E2"/>
    <w:rsid w:val="00616A14"/>
    <w:rsid w:val="00617B94"/>
    <w:rsid w:val="00620283"/>
    <w:rsid w:val="006467F0"/>
    <w:rsid w:val="00650121"/>
    <w:rsid w:val="0065042A"/>
    <w:rsid w:val="006531D8"/>
    <w:rsid w:val="00663A4E"/>
    <w:rsid w:val="00664681"/>
    <w:rsid w:val="0066483E"/>
    <w:rsid w:val="00691ECD"/>
    <w:rsid w:val="00694D9C"/>
    <w:rsid w:val="0069623D"/>
    <w:rsid w:val="006A5CE3"/>
    <w:rsid w:val="006B4B27"/>
    <w:rsid w:val="006B7AF6"/>
    <w:rsid w:val="006C174D"/>
    <w:rsid w:val="006C7B41"/>
    <w:rsid w:val="006C7C15"/>
    <w:rsid w:val="006C7FC8"/>
    <w:rsid w:val="006D78C3"/>
    <w:rsid w:val="006E2EAF"/>
    <w:rsid w:val="00706E0C"/>
    <w:rsid w:val="00711879"/>
    <w:rsid w:val="007173AD"/>
    <w:rsid w:val="0072113E"/>
    <w:rsid w:val="00733942"/>
    <w:rsid w:val="007413DA"/>
    <w:rsid w:val="007415B7"/>
    <w:rsid w:val="00743CCE"/>
    <w:rsid w:val="00745983"/>
    <w:rsid w:val="00745D6F"/>
    <w:rsid w:val="00746991"/>
    <w:rsid w:val="00750907"/>
    <w:rsid w:val="00751977"/>
    <w:rsid w:val="00755D88"/>
    <w:rsid w:val="007569AB"/>
    <w:rsid w:val="00756EC7"/>
    <w:rsid w:val="00756FC4"/>
    <w:rsid w:val="0076187F"/>
    <w:rsid w:val="00764542"/>
    <w:rsid w:val="00764D09"/>
    <w:rsid w:val="00765E28"/>
    <w:rsid w:val="00770632"/>
    <w:rsid w:val="00772717"/>
    <w:rsid w:val="00773D9D"/>
    <w:rsid w:val="00776348"/>
    <w:rsid w:val="00777F6A"/>
    <w:rsid w:val="0078187E"/>
    <w:rsid w:val="00787158"/>
    <w:rsid w:val="00792D97"/>
    <w:rsid w:val="00797D66"/>
    <w:rsid w:val="007A049E"/>
    <w:rsid w:val="007A65E1"/>
    <w:rsid w:val="007A6C14"/>
    <w:rsid w:val="007A6FF5"/>
    <w:rsid w:val="007B61B0"/>
    <w:rsid w:val="007B64D2"/>
    <w:rsid w:val="007C4DEB"/>
    <w:rsid w:val="007C50A3"/>
    <w:rsid w:val="007C7961"/>
    <w:rsid w:val="007D72C4"/>
    <w:rsid w:val="007F2F99"/>
    <w:rsid w:val="007F6280"/>
    <w:rsid w:val="00800567"/>
    <w:rsid w:val="008072D6"/>
    <w:rsid w:val="00807BCD"/>
    <w:rsid w:val="00825770"/>
    <w:rsid w:val="00840A90"/>
    <w:rsid w:val="00843489"/>
    <w:rsid w:val="0085069E"/>
    <w:rsid w:val="008536FF"/>
    <w:rsid w:val="008604EF"/>
    <w:rsid w:val="00872EDB"/>
    <w:rsid w:val="00874E06"/>
    <w:rsid w:val="008779C5"/>
    <w:rsid w:val="0088013C"/>
    <w:rsid w:val="008809B1"/>
    <w:rsid w:val="00880C9D"/>
    <w:rsid w:val="008819E8"/>
    <w:rsid w:val="00886A35"/>
    <w:rsid w:val="00887E9D"/>
    <w:rsid w:val="00891972"/>
    <w:rsid w:val="008A430C"/>
    <w:rsid w:val="008A4FC4"/>
    <w:rsid w:val="008B063B"/>
    <w:rsid w:val="008C200D"/>
    <w:rsid w:val="008C2839"/>
    <w:rsid w:val="008D3B7F"/>
    <w:rsid w:val="008E375C"/>
    <w:rsid w:val="008E74BB"/>
    <w:rsid w:val="008E7C91"/>
    <w:rsid w:val="008F1591"/>
    <w:rsid w:val="008F3721"/>
    <w:rsid w:val="008F5026"/>
    <w:rsid w:val="008F50E6"/>
    <w:rsid w:val="008F7816"/>
    <w:rsid w:val="00907936"/>
    <w:rsid w:val="00911660"/>
    <w:rsid w:val="00911689"/>
    <w:rsid w:val="00911C20"/>
    <w:rsid w:val="00913AA3"/>
    <w:rsid w:val="00915659"/>
    <w:rsid w:val="00915AAD"/>
    <w:rsid w:val="0092145C"/>
    <w:rsid w:val="00923A0F"/>
    <w:rsid w:val="0092439E"/>
    <w:rsid w:val="00933B28"/>
    <w:rsid w:val="00934C4E"/>
    <w:rsid w:val="00936EC3"/>
    <w:rsid w:val="0093763A"/>
    <w:rsid w:val="00940F8A"/>
    <w:rsid w:val="00942E4F"/>
    <w:rsid w:val="0094477F"/>
    <w:rsid w:val="00950A34"/>
    <w:rsid w:val="0095139F"/>
    <w:rsid w:val="009600A9"/>
    <w:rsid w:val="00960638"/>
    <w:rsid w:val="00960D0A"/>
    <w:rsid w:val="00977A00"/>
    <w:rsid w:val="009810B2"/>
    <w:rsid w:val="00982ECC"/>
    <w:rsid w:val="00984495"/>
    <w:rsid w:val="0098586E"/>
    <w:rsid w:val="009864F8"/>
    <w:rsid w:val="0098751F"/>
    <w:rsid w:val="009943DA"/>
    <w:rsid w:val="009951CB"/>
    <w:rsid w:val="009B18F0"/>
    <w:rsid w:val="009B2A72"/>
    <w:rsid w:val="009B61CC"/>
    <w:rsid w:val="009B6632"/>
    <w:rsid w:val="009C31D6"/>
    <w:rsid w:val="009C41A7"/>
    <w:rsid w:val="009C6D41"/>
    <w:rsid w:val="009D242A"/>
    <w:rsid w:val="009D3875"/>
    <w:rsid w:val="009D4E4F"/>
    <w:rsid w:val="009D6D7B"/>
    <w:rsid w:val="009E0128"/>
    <w:rsid w:val="009E656F"/>
    <w:rsid w:val="009E7FF4"/>
    <w:rsid w:val="009F1191"/>
    <w:rsid w:val="009F257B"/>
    <w:rsid w:val="009F27CC"/>
    <w:rsid w:val="00A05848"/>
    <w:rsid w:val="00A06B13"/>
    <w:rsid w:val="00A12946"/>
    <w:rsid w:val="00A13BE8"/>
    <w:rsid w:val="00A142DB"/>
    <w:rsid w:val="00A15538"/>
    <w:rsid w:val="00A16DB1"/>
    <w:rsid w:val="00A17BA1"/>
    <w:rsid w:val="00A2138C"/>
    <w:rsid w:val="00A240F3"/>
    <w:rsid w:val="00A30627"/>
    <w:rsid w:val="00A30AF3"/>
    <w:rsid w:val="00A36A6C"/>
    <w:rsid w:val="00A42AC2"/>
    <w:rsid w:val="00A45246"/>
    <w:rsid w:val="00A56BA8"/>
    <w:rsid w:val="00A56F4A"/>
    <w:rsid w:val="00A6118E"/>
    <w:rsid w:val="00A62DEF"/>
    <w:rsid w:val="00A6525A"/>
    <w:rsid w:val="00A67388"/>
    <w:rsid w:val="00A67B3E"/>
    <w:rsid w:val="00A707F1"/>
    <w:rsid w:val="00A70D6F"/>
    <w:rsid w:val="00A87695"/>
    <w:rsid w:val="00A96155"/>
    <w:rsid w:val="00AA0BF5"/>
    <w:rsid w:val="00AA1B7D"/>
    <w:rsid w:val="00AA29A5"/>
    <w:rsid w:val="00AB1353"/>
    <w:rsid w:val="00AB34D7"/>
    <w:rsid w:val="00AB3DEB"/>
    <w:rsid w:val="00AB4374"/>
    <w:rsid w:val="00AB5425"/>
    <w:rsid w:val="00AC3902"/>
    <w:rsid w:val="00AC4FEE"/>
    <w:rsid w:val="00AD419C"/>
    <w:rsid w:val="00AD7438"/>
    <w:rsid w:val="00AE029D"/>
    <w:rsid w:val="00AE138F"/>
    <w:rsid w:val="00AE4511"/>
    <w:rsid w:val="00AF4817"/>
    <w:rsid w:val="00B00C44"/>
    <w:rsid w:val="00B01FCA"/>
    <w:rsid w:val="00B0493E"/>
    <w:rsid w:val="00B111FE"/>
    <w:rsid w:val="00B13BF0"/>
    <w:rsid w:val="00B14B56"/>
    <w:rsid w:val="00B17EC3"/>
    <w:rsid w:val="00B2012C"/>
    <w:rsid w:val="00B2088A"/>
    <w:rsid w:val="00B21DAF"/>
    <w:rsid w:val="00B26EBA"/>
    <w:rsid w:val="00B2711D"/>
    <w:rsid w:val="00B33053"/>
    <w:rsid w:val="00B429E7"/>
    <w:rsid w:val="00B446DD"/>
    <w:rsid w:val="00B4482D"/>
    <w:rsid w:val="00B4520B"/>
    <w:rsid w:val="00B54727"/>
    <w:rsid w:val="00B62AC6"/>
    <w:rsid w:val="00B63162"/>
    <w:rsid w:val="00B6606A"/>
    <w:rsid w:val="00B91D7C"/>
    <w:rsid w:val="00B938AE"/>
    <w:rsid w:val="00B947CB"/>
    <w:rsid w:val="00B94EE3"/>
    <w:rsid w:val="00B96824"/>
    <w:rsid w:val="00BA3C7B"/>
    <w:rsid w:val="00BA4348"/>
    <w:rsid w:val="00BB049B"/>
    <w:rsid w:val="00BB1386"/>
    <w:rsid w:val="00BC2332"/>
    <w:rsid w:val="00BD3CFF"/>
    <w:rsid w:val="00BD40F3"/>
    <w:rsid w:val="00BE079E"/>
    <w:rsid w:val="00BE135D"/>
    <w:rsid w:val="00BE2D9D"/>
    <w:rsid w:val="00BF0DC0"/>
    <w:rsid w:val="00BF2148"/>
    <w:rsid w:val="00BF505B"/>
    <w:rsid w:val="00BF762E"/>
    <w:rsid w:val="00C031D3"/>
    <w:rsid w:val="00C03D62"/>
    <w:rsid w:val="00C058BC"/>
    <w:rsid w:val="00C11128"/>
    <w:rsid w:val="00C146D0"/>
    <w:rsid w:val="00C15BCE"/>
    <w:rsid w:val="00C1631C"/>
    <w:rsid w:val="00C21DFF"/>
    <w:rsid w:val="00C22118"/>
    <w:rsid w:val="00C24ABB"/>
    <w:rsid w:val="00C27269"/>
    <w:rsid w:val="00C278C8"/>
    <w:rsid w:val="00C31E3E"/>
    <w:rsid w:val="00C32753"/>
    <w:rsid w:val="00C33BFC"/>
    <w:rsid w:val="00C34931"/>
    <w:rsid w:val="00C505F8"/>
    <w:rsid w:val="00C52EC2"/>
    <w:rsid w:val="00C5368A"/>
    <w:rsid w:val="00C63ED2"/>
    <w:rsid w:val="00C663AC"/>
    <w:rsid w:val="00C704A6"/>
    <w:rsid w:val="00C70D77"/>
    <w:rsid w:val="00C722AF"/>
    <w:rsid w:val="00C7263E"/>
    <w:rsid w:val="00C7358F"/>
    <w:rsid w:val="00C741B8"/>
    <w:rsid w:val="00C758BD"/>
    <w:rsid w:val="00C77F04"/>
    <w:rsid w:val="00C80B96"/>
    <w:rsid w:val="00C84A77"/>
    <w:rsid w:val="00C85F38"/>
    <w:rsid w:val="00C9232E"/>
    <w:rsid w:val="00C939F4"/>
    <w:rsid w:val="00CA6BA1"/>
    <w:rsid w:val="00CB0FE6"/>
    <w:rsid w:val="00CB1C87"/>
    <w:rsid w:val="00CB2B05"/>
    <w:rsid w:val="00CB512F"/>
    <w:rsid w:val="00CC0B49"/>
    <w:rsid w:val="00CC1F7F"/>
    <w:rsid w:val="00CC6149"/>
    <w:rsid w:val="00CD2503"/>
    <w:rsid w:val="00CE0765"/>
    <w:rsid w:val="00CE14E3"/>
    <w:rsid w:val="00CE28EF"/>
    <w:rsid w:val="00CE3FDD"/>
    <w:rsid w:val="00CE672D"/>
    <w:rsid w:val="00CF1EF7"/>
    <w:rsid w:val="00CF2B90"/>
    <w:rsid w:val="00CF7756"/>
    <w:rsid w:val="00CF7D1D"/>
    <w:rsid w:val="00D07B12"/>
    <w:rsid w:val="00D07F9E"/>
    <w:rsid w:val="00D102D1"/>
    <w:rsid w:val="00D1440A"/>
    <w:rsid w:val="00D15377"/>
    <w:rsid w:val="00D15577"/>
    <w:rsid w:val="00D168F1"/>
    <w:rsid w:val="00D20A7E"/>
    <w:rsid w:val="00D24AFD"/>
    <w:rsid w:val="00D3005C"/>
    <w:rsid w:val="00D31DD3"/>
    <w:rsid w:val="00D42CA5"/>
    <w:rsid w:val="00D51E45"/>
    <w:rsid w:val="00D5267A"/>
    <w:rsid w:val="00D5289E"/>
    <w:rsid w:val="00D62351"/>
    <w:rsid w:val="00D7037D"/>
    <w:rsid w:val="00D712B5"/>
    <w:rsid w:val="00D71748"/>
    <w:rsid w:val="00D722E1"/>
    <w:rsid w:val="00D770FF"/>
    <w:rsid w:val="00D87183"/>
    <w:rsid w:val="00D90457"/>
    <w:rsid w:val="00D9068B"/>
    <w:rsid w:val="00D9176C"/>
    <w:rsid w:val="00D948B0"/>
    <w:rsid w:val="00D96C6E"/>
    <w:rsid w:val="00D97286"/>
    <w:rsid w:val="00DA28E1"/>
    <w:rsid w:val="00DB0B11"/>
    <w:rsid w:val="00DB12F3"/>
    <w:rsid w:val="00DB3DEB"/>
    <w:rsid w:val="00DB4D1A"/>
    <w:rsid w:val="00DB596D"/>
    <w:rsid w:val="00DC14B1"/>
    <w:rsid w:val="00DC26DF"/>
    <w:rsid w:val="00DD3102"/>
    <w:rsid w:val="00DD67FC"/>
    <w:rsid w:val="00DE3AFA"/>
    <w:rsid w:val="00DE4B1E"/>
    <w:rsid w:val="00DE6F5E"/>
    <w:rsid w:val="00DF3E51"/>
    <w:rsid w:val="00DF4B32"/>
    <w:rsid w:val="00E035D0"/>
    <w:rsid w:val="00E10562"/>
    <w:rsid w:val="00E16143"/>
    <w:rsid w:val="00E204B5"/>
    <w:rsid w:val="00E21ADF"/>
    <w:rsid w:val="00E231BD"/>
    <w:rsid w:val="00E24E38"/>
    <w:rsid w:val="00E30787"/>
    <w:rsid w:val="00E36937"/>
    <w:rsid w:val="00E37511"/>
    <w:rsid w:val="00E4293C"/>
    <w:rsid w:val="00E42CEA"/>
    <w:rsid w:val="00E507F7"/>
    <w:rsid w:val="00E5363F"/>
    <w:rsid w:val="00E61B07"/>
    <w:rsid w:val="00E63E77"/>
    <w:rsid w:val="00E64FEE"/>
    <w:rsid w:val="00E669BE"/>
    <w:rsid w:val="00E7003D"/>
    <w:rsid w:val="00E70FE6"/>
    <w:rsid w:val="00E74B51"/>
    <w:rsid w:val="00E82DEF"/>
    <w:rsid w:val="00E83D78"/>
    <w:rsid w:val="00E872D4"/>
    <w:rsid w:val="00E87D9E"/>
    <w:rsid w:val="00E91312"/>
    <w:rsid w:val="00E9160B"/>
    <w:rsid w:val="00E93A88"/>
    <w:rsid w:val="00E94A5D"/>
    <w:rsid w:val="00EA5837"/>
    <w:rsid w:val="00EB10DE"/>
    <w:rsid w:val="00EB25D0"/>
    <w:rsid w:val="00EB312C"/>
    <w:rsid w:val="00EB4BF0"/>
    <w:rsid w:val="00EB67B9"/>
    <w:rsid w:val="00EC1607"/>
    <w:rsid w:val="00EC1AEF"/>
    <w:rsid w:val="00ED5F2D"/>
    <w:rsid w:val="00EF2165"/>
    <w:rsid w:val="00EF25CF"/>
    <w:rsid w:val="00EF2DDF"/>
    <w:rsid w:val="00EF43E6"/>
    <w:rsid w:val="00EF4971"/>
    <w:rsid w:val="00EF5A68"/>
    <w:rsid w:val="00F0128D"/>
    <w:rsid w:val="00F03160"/>
    <w:rsid w:val="00F069A9"/>
    <w:rsid w:val="00F17D52"/>
    <w:rsid w:val="00F200BC"/>
    <w:rsid w:val="00F243B8"/>
    <w:rsid w:val="00F24620"/>
    <w:rsid w:val="00F257FE"/>
    <w:rsid w:val="00F265F3"/>
    <w:rsid w:val="00F40E90"/>
    <w:rsid w:val="00F41125"/>
    <w:rsid w:val="00F46286"/>
    <w:rsid w:val="00F54540"/>
    <w:rsid w:val="00F55FAE"/>
    <w:rsid w:val="00F60B25"/>
    <w:rsid w:val="00F66BCE"/>
    <w:rsid w:val="00F83E76"/>
    <w:rsid w:val="00F85FF1"/>
    <w:rsid w:val="00F86E30"/>
    <w:rsid w:val="00F87F85"/>
    <w:rsid w:val="00F9660C"/>
    <w:rsid w:val="00F97D37"/>
    <w:rsid w:val="00FA0032"/>
    <w:rsid w:val="00FA2967"/>
    <w:rsid w:val="00FA3384"/>
    <w:rsid w:val="00FA3842"/>
    <w:rsid w:val="00FA74A3"/>
    <w:rsid w:val="00FB229A"/>
    <w:rsid w:val="00FC64A3"/>
    <w:rsid w:val="00FC760F"/>
    <w:rsid w:val="00FD4BCE"/>
    <w:rsid w:val="00FD5924"/>
    <w:rsid w:val="00FD6B52"/>
    <w:rsid w:val="00FE272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4B5"/>
    <w:rPr>
      <w:noProof/>
      <w:sz w:val="24"/>
      <w:szCs w:val="24"/>
      <w:lang w:eastAsia="en-US"/>
    </w:rPr>
  </w:style>
  <w:style w:type="paragraph" w:styleId="Heading1">
    <w:name w:val="heading 1"/>
    <w:basedOn w:val="Normal"/>
    <w:next w:val="Normal"/>
    <w:link w:val="Heading1Char"/>
    <w:qFormat/>
    <w:rsid w:val="00573793"/>
    <w:pPr>
      <w:keepNext/>
      <w:jc w:val="center"/>
      <w:outlineLvl w:val="0"/>
    </w:pPr>
    <w:rPr>
      <w:b/>
      <w:noProof w:val="0"/>
      <w:lang w:val="en-US"/>
    </w:rPr>
  </w:style>
  <w:style w:type="paragraph" w:styleId="Heading3">
    <w:name w:val="heading 3"/>
    <w:basedOn w:val="Normal"/>
    <w:next w:val="Normal"/>
    <w:link w:val="Heading3Char"/>
    <w:uiPriority w:val="9"/>
    <w:unhideWhenUsed/>
    <w:qFormat/>
    <w:rsid w:val="00573793"/>
    <w:pPr>
      <w:keepNext/>
      <w:spacing w:before="240" w:after="60"/>
      <w:outlineLvl w:val="2"/>
    </w:pPr>
    <w:rPr>
      <w:rFonts w:ascii="Calibri Light" w:hAnsi="Calibri Light"/>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qFormat/>
    <w:rsid w:val="00E204B5"/>
    <w:rPr>
      <w:noProof w:val="0"/>
      <w:sz w:val="20"/>
      <w:szCs w:val="20"/>
      <w:lang w:val="en-US"/>
    </w:rPr>
  </w:style>
  <w:style w:type="character" w:styleId="FootnoteReference">
    <w:name w:val="footnote reference"/>
    <w:aliases w:val="BVI fnr,Footnote Reference1,fr"/>
    <w:uiPriority w:val="99"/>
    <w:qFormat/>
    <w:rsid w:val="00E204B5"/>
    <w:rPr>
      <w:vertAlign w:val="superscript"/>
    </w:rPr>
  </w:style>
  <w:style w:type="character" w:styleId="Hyperlink">
    <w:name w:val="Hyperlink"/>
    <w:rsid w:val="00E204B5"/>
    <w:rPr>
      <w:color w:val="0000FF"/>
      <w:u w:val="single"/>
    </w:rPr>
  </w:style>
  <w:style w:type="paragraph" w:styleId="Header">
    <w:name w:val="header"/>
    <w:basedOn w:val="Normal"/>
    <w:link w:val="HeaderChar"/>
    <w:uiPriority w:val="99"/>
    <w:rsid w:val="00E204B5"/>
    <w:pPr>
      <w:tabs>
        <w:tab w:val="center" w:pos="4320"/>
        <w:tab w:val="right" w:pos="8640"/>
      </w:tabs>
    </w:pPr>
    <w:rPr>
      <w:lang/>
    </w:rPr>
  </w:style>
  <w:style w:type="character" w:styleId="PageNumber">
    <w:name w:val="page number"/>
    <w:basedOn w:val="DefaultParagraphFont"/>
    <w:rsid w:val="00E204B5"/>
  </w:style>
  <w:style w:type="table" w:styleId="TableGrid">
    <w:name w:val="Table Grid"/>
    <w:basedOn w:val="TableNormal"/>
    <w:rsid w:val="00E20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50A34"/>
    <w:pPr>
      <w:tabs>
        <w:tab w:val="center" w:pos="4320"/>
        <w:tab w:val="right" w:pos="8640"/>
      </w:tabs>
    </w:pPr>
    <w:rPr>
      <w:lang/>
    </w:rPr>
  </w:style>
  <w:style w:type="paragraph" w:styleId="ListParagraph">
    <w:name w:val="List Paragraph"/>
    <w:aliases w:val="Body of text,Body Text Char1,Char Char2,kepala,skripsi"/>
    <w:basedOn w:val="Normal"/>
    <w:link w:val="ListParagraphChar"/>
    <w:qFormat/>
    <w:rsid w:val="008536FF"/>
    <w:pPr>
      <w:spacing w:after="200" w:line="276" w:lineRule="auto"/>
      <w:ind w:left="720"/>
      <w:contextualSpacing/>
    </w:pPr>
    <w:rPr>
      <w:rFonts w:ascii="Calibri" w:eastAsia="Calibri" w:hAnsi="Calibri" w:cs="Cordia New"/>
      <w:sz w:val="22"/>
      <w:szCs w:val="28"/>
      <w:lang w:bidi="th-TH"/>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link w:val="FootnoteText"/>
    <w:qFormat/>
    <w:rsid w:val="00BF0DC0"/>
    <w:rPr>
      <w:lang w:val="en-US" w:eastAsia="en-US" w:bidi="ar-SA"/>
    </w:rPr>
  </w:style>
  <w:style w:type="paragraph" w:styleId="NormalWeb">
    <w:name w:val="Normal (Web)"/>
    <w:basedOn w:val="Normal"/>
    <w:uiPriority w:val="99"/>
    <w:unhideWhenUsed/>
    <w:rsid w:val="008A430C"/>
    <w:pPr>
      <w:spacing w:before="100" w:beforeAutospacing="1" w:after="100" w:afterAutospacing="1"/>
    </w:pPr>
    <w:rPr>
      <w:noProof w:val="0"/>
      <w:lang w:val="en-US"/>
    </w:rPr>
  </w:style>
  <w:style w:type="character" w:customStyle="1" w:styleId="kotakdescription">
    <w:name w:val="kotakdescription"/>
    <w:basedOn w:val="DefaultParagraphFont"/>
    <w:rsid w:val="00EF5A68"/>
  </w:style>
  <w:style w:type="character" w:customStyle="1" w:styleId="kotakauthor">
    <w:name w:val="kotakauthor"/>
    <w:basedOn w:val="DefaultParagraphFont"/>
    <w:rsid w:val="00EF5A68"/>
  </w:style>
  <w:style w:type="character" w:customStyle="1" w:styleId="kotakjudul">
    <w:name w:val="kotakjudul"/>
    <w:basedOn w:val="DefaultParagraphFont"/>
    <w:rsid w:val="00EF5A68"/>
  </w:style>
  <w:style w:type="character" w:styleId="FollowedHyperlink">
    <w:name w:val="FollowedHyperlink"/>
    <w:rsid w:val="00EB67B9"/>
    <w:rPr>
      <w:color w:val="800080"/>
      <w:u w:val="single"/>
    </w:rPr>
  </w:style>
  <w:style w:type="paragraph" w:styleId="BodyTextIndent">
    <w:name w:val="Body Text Indent"/>
    <w:basedOn w:val="Normal"/>
    <w:link w:val="BodyTextIndentChar"/>
    <w:rsid w:val="00907936"/>
    <w:pPr>
      <w:jc w:val="center"/>
    </w:pPr>
    <w:rPr>
      <w:b/>
      <w:bCs/>
      <w:noProof w:val="0"/>
      <w:sz w:val="28"/>
      <w:szCs w:val="28"/>
      <w:lang w:eastAsia="en-GB"/>
    </w:rPr>
  </w:style>
  <w:style w:type="paragraph" w:styleId="BodyText">
    <w:name w:val="Body Text"/>
    <w:basedOn w:val="Normal"/>
    <w:link w:val="BodyTextChar"/>
    <w:rsid w:val="00907936"/>
    <w:pPr>
      <w:spacing w:line="480" w:lineRule="auto"/>
      <w:jc w:val="both"/>
    </w:pPr>
    <w:rPr>
      <w:noProof w:val="0"/>
      <w:lang w:eastAsia="en-GB"/>
    </w:rPr>
  </w:style>
  <w:style w:type="paragraph" w:styleId="BodyTextIndent2">
    <w:name w:val="Body Text Indent 2"/>
    <w:basedOn w:val="Normal"/>
    <w:link w:val="BodyTextIndent2Char"/>
    <w:rsid w:val="00907936"/>
    <w:pPr>
      <w:ind w:left="720"/>
      <w:jc w:val="both"/>
    </w:pPr>
    <w:rPr>
      <w:noProof w:val="0"/>
      <w:lang w:eastAsia="en-GB"/>
    </w:rPr>
  </w:style>
  <w:style w:type="paragraph" w:customStyle="1" w:styleId="Default">
    <w:name w:val="Default"/>
    <w:rsid w:val="00005055"/>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7569AB"/>
    <w:rPr>
      <w:i/>
      <w:iCs/>
    </w:rPr>
  </w:style>
  <w:style w:type="paragraph" w:styleId="BodyText2">
    <w:name w:val="Body Text 2"/>
    <w:basedOn w:val="Normal"/>
    <w:link w:val="BodyText2Char"/>
    <w:uiPriority w:val="99"/>
    <w:rsid w:val="00A240F3"/>
    <w:pPr>
      <w:spacing w:after="120" w:line="480" w:lineRule="auto"/>
    </w:pPr>
    <w:rPr>
      <w:noProof w:val="0"/>
      <w:lang/>
    </w:rPr>
  </w:style>
  <w:style w:type="character" w:customStyle="1" w:styleId="BodyText2Char">
    <w:name w:val="Body Text 2 Char"/>
    <w:link w:val="BodyText2"/>
    <w:uiPriority w:val="99"/>
    <w:rsid w:val="00A240F3"/>
    <w:rPr>
      <w:sz w:val="24"/>
      <w:szCs w:val="24"/>
    </w:rPr>
  </w:style>
  <w:style w:type="paragraph" w:customStyle="1" w:styleId="Pa8">
    <w:name w:val="Pa8"/>
    <w:basedOn w:val="Default"/>
    <w:next w:val="Default"/>
    <w:uiPriority w:val="99"/>
    <w:rsid w:val="00B54727"/>
    <w:pPr>
      <w:spacing w:line="241" w:lineRule="atLeast"/>
    </w:pPr>
    <w:rPr>
      <w:rFonts w:ascii="Adobe Garamond Pro" w:hAnsi="Adobe Garamond Pro" w:cs="Times New Roman"/>
      <w:color w:val="auto"/>
    </w:rPr>
  </w:style>
  <w:style w:type="paragraph" w:customStyle="1" w:styleId="listparagraph0">
    <w:name w:val="listparagraph"/>
    <w:basedOn w:val="Normal"/>
    <w:uiPriority w:val="99"/>
    <w:rsid w:val="003E6CDE"/>
    <w:pPr>
      <w:spacing w:before="100" w:beforeAutospacing="1" w:after="100" w:afterAutospacing="1"/>
    </w:pPr>
    <w:rPr>
      <w:noProof w:val="0"/>
      <w:lang w:val="en-US"/>
    </w:rPr>
  </w:style>
  <w:style w:type="character" w:customStyle="1" w:styleId="hgkelc">
    <w:name w:val="hgkelc"/>
    <w:basedOn w:val="DefaultParagraphFont"/>
    <w:rsid w:val="008F50E6"/>
  </w:style>
  <w:style w:type="paragraph" w:styleId="Title">
    <w:name w:val="Title"/>
    <w:basedOn w:val="Normal"/>
    <w:link w:val="TitleChar"/>
    <w:qFormat/>
    <w:rsid w:val="00AB34D7"/>
    <w:pPr>
      <w:jc w:val="center"/>
    </w:pPr>
    <w:rPr>
      <w:b/>
      <w:noProof w:val="0"/>
      <w:lang/>
    </w:rPr>
  </w:style>
  <w:style w:type="character" w:customStyle="1" w:styleId="TitleChar">
    <w:name w:val="Title Char"/>
    <w:link w:val="Title"/>
    <w:rsid w:val="00AB34D7"/>
    <w:rPr>
      <w:b/>
      <w:sz w:val="24"/>
      <w:szCs w:val="24"/>
    </w:rPr>
  </w:style>
  <w:style w:type="character" w:customStyle="1" w:styleId="FooterChar">
    <w:name w:val="Footer Char"/>
    <w:link w:val="Footer"/>
    <w:uiPriority w:val="99"/>
    <w:rsid w:val="00AB34D7"/>
    <w:rPr>
      <w:noProof/>
      <w:sz w:val="24"/>
      <w:szCs w:val="24"/>
      <w:lang w:val="id-ID"/>
    </w:rPr>
  </w:style>
  <w:style w:type="character" w:customStyle="1" w:styleId="HeaderChar">
    <w:name w:val="Header Char"/>
    <w:link w:val="Header"/>
    <w:uiPriority w:val="99"/>
    <w:rsid w:val="00AB34D7"/>
    <w:rPr>
      <w:noProof/>
      <w:sz w:val="24"/>
      <w:szCs w:val="24"/>
      <w:lang w:val="id-ID"/>
    </w:rPr>
  </w:style>
  <w:style w:type="paragraph" w:styleId="BodyText3">
    <w:name w:val="Body Text 3"/>
    <w:basedOn w:val="Normal"/>
    <w:link w:val="BodyText3Char"/>
    <w:uiPriority w:val="99"/>
    <w:unhideWhenUsed/>
    <w:rsid w:val="00AB34D7"/>
    <w:pPr>
      <w:spacing w:after="120"/>
    </w:pPr>
    <w:rPr>
      <w:sz w:val="16"/>
      <w:szCs w:val="16"/>
      <w:lang/>
    </w:rPr>
  </w:style>
  <w:style w:type="character" w:customStyle="1" w:styleId="BodyText3Char">
    <w:name w:val="Body Text 3 Char"/>
    <w:link w:val="BodyText3"/>
    <w:uiPriority w:val="99"/>
    <w:rsid w:val="00AB34D7"/>
    <w:rPr>
      <w:noProof/>
      <w:sz w:val="16"/>
      <w:szCs w:val="16"/>
      <w:lang w:val="id-ID"/>
    </w:rPr>
  </w:style>
  <w:style w:type="character" w:customStyle="1" w:styleId="BodyTextIndentChar">
    <w:name w:val="Body Text Indent Char"/>
    <w:link w:val="BodyTextIndent"/>
    <w:rsid w:val="008A4FC4"/>
    <w:rPr>
      <w:b/>
      <w:bCs/>
      <w:sz w:val="28"/>
      <w:szCs w:val="28"/>
      <w:lang w:val="id-ID" w:eastAsia="en-GB"/>
    </w:rPr>
  </w:style>
  <w:style w:type="character" w:customStyle="1" w:styleId="markedcontent">
    <w:name w:val="markedcontent"/>
    <w:rsid w:val="00A96155"/>
  </w:style>
  <w:style w:type="character" w:customStyle="1" w:styleId="ListParagraphChar">
    <w:name w:val="List Paragraph Char"/>
    <w:aliases w:val="Body of text Char,Body Text Char1 Char,Char Char2 Char,kepala Char,skripsi Char"/>
    <w:link w:val="ListParagraph"/>
    <w:rsid w:val="00C31E3E"/>
    <w:rPr>
      <w:rFonts w:ascii="Calibri" w:eastAsia="Calibri" w:hAnsi="Calibri" w:cs="Cordia New"/>
      <w:noProof/>
      <w:sz w:val="22"/>
      <w:szCs w:val="28"/>
      <w:lang w:val="id-ID" w:eastAsia="en-US" w:bidi="th-TH"/>
    </w:rPr>
  </w:style>
  <w:style w:type="paragraph" w:styleId="BalloonText">
    <w:name w:val="Balloon Text"/>
    <w:basedOn w:val="Normal"/>
    <w:link w:val="BalloonTextChar"/>
    <w:uiPriority w:val="99"/>
    <w:semiHidden/>
    <w:unhideWhenUsed/>
    <w:rsid w:val="00C80B96"/>
    <w:rPr>
      <w:rFonts w:ascii="Segoe UI" w:hAnsi="Segoe UI" w:cs="Segoe UI"/>
      <w:sz w:val="18"/>
      <w:szCs w:val="18"/>
    </w:rPr>
  </w:style>
  <w:style w:type="character" w:customStyle="1" w:styleId="BalloonTextChar">
    <w:name w:val="Balloon Text Char"/>
    <w:link w:val="BalloonText"/>
    <w:uiPriority w:val="99"/>
    <w:semiHidden/>
    <w:rsid w:val="00C80B96"/>
    <w:rPr>
      <w:rFonts w:ascii="Segoe UI" w:hAnsi="Segoe UI" w:cs="Segoe UI"/>
      <w:noProof/>
      <w:sz w:val="18"/>
      <w:szCs w:val="18"/>
      <w:lang w:val="id-ID" w:eastAsia="en-US"/>
    </w:rPr>
  </w:style>
  <w:style w:type="character" w:customStyle="1" w:styleId="BodyTextChar">
    <w:name w:val="Body Text Char"/>
    <w:link w:val="BodyText"/>
    <w:rsid w:val="00100709"/>
    <w:rPr>
      <w:sz w:val="24"/>
      <w:szCs w:val="24"/>
      <w:lang w:val="id-ID" w:eastAsia="en-GB"/>
    </w:rPr>
  </w:style>
  <w:style w:type="character" w:customStyle="1" w:styleId="A0">
    <w:name w:val="A0"/>
    <w:uiPriority w:val="99"/>
    <w:rsid w:val="006D78C3"/>
    <w:rPr>
      <w:rFonts w:cs="ZapfHumnst BT"/>
      <w:color w:val="000000"/>
      <w:sz w:val="18"/>
      <w:szCs w:val="18"/>
    </w:rPr>
  </w:style>
  <w:style w:type="paragraph" w:styleId="BodyTextIndent3">
    <w:name w:val="Body Text Indent 3"/>
    <w:basedOn w:val="Normal"/>
    <w:link w:val="BodyTextIndent3Char"/>
    <w:uiPriority w:val="99"/>
    <w:semiHidden/>
    <w:unhideWhenUsed/>
    <w:rsid w:val="00663A4E"/>
    <w:pPr>
      <w:spacing w:after="120"/>
      <w:ind w:left="360"/>
    </w:pPr>
    <w:rPr>
      <w:sz w:val="16"/>
      <w:szCs w:val="16"/>
    </w:rPr>
  </w:style>
  <w:style w:type="character" w:customStyle="1" w:styleId="BodyTextIndent3Char">
    <w:name w:val="Body Text Indent 3 Char"/>
    <w:link w:val="BodyTextIndent3"/>
    <w:uiPriority w:val="99"/>
    <w:semiHidden/>
    <w:rsid w:val="00663A4E"/>
    <w:rPr>
      <w:noProof/>
      <w:sz w:val="16"/>
      <w:szCs w:val="16"/>
      <w:lang w:val="id-ID"/>
    </w:rPr>
  </w:style>
  <w:style w:type="character" w:customStyle="1" w:styleId="Heading1Char">
    <w:name w:val="Heading 1 Char"/>
    <w:link w:val="Heading1"/>
    <w:rsid w:val="00573793"/>
    <w:rPr>
      <w:b/>
      <w:sz w:val="24"/>
      <w:szCs w:val="24"/>
    </w:rPr>
  </w:style>
  <w:style w:type="character" w:customStyle="1" w:styleId="Heading3Char">
    <w:name w:val="Heading 3 Char"/>
    <w:link w:val="Heading3"/>
    <w:uiPriority w:val="9"/>
    <w:rsid w:val="00573793"/>
    <w:rPr>
      <w:rFonts w:ascii="Calibri Light" w:hAnsi="Calibri Light"/>
      <w:b/>
      <w:bCs/>
      <w:noProof/>
      <w:sz w:val="26"/>
      <w:szCs w:val="26"/>
      <w:lang w:val="id-ID"/>
    </w:rPr>
  </w:style>
  <w:style w:type="character" w:customStyle="1" w:styleId="st">
    <w:name w:val="st"/>
    <w:rsid w:val="00573793"/>
  </w:style>
  <w:style w:type="character" w:customStyle="1" w:styleId="BodyTextIndent2Char">
    <w:name w:val="Body Text Indent 2 Char"/>
    <w:link w:val="BodyTextIndent2"/>
    <w:rsid w:val="00573793"/>
    <w:rPr>
      <w:sz w:val="24"/>
      <w:szCs w:val="24"/>
      <w:lang w:val="id-ID" w:eastAsia="en-GB"/>
    </w:rPr>
  </w:style>
  <w:style w:type="character" w:styleId="Strong">
    <w:name w:val="Strong"/>
    <w:uiPriority w:val="22"/>
    <w:qFormat/>
    <w:rsid w:val="00573793"/>
    <w:rPr>
      <w:b/>
      <w:bCs/>
    </w:rPr>
  </w:style>
  <w:style w:type="character" w:customStyle="1" w:styleId="fullpost">
    <w:name w:val="fullpost"/>
    <w:rsid w:val="00573793"/>
  </w:style>
  <w:style w:type="character" w:customStyle="1" w:styleId="lrzxr">
    <w:name w:val="lrzxr"/>
    <w:rsid w:val="00573793"/>
  </w:style>
  <w:style w:type="character" w:customStyle="1" w:styleId="tlid-translation">
    <w:name w:val="tlid-translation"/>
    <w:rsid w:val="00573793"/>
  </w:style>
  <w:style w:type="character" w:customStyle="1" w:styleId="jlqj4b">
    <w:name w:val="jlqj4b"/>
    <w:rsid w:val="00573793"/>
  </w:style>
  <w:style w:type="character" w:customStyle="1" w:styleId="q4iawc">
    <w:name w:val="q4iawc"/>
    <w:rsid w:val="00573793"/>
  </w:style>
  <w:style w:type="paragraph" w:customStyle="1" w:styleId="HUKUM">
    <w:name w:val="HUKUM"/>
    <w:basedOn w:val="Normal"/>
    <w:rsid w:val="0028614B"/>
    <w:pPr>
      <w:spacing w:line="480" w:lineRule="auto"/>
      <w:jc w:val="center"/>
    </w:pPr>
    <w:rPr>
      <w:noProof w:val="0"/>
      <w:w w:val="102"/>
      <w:lang w:val="en-US"/>
    </w:rPr>
  </w:style>
  <w:style w:type="paragraph" w:customStyle="1" w:styleId="msolistparagraph0">
    <w:name w:val="msolistparagraph"/>
    <w:basedOn w:val="Normal"/>
    <w:rsid w:val="0028614B"/>
    <w:pPr>
      <w:spacing w:before="100" w:beforeAutospacing="1" w:after="100" w:afterAutospacing="1"/>
    </w:pPr>
    <w:rPr>
      <w:noProof w:val="0"/>
      <w:lang w:val="en-US"/>
    </w:rPr>
  </w:style>
</w:styles>
</file>

<file path=word/webSettings.xml><?xml version="1.0" encoding="utf-8"?>
<w:webSettings xmlns:r="http://schemas.openxmlformats.org/officeDocument/2006/relationships" xmlns:w="http://schemas.openxmlformats.org/wordprocessingml/2006/main">
  <w:divs>
    <w:div w:id="203828442">
      <w:bodyDiv w:val="1"/>
      <w:marLeft w:val="0"/>
      <w:marRight w:val="0"/>
      <w:marTop w:val="0"/>
      <w:marBottom w:val="0"/>
      <w:divBdr>
        <w:top w:val="none" w:sz="0" w:space="0" w:color="auto"/>
        <w:left w:val="none" w:sz="0" w:space="0" w:color="auto"/>
        <w:bottom w:val="none" w:sz="0" w:space="0" w:color="auto"/>
        <w:right w:val="none" w:sz="0" w:space="0" w:color="auto"/>
      </w:divBdr>
      <w:divsChild>
        <w:div w:id="62072034">
          <w:marLeft w:val="0"/>
          <w:marRight w:val="0"/>
          <w:marTop w:val="0"/>
          <w:marBottom w:val="0"/>
          <w:divBdr>
            <w:top w:val="none" w:sz="0" w:space="0" w:color="auto"/>
            <w:left w:val="none" w:sz="0" w:space="0" w:color="auto"/>
            <w:bottom w:val="none" w:sz="0" w:space="0" w:color="auto"/>
            <w:right w:val="none" w:sz="0" w:space="0" w:color="auto"/>
          </w:divBdr>
        </w:div>
      </w:divsChild>
    </w:div>
    <w:div w:id="599607284">
      <w:bodyDiv w:val="1"/>
      <w:marLeft w:val="0"/>
      <w:marRight w:val="0"/>
      <w:marTop w:val="0"/>
      <w:marBottom w:val="0"/>
      <w:divBdr>
        <w:top w:val="none" w:sz="0" w:space="0" w:color="auto"/>
        <w:left w:val="none" w:sz="0" w:space="0" w:color="auto"/>
        <w:bottom w:val="none" w:sz="0" w:space="0" w:color="auto"/>
        <w:right w:val="none" w:sz="0" w:space="0" w:color="auto"/>
      </w:divBdr>
      <w:divsChild>
        <w:div w:id="1050612221">
          <w:marLeft w:val="0"/>
          <w:marRight w:val="0"/>
          <w:marTop w:val="0"/>
          <w:marBottom w:val="0"/>
          <w:divBdr>
            <w:top w:val="none" w:sz="0" w:space="0" w:color="auto"/>
            <w:left w:val="none" w:sz="0" w:space="0" w:color="auto"/>
            <w:bottom w:val="none" w:sz="0" w:space="0" w:color="auto"/>
            <w:right w:val="none" w:sz="0" w:space="0" w:color="auto"/>
          </w:divBdr>
        </w:div>
      </w:divsChild>
    </w:div>
    <w:div w:id="745151109">
      <w:bodyDiv w:val="1"/>
      <w:marLeft w:val="0"/>
      <w:marRight w:val="0"/>
      <w:marTop w:val="0"/>
      <w:marBottom w:val="0"/>
      <w:divBdr>
        <w:top w:val="none" w:sz="0" w:space="0" w:color="auto"/>
        <w:left w:val="none" w:sz="0" w:space="0" w:color="auto"/>
        <w:bottom w:val="none" w:sz="0" w:space="0" w:color="auto"/>
        <w:right w:val="none" w:sz="0" w:space="0" w:color="auto"/>
      </w:divBdr>
      <w:divsChild>
        <w:div w:id="35589589">
          <w:marLeft w:val="720"/>
          <w:marRight w:val="0"/>
          <w:marTop w:val="0"/>
          <w:marBottom w:val="0"/>
          <w:divBdr>
            <w:top w:val="none" w:sz="0" w:space="0" w:color="auto"/>
            <w:left w:val="none" w:sz="0" w:space="0" w:color="auto"/>
            <w:bottom w:val="none" w:sz="0" w:space="0" w:color="auto"/>
            <w:right w:val="none" w:sz="0" w:space="0" w:color="auto"/>
          </w:divBdr>
        </w:div>
        <w:div w:id="757336368">
          <w:marLeft w:val="720"/>
          <w:marRight w:val="0"/>
          <w:marTop w:val="0"/>
          <w:marBottom w:val="0"/>
          <w:divBdr>
            <w:top w:val="none" w:sz="0" w:space="0" w:color="auto"/>
            <w:left w:val="none" w:sz="0" w:space="0" w:color="auto"/>
            <w:bottom w:val="none" w:sz="0" w:space="0" w:color="auto"/>
            <w:right w:val="none" w:sz="0" w:space="0" w:color="auto"/>
          </w:divBdr>
        </w:div>
        <w:div w:id="785200390">
          <w:marLeft w:val="720"/>
          <w:marRight w:val="0"/>
          <w:marTop w:val="0"/>
          <w:marBottom w:val="0"/>
          <w:divBdr>
            <w:top w:val="none" w:sz="0" w:space="0" w:color="auto"/>
            <w:left w:val="none" w:sz="0" w:space="0" w:color="auto"/>
            <w:bottom w:val="none" w:sz="0" w:space="0" w:color="auto"/>
            <w:right w:val="none" w:sz="0" w:space="0" w:color="auto"/>
          </w:divBdr>
        </w:div>
        <w:div w:id="1096512057">
          <w:marLeft w:val="720"/>
          <w:marRight w:val="0"/>
          <w:marTop w:val="0"/>
          <w:marBottom w:val="0"/>
          <w:divBdr>
            <w:top w:val="none" w:sz="0" w:space="0" w:color="auto"/>
            <w:left w:val="none" w:sz="0" w:space="0" w:color="auto"/>
            <w:bottom w:val="none" w:sz="0" w:space="0" w:color="auto"/>
            <w:right w:val="none" w:sz="0" w:space="0" w:color="auto"/>
          </w:divBdr>
        </w:div>
      </w:divsChild>
    </w:div>
    <w:div w:id="780343750">
      <w:bodyDiv w:val="1"/>
      <w:marLeft w:val="0"/>
      <w:marRight w:val="0"/>
      <w:marTop w:val="0"/>
      <w:marBottom w:val="0"/>
      <w:divBdr>
        <w:top w:val="none" w:sz="0" w:space="0" w:color="auto"/>
        <w:left w:val="none" w:sz="0" w:space="0" w:color="auto"/>
        <w:bottom w:val="none" w:sz="0" w:space="0" w:color="auto"/>
        <w:right w:val="none" w:sz="0" w:space="0" w:color="auto"/>
      </w:divBdr>
      <w:divsChild>
        <w:div w:id="841045793">
          <w:marLeft w:val="0"/>
          <w:marRight w:val="0"/>
          <w:marTop w:val="0"/>
          <w:marBottom w:val="0"/>
          <w:divBdr>
            <w:top w:val="none" w:sz="0" w:space="0" w:color="auto"/>
            <w:left w:val="none" w:sz="0" w:space="0" w:color="auto"/>
            <w:bottom w:val="none" w:sz="0" w:space="0" w:color="auto"/>
            <w:right w:val="none" w:sz="0" w:space="0" w:color="auto"/>
          </w:divBdr>
        </w:div>
      </w:divsChild>
    </w:div>
    <w:div w:id="940065414">
      <w:bodyDiv w:val="1"/>
      <w:marLeft w:val="0"/>
      <w:marRight w:val="0"/>
      <w:marTop w:val="0"/>
      <w:marBottom w:val="0"/>
      <w:divBdr>
        <w:top w:val="none" w:sz="0" w:space="0" w:color="auto"/>
        <w:left w:val="none" w:sz="0" w:space="0" w:color="auto"/>
        <w:bottom w:val="none" w:sz="0" w:space="0" w:color="auto"/>
        <w:right w:val="none" w:sz="0" w:space="0" w:color="auto"/>
      </w:divBdr>
    </w:div>
    <w:div w:id="2035109169">
      <w:bodyDiv w:val="1"/>
      <w:marLeft w:val="0"/>
      <w:marRight w:val="0"/>
      <w:marTop w:val="0"/>
      <w:marBottom w:val="0"/>
      <w:divBdr>
        <w:top w:val="none" w:sz="0" w:space="0" w:color="auto"/>
        <w:left w:val="none" w:sz="0" w:space="0" w:color="auto"/>
        <w:bottom w:val="none" w:sz="0" w:space="0" w:color="auto"/>
        <w:right w:val="none" w:sz="0" w:space="0" w:color="auto"/>
      </w:divBdr>
      <w:divsChild>
        <w:div w:id="480191561">
          <w:marLeft w:val="720"/>
          <w:marRight w:val="0"/>
          <w:marTop w:val="0"/>
          <w:marBottom w:val="0"/>
          <w:divBdr>
            <w:top w:val="none" w:sz="0" w:space="0" w:color="auto"/>
            <w:left w:val="none" w:sz="0" w:space="0" w:color="auto"/>
            <w:bottom w:val="none" w:sz="0" w:space="0" w:color="auto"/>
            <w:right w:val="none" w:sz="0" w:space="0" w:color="auto"/>
          </w:divBdr>
        </w:div>
        <w:div w:id="609312848">
          <w:marLeft w:val="720"/>
          <w:marRight w:val="0"/>
          <w:marTop w:val="0"/>
          <w:marBottom w:val="0"/>
          <w:divBdr>
            <w:top w:val="none" w:sz="0" w:space="0" w:color="auto"/>
            <w:left w:val="none" w:sz="0" w:space="0" w:color="auto"/>
            <w:bottom w:val="none" w:sz="0" w:space="0" w:color="auto"/>
            <w:right w:val="none" w:sz="0" w:space="0" w:color="auto"/>
          </w:divBdr>
        </w:div>
        <w:div w:id="866527606">
          <w:marLeft w:val="720"/>
          <w:marRight w:val="0"/>
          <w:marTop w:val="0"/>
          <w:marBottom w:val="0"/>
          <w:divBdr>
            <w:top w:val="none" w:sz="0" w:space="0" w:color="auto"/>
            <w:left w:val="none" w:sz="0" w:space="0" w:color="auto"/>
            <w:bottom w:val="none" w:sz="0" w:space="0" w:color="auto"/>
            <w:right w:val="none" w:sz="0" w:space="0" w:color="auto"/>
          </w:divBdr>
        </w:div>
        <w:div w:id="1171524470">
          <w:marLeft w:val="720"/>
          <w:marRight w:val="0"/>
          <w:marTop w:val="0"/>
          <w:marBottom w:val="0"/>
          <w:divBdr>
            <w:top w:val="none" w:sz="0" w:space="0" w:color="auto"/>
            <w:left w:val="none" w:sz="0" w:space="0" w:color="auto"/>
            <w:bottom w:val="none" w:sz="0" w:space="0" w:color="auto"/>
            <w:right w:val="none" w:sz="0" w:space="0" w:color="auto"/>
          </w:divBdr>
        </w:div>
      </w:divsChild>
    </w:div>
    <w:div w:id="2118286743">
      <w:bodyDiv w:val="1"/>
      <w:marLeft w:val="0"/>
      <w:marRight w:val="0"/>
      <w:marTop w:val="0"/>
      <w:marBottom w:val="0"/>
      <w:divBdr>
        <w:top w:val="none" w:sz="0" w:space="0" w:color="auto"/>
        <w:left w:val="none" w:sz="0" w:space="0" w:color="auto"/>
        <w:bottom w:val="none" w:sz="0" w:space="0" w:color="auto"/>
        <w:right w:val="none" w:sz="0" w:space="0" w:color="auto"/>
      </w:divBdr>
      <w:divsChild>
        <w:div w:id="25836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TESIS\pemahaman-unsur-memperkaya-dan-atau.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TESIS\pemahaman-unsur-memperkaya-dan-atau.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7D4EC-0534-4C79-8716-8C75140B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33508</CharactersWithSpaces>
  <SharedDoc>false</SharedDoc>
  <HLinks>
    <vt:vector size="18" baseType="variant">
      <vt:variant>
        <vt:i4>327738</vt:i4>
      </vt:variant>
      <vt:variant>
        <vt:i4>6</vt:i4>
      </vt:variant>
      <vt:variant>
        <vt:i4>0</vt:i4>
      </vt:variant>
      <vt:variant>
        <vt:i4>5</vt:i4>
      </vt:variant>
      <vt:variant>
        <vt:lpwstr>C:\Users\OPERATOR\Pictures\pemahaman-unsur-memperkaya-dan-atau.html</vt:lpwstr>
      </vt:variant>
      <vt:variant>
        <vt:lpwstr>_ftn4</vt:lpwstr>
      </vt:variant>
      <vt:variant>
        <vt:i4>327738</vt:i4>
      </vt:variant>
      <vt:variant>
        <vt:i4>3</vt:i4>
      </vt:variant>
      <vt:variant>
        <vt:i4>0</vt:i4>
      </vt:variant>
      <vt:variant>
        <vt:i4>5</vt:i4>
      </vt:variant>
      <vt:variant>
        <vt:lpwstr>C:\Users\OPERATOR\Pictures\pemahaman-unsur-memperkaya-dan-atau.html</vt:lpwstr>
      </vt:variant>
      <vt:variant>
        <vt:lpwstr>_ftn3</vt:lpwstr>
      </vt:variant>
      <vt:variant>
        <vt:i4>327738</vt:i4>
      </vt:variant>
      <vt:variant>
        <vt:i4>0</vt:i4>
      </vt:variant>
      <vt:variant>
        <vt:i4>0</vt:i4>
      </vt:variant>
      <vt:variant>
        <vt:i4>5</vt:i4>
      </vt:variant>
      <vt:variant>
        <vt:lpwstr>C:\Users\OPERATOR\Pictures\pemahaman-unsur-memperkaya-dan-atau.html</vt:lpwstr>
      </vt:variant>
      <vt:variant>
        <vt:lpwstr>_ftn2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Microsoft</dc:creator>
  <cp:lastModifiedBy>AsusWin7</cp:lastModifiedBy>
  <cp:revision>2</cp:revision>
  <cp:lastPrinted>2025-08-11T01:04:00Z</cp:lastPrinted>
  <dcterms:created xsi:type="dcterms:W3CDTF">2025-11-21T07:11:00Z</dcterms:created>
  <dcterms:modified xsi:type="dcterms:W3CDTF">2025-11-21T07:11:00Z</dcterms:modified>
</cp:coreProperties>
</file>