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CD" w:rsidRPr="005C0B8A" w:rsidRDefault="007853CD" w:rsidP="007853CD">
      <w:pPr>
        <w:pStyle w:val="BodyText3"/>
        <w:rPr>
          <w:b/>
          <w:sz w:val="24"/>
          <w:szCs w:val="24"/>
        </w:rPr>
      </w:pPr>
      <w:r w:rsidRPr="005C0B8A">
        <w:rPr>
          <w:b/>
          <w:sz w:val="24"/>
          <w:szCs w:val="24"/>
        </w:rPr>
        <w:t>ABSTRAK</w:t>
      </w:r>
    </w:p>
    <w:p w:rsidR="007853CD" w:rsidRPr="005C0B8A" w:rsidRDefault="007853CD" w:rsidP="007853CD">
      <w:pPr>
        <w:pStyle w:val="BodyText3"/>
        <w:rPr>
          <w:b/>
          <w:sz w:val="24"/>
          <w:szCs w:val="24"/>
        </w:rPr>
      </w:pPr>
    </w:p>
    <w:p w:rsidR="007853CD" w:rsidRPr="005C0B8A" w:rsidRDefault="007853CD" w:rsidP="007853CD">
      <w:pPr>
        <w:pStyle w:val="BodyText3"/>
        <w:rPr>
          <w:b/>
          <w:sz w:val="24"/>
        </w:rPr>
      </w:pPr>
      <w:r w:rsidRPr="005C0B8A">
        <w:rPr>
          <w:b/>
          <w:sz w:val="24"/>
        </w:rPr>
        <w:t>PENYELESAIAN PERKARA  KONEKSITAS TINDAK PIDANA KORUPSI YANG DILAKUKAN  BERSAMA-SAMA</w:t>
      </w:r>
    </w:p>
    <w:p w:rsidR="007853CD" w:rsidRPr="005C0B8A" w:rsidRDefault="007853CD" w:rsidP="007853CD">
      <w:pPr>
        <w:pStyle w:val="BodyText3"/>
        <w:rPr>
          <w:b/>
          <w:sz w:val="24"/>
        </w:rPr>
      </w:pPr>
      <w:r w:rsidRPr="005C0B8A">
        <w:rPr>
          <w:b/>
          <w:sz w:val="24"/>
        </w:rPr>
        <w:t>ANTARA ANGGOTA TNI DAN ORANG SIPIL</w:t>
      </w:r>
    </w:p>
    <w:p w:rsidR="007853CD" w:rsidRPr="005C0B8A" w:rsidRDefault="007853CD" w:rsidP="007853CD">
      <w:pPr>
        <w:pStyle w:val="BodyText3"/>
        <w:rPr>
          <w:b/>
          <w:sz w:val="12"/>
          <w:szCs w:val="24"/>
        </w:rPr>
      </w:pPr>
    </w:p>
    <w:p w:rsidR="007853CD" w:rsidRPr="005C0B8A" w:rsidRDefault="007853CD" w:rsidP="007853CD">
      <w:pPr>
        <w:jc w:val="center"/>
        <w:rPr>
          <w:b/>
        </w:rPr>
      </w:pPr>
      <w:r w:rsidRPr="005C0B8A">
        <w:rPr>
          <w:b/>
        </w:rPr>
        <w:t>AdheFrans Dana</w:t>
      </w:r>
    </w:p>
    <w:p w:rsidR="007853CD" w:rsidRPr="005C0B8A" w:rsidRDefault="007853CD" w:rsidP="007853CD">
      <w:pPr>
        <w:jc w:val="center"/>
        <w:rPr>
          <w:b/>
          <w:u w:val="single"/>
        </w:rPr>
      </w:pPr>
      <w:r w:rsidRPr="005C0B8A">
        <w:rPr>
          <w:b/>
          <w:u w:val="single"/>
        </w:rPr>
        <w:t>(</w:t>
      </w:r>
      <w:r w:rsidRPr="005C0B8A">
        <w:rPr>
          <w:b/>
          <w:lang w:eastAsia="zh-CN"/>
        </w:rPr>
        <w:t>2351140117)</w:t>
      </w:r>
    </w:p>
    <w:p w:rsidR="007853CD" w:rsidRPr="005C0B8A" w:rsidRDefault="007853CD" w:rsidP="007853CD">
      <w:pPr>
        <w:rPr>
          <w:b/>
        </w:rPr>
      </w:pPr>
      <w:r w:rsidRPr="005C0B8A">
        <w:rPr>
          <w:b/>
        </w:rPr>
        <w:tab/>
      </w:r>
      <w:r w:rsidRPr="005C0B8A">
        <w:rPr>
          <w:b/>
        </w:rPr>
        <w:tab/>
      </w:r>
      <w:r w:rsidRPr="005C0B8A">
        <w:rPr>
          <w:b/>
        </w:rPr>
        <w:tab/>
      </w:r>
      <w:r w:rsidRPr="005C0B8A">
        <w:rPr>
          <w:b/>
        </w:rPr>
        <w:tab/>
      </w:r>
      <w:r w:rsidRPr="005C0B8A">
        <w:rPr>
          <w:b/>
        </w:rPr>
        <w:tab/>
      </w:r>
      <w:r w:rsidRPr="005C0B8A">
        <w:rPr>
          <w:b/>
        </w:rPr>
        <w:tab/>
      </w:r>
    </w:p>
    <w:p w:rsidR="007853CD" w:rsidRPr="005C0B8A" w:rsidRDefault="007853CD" w:rsidP="007853CD">
      <w:pPr>
        <w:tabs>
          <w:tab w:val="num" w:pos="360"/>
        </w:tabs>
        <w:adjustRightInd w:val="0"/>
        <w:jc w:val="both"/>
      </w:pPr>
      <w:r w:rsidRPr="005C0B8A">
        <w:t>Tindakpidanakorupsidapatdilakukanolehmasyarakatmanapun.Tidakmenutupkemungkinandilakukanolehanggota TNI bersama-samadenganwargasipil, yang secaraformilharusdiadilisecarasah di pengadilankoneksitas.Berdasarkanhaltersebut, makapermasalahandalamskripsiiniadalahbagaimana</w:t>
      </w:r>
      <w:r w:rsidRPr="005C0B8A">
        <w:rPr>
          <w:color w:val="000000"/>
        </w:rPr>
        <w:t>pengaturanhukumpenyelesaiantindakpidanakorupsimelaluiperadilankoneksitas, bagaimanamekanismepenangananperkarakoneksitaspadakasuskorupsi</w:t>
      </w:r>
      <w:r w:rsidRPr="005C0B8A">
        <w:rPr>
          <w:color w:val="000000"/>
          <w:lang w:val="en-ID" w:eastAsia="id-ID"/>
        </w:rPr>
        <w:t>, b</w:t>
      </w:r>
      <w:r w:rsidRPr="005C0B8A">
        <w:rPr>
          <w:color w:val="000000"/>
        </w:rPr>
        <w:t>agaimanahambatanpenyelesaiantindakpidanakorupsimelaluiperadilankoneksitas</w:t>
      </w:r>
      <w:r w:rsidRPr="005C0B8A">
        <w:t>. Penulisaninimenggunakanmetodetelaahpustaka</w:t>
      </w:r>
      <w:r w:rsidRPr="005C0B8A">
        <w:rPr>
          <w:i/>
        </w:rPr>
        <w:t>(library research)</w:t>
      </w:r>
      <w:r w:rsidRPr="005C0B8A">
        <w:t>untukmentelaah data sekunder yang berkaitandenganpermasalahandan data dianalisasecarakualitatif.Perkarakoneksitasbaikuntuktindakpidanaumummaupuntindakpidanakhusus (korupsi).DasarhukumperadilanpidanadiaturdalamPasal 89 KUHAP, Pasal 198 Undang-UndangNomor 31 Tahun 1997 tentangPeradilanMiliterdanPasal 16 Undang-UndangNomor 48 Tahun 2009 tentangKekuasaanKehakiman. Dan denganberlakunyaUndang-UndangNomor 48 Tahun 2009 tentangKekuasaanKehakiman, makadiperlukansuatuperaturanpelaksanaanmengenaiPasal 16, sehinggaterjadikeseragamanketentuanpasal-pasal yang menyangkutperadilanpidana. Berdasarkanpenelitiandapatdisimpulkanbahwam</w:t>
      </w:r>
      <w:r w:rsidRPr="005C0B8A">
        <w:rPr>
          <w:color w:val="000000"/>
        </w:rPr>
        <w:t>ekanismepenangananperkarakoneksitaspadakasuskorupsiadalahkhususuntukpenyidikantindakperkarakoneksitas, dilakukanoleh Tim TetapPenyidikanKoneksitassebagaimanadiaturdalamPasal 89 KUHAP danpasal 198 ayat (2) Undang-UndangNomor 31 Tahun 1997 tentangPeradilanMiliter , yaknipenyidikperadilanumumsebagaimanadimaksuddalampasal 6 KUHAP, terdiridariPejabatPolisi Negara Republik Indonesia, danPejabatPegawaiNegeriSipil (PPNS) tertentu yang diberiwewenangkhususolehundangundang, PolisiMiliterdanOditurMiliteratauOditurMiliterTinggi. Hambatanpenyelesaiantindakpidanakorupsimelaluiperadilankoneksitasadalahprosedur yang terlalurumitdanpanjangkarenapembentukantimpenyidikperkarakoneksitasdibentukberdasarkansuratkeputusanbersamaanataraPanglima TNI danMahakamahAgung. SelainituMahkamahAgungdanMenteriPertahananjugaharussecaratimbalbalikmengusulkanpengangkatan hakim anggota yang akanmenanganiperkarakoneksitas.</w:t>
      </w:r>
    </w:p>
    <w:p w:rsidR="007853CD" w:rsidRPr="005C0B8A" w:rsidRDefault="007853CD" w:rsidP="007853CD">
      <w:pPr>
        <w:tabs>
          <w:tab w:val="num" w:pos="360"/>
        </w:tabs>
        <w:jc w:val="both"/>
      </w:pPr>
    </w:p>
    <w:p w:rsidR="007853CD" w:rsidRPr="005C0B8A" w:rsidRDefault="007853CD" w:rsidP="007853CD">
      <w:pPr>
        <w:pStyle w:val="BodyText3"/>
        <w:jc w:val="both"/>
        <w:rPr>
          <w:b/>
        </w:rPr>
      </w:pPr>
      <w:r w:rsidRPr="005C0B8A">
        <w:rPr>
          <w:b/>
          <w:sz w:val="24"/>
        </w:rPr>
        <w:t>Kata Kunci :</w:t>
      </w:r>
      <w:r w:rsidRPr="005C0B8A">
        <w:rPr>
          <w:b/>
          <w:color w:val="000000"/>
          <w:sz w:val="24"/>
        </w:rPr>
        <w:t>TindakPidana, Korupsi, Koneksitas</w:t>
      </w:r>
      <w:r w:rsidRPr="005C0B8A">
        <w:rPr>
          <w:b/>
        </w:rPr>
        <w:t>.</w:t>
      </w:r>
    </w:p>
    <w:p w:rsidR="007853CD" w:rsidRPr="005C0B8A" w:rsidRDefault="007853CD" w:rsidP="007853CD">
      <w:pPr>
        <w:pStyle w:val="BodyText3"/>
        <w:jc w:val="both"/>
        <w:rPr>
          <w:b/>
          <w:sz w:val="24"/>
          <w:szCs w:val="24"/>
        </w:rPr>
      </w:pPr>
    </w:p>
    <w:p w:rsidR="007853CD" w:rsidRPr="005C0B8A" w:rsidRDefault="007853CD" w:rsidP="007853CD">
      <w:pPr>
        <w:pStyle w:val="BodyText3"/>
        <w:jc w:val="both"/>
        <w:rPr>
          <w:b/>
          <w:sz w:val="24"/>
          <w:szCs w:val="24"/>
        </w:rPr>
      </w:pPr>
    </w:p>
    <w:p w:rsidR="007853CD" w:rsidRPr="005C0B8A" w:rsidRDefault="007853CD" w:rsidP="007853CD">
      <w:pPr>
        <w:pStyle w:val="BodyText3"/>
        <w:jc w:val="both"/>
        <w:rPr>
          <w:b/>
          <w:sz w:val="24"/>
          <w:szCs w:val="24"/>
        </w:rPr>
      </w:pPr>
    </w:p>
    <w:p w:rsidR="007853CD" w:rsidRPr="005C0B8A" w:rsidRDefault="007853CD" w:rsidP="007853CD">
      <w:pPr>
        <w:pStyle w:val="BodyText3"/>
        <w:jc w:val="both"/>
        <w:rPr>
          <w:b/>
          <w:sz w:val="24"/>
          <w:szCs w:val="24"/>
        </w:rPr>
      </w:pPr>
    </w:p>
    <w:p w:rsidR="007853CD" w:rsidRPr="005C0B8A" w:rsidRDefault="007853CD" w:rsidP="007853CD">
      <w:pPr>
        <w:pStyle w:val="BodyText3"/>
        <w:rPr>
          <w:b/>
          <w:i/>
          <w:sz w:val="24"/>
          <w:szCs w:val="24"/>
        </w:rPr>
      </w:pPr>
      <w:r w:rsidRPr="005C0B8A">
        <w:rPr>
          <w:b/>
          <w:i/>
          <w:sz w:val="24"/>
          <w:szCs w:val="24"/>
        </w:rPr>
        <w:t>ABSTRACT</w:t>
      </w:r>
    </w:p>
    <w:p w:rsidR="007853CD" w:rsidRPr="005C0B8A" w:rsidRDefault="007853CD" w:rsidP="007853CD">
      <w:pPr>
        <w:pStyle w:val="BodyText3"/>
        <w:rPr>
          <w:b/>
          <w:i/>
          <w:sz w:val="24"/>
          <w:szCs w:val="24"/>
        </w:rPr>
      </w:pPr>
    </w:p>
    <w:p w:rsidR="007853CD" w:rsidRPr="005C0B8A" w:rsidRDefault="007853CD" w:rsidP="007853CD">
      <w:pPr>
        <w:pStyle w:val="BodyText3"/>
        <w:rPr>
          <w:b/>
          <w:i/>
          <w:sz w:val="24"/>
          <w:szCs w:val="24"/>
        </w:rPr>
      </w:pPr>
      <w:r w:rsidRPr="005C0B8A">
        <w:rPr>
          <w:b/>
          <w:i/>
          <w:sz w:val="24"/>
          <w:szCs w:val="24"/>
        </w:rPr>
        <w:t xml:space="preserve">SETTLEMENT OF THE CASE OF CONNECTION OF CORRUPTION CRIMINAL ACTS COMMITTED JOINTLY BETWEEN </w:t>
      </w:r>
    </w:p>
    <w:p w:rsidR="007853CD" w:rsidRPr="005C0B8A" w:rsidRDefault="007853CD" w:rsidP="007853CD">
      <w:pPr>
        <w:pStyle w:val="BodyText3"/>
        <w:rPr>
          <w:b/>
          <w:i/>
          <w:sz w:val="24"/>
          <w:szCs w:val="24"/>
        </w:rPr>
      </w:pPr>
      <w:r w:rsidRPr="005C0B8A">
        <w:rPr>
          <w:b/>
          <w:i/>
          <w:sz w:val="24"/>
          <w:szCs w:val="24"/>
        </w:rPr>
        <w:t>TNI MEMBERS AND CIVILIANS</w:t>
      </w:r>
    </w:p>
    <w:p w:rsidR="007853CD" w:rsidRPr="005C0B8A" w:rsidRDefault="007853CD" w:rsidP="007853CD">
      <w:pPr>
        <w:pStyle w:val="BodyText3"/>
        <w:rPr>
          <w:b/>
          <w:i/>
          <w:sz w:val="24"/>
          <w:szCs w:val="24"/>
        </w:rPr>
      </w:pPr>
    </w:p>
    <w:p w:rsidR="007853CD" w:rsidRPr="005C0B8A" w:rsidRDefault="007853CD" w:rsidP="007853CD">
      <w:pPr>
        <w:pStyle w:val="BodyText3"/>
        <w:rPr>
          <w:b/>
          <w:sz w:val="24"/>
          <w:szCs w:val="24"/>
        </w:rPr>
      </w:pPr>
      <w:r w:rsidRPr="005C0B8A">
        <w:rPr>
          <w:b/>
          <w:sz w:val="24"/>
          <w:szCs w:val="24"/>
        </w:rPr>
        <w:t>AdheFrans Dana</w:t>
      </w:r>
    </w:p>
    <w:p w:rsidR="007853CD" w:rsidRPr="005C0B8A" w:rsidRDefault="007853CD" w:rsidP="007853CD">
      <w:pPr>
        <w:pStyle w:val="BodyText3"/>
        <w:rPr>
          <w:b/>
          <w:sz w:val="24"/>
          <w:szCs w:val="24"/>
        </w:rPr>
      </w:pPr>
      <w:r w:rsidRPr="005C0B8A">
        <w:rPr>
          <w:b/>
          <w:sz w:val="24"/>
          <w:szCs w:val="24"/>
        </w:rPr>
        <w:t>(2351140117)</w:t>
      </w:r>
    </w:p>
    <w:p w:rsidR="007853CD" w:rsidRPr="005C0B8A" w:rsidRDefault="007853CD" w:rsidP="007853CD">
      <w:pPr>
        <w:pStyle w:val="BodyText3"/>
        <w:jc w:val="both"/>
        <w:rPr>
          <w:b/>
          <w:sz w:val="24"/>
          <w:szCs w:val="24"/>
        </w:rPr>
      </w:pPr>
    </w:p>
    <w:p w:rsidR="007853CD" w:rsidRPr="005C0B8A" w:rsidRDefault="007853CD" w:rsidP="007853CD">
      <w:pPr>
        <w:pStyle w:val="BodyText3"/>
        <w:jc w:val="both"/>
        <w:rPr>
          <w:i/>
          <w:sz w:val="24"/>
          <w:szCs w:val="24"/>
        </w:rPr>
      </w:pPr>
      <w:r w:rsidRPr="005C0B8A">
        <w:rPr>
          <w:i/>
          <w:sz w:val="24"/>
          <w:szCs w:val="24"/>
        </w:rPr>
        <w:t>Corruption can be committed by any member of society. It is possible that it is committed by members of the TNI together with civilians, who formally must be tried legally in a connectivity court. Based on this, the problem in this thesis is how to regulate the law on the settlement of corruption through connectivity courts, how is the mechanism for handling connectivity cases in corruption cases, what are the obstacles to resolving corruption through connectivity courts. This writing uses a literature review method (library research) to examine secondary data related to the problem and the data is analyzed qualitatively. Connectivity cases are good for general crimes and special crimes (corruption). The legal basis for criminal justice is regulated in Article 89 of the Criminal Procedure Code, Article 198 of Law Number 31 of 1997 concerning Military Justice and Article 16 of Law Number 48 of 2009 concerning Judicial Power. And with the enactment of Law Number 48 of 2009 concerning Judicial Power, an implementing regulation concerning Article 16 is needed, so that there is uniformity in the provisions of the articles concerning criminal justice. Based on the research, it can be concluded that the mechanism for handling connectivity cases in corruption cases is specifically for investigating connectivity cases, carried out by the Permanent Connection Investigation Team as regulated in Article 89 of the Criminal Procedure Code and Article 198 paragraph (2) of Law Number 31 of 1997 concerning Military Justice, namely general judicial investigators as referred to in Article 6 of the Criminal Procedure Code, consisting of Indonesian National Police Officers, and certain Civil Servant Officers (PPNS) who are given special authority by law, Military Police and Military Auditors or High Military Auditors. The obstacle to resolving corruption crimes through connectivity trials is the procedure which is too complicated and long because the formation of the connection case investigation team is formed based on a joint decree between the TNI Commander and the Supreme Court. In addition, the Supreme Court and the Minister of Defense must also reciprocally propose the appointment of member judges who will handle connectivity cases.</w:t>
      </w:r>
    </w:p>
    <w:p w:rsidR="007853CD" w:rsidRPr="005C0B8A" w:rsidRDefault="007853CD" w:rsidP="007853CD">
      <w:pPr>
        <w:pStyle w:val="BodyText3"/>
        <w:jc w:val="both"/>
        <w:rPr>
          <w:b/>
          <w:sz w:val="24"/>
          <w:szCs w:val="24"/>
        </w:rPr>
      </w:pPr>
    </w:p>
    <w:p w:rsidR="007853CD" w:rsidRPr="005C0B8A" w:rsidRDefault="007853CD" w:rsidP="007853CD">
      <w:pPr>
        <w:pStyle w:val="BodyText3"/>
        <w:jc w:val="both"/>
        <w:rPr>
          <w:b/>
          <w:i/>
          <w:sz w:val="24"/>
          <w:szCs w:val="24"/>
        </w:rPr>
      </w:pPr>
      <w:r w:rsidRPr="005C0B8A">
        <w:rPr>
          <w:b/>
          <w:i/>
          <w:sz w:val="24"/>
          <w:szCs w:val="24"/>
        </w:rPr>
        <w:t>Keywords: Criminal Acts, Corruption, Connectivity.</w:t>
      </w:r>
    </w:p>
    <w:p w:rsidR="007853CD" w:rsidRPr="005C0B8A" w:rsidRDefault="007853CD" w:rsidP="007853CD">
      <w:pPr>
        <w:pStyle w:val="BodyText3"/>
        <w:jc w:val="both"/>
        <w:rPr>
          <w:b/>
          <w:i/>
          <w:sz w:val="24"/>
          <w:szCs w:val="24"/>
        </w:rPr>
      </w:pPr>
    </w:p>
    <w:p w:rsidR="006948A6" w:rsidRPr="007853CD" w:rsidRDefault="00146732" w:rsidP="007853CD">
      <w:bookmarkStart w:id="0" w:name="_GoBack"/>
      <w:bookmarkEnd w:id="0"/>
    </w:p>
    <w:sectPr w:rsidR="006948A6" w:rsidRPr="007853CD" w:rsidSect="007D448D">
      <w:headerReference w:type="even" r:id="rId6"/>
      <w:headerReference w:type="default" r:id="rId7"/>
      <w:footerReference w:type="even" r:id="rId8"/>
      <w:footerReference w:type="default" r:id="rId9"/>
      <w:headerReference w:type="first" r:id="rId10"/>
      <w:foot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732" w:rsidRDefault="00146732" w:rsidP="00B34943">
      <w:r>
        <w:separator/>
      </w:r>
    </w:p>
  </w:endnote>
  <w:endnote w:type="continuationSeparator" w:id="1">
    <w:p w:rsidR="00146732" w:rsidRDefault="00146732" w:rsidP="00B349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A1" w:rsidRDefault="00D015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A1" w:rsidRDefault="00D015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A1" w:rsidRDefault="00D01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732" w:rsidRDefault="00146732" w:rsidP="00B34943">
      <w:r>
        <w:separator/>
      </w:r>
    </w:p>
  </w:footnote>
  <w:footnote w:type="continuationSeparator" w:id="1">
    <w:p w:rsidR="00146732" w:rsidRDefault="00146732" w:rsidP="00B34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Pr="0053099A" w:rsidRDefault="00B34943" w:rsidP="002C2706">
    <w:pPr>
      <w:pStyle w:val="Header"/>
      <w:framePr w:wrap="around" w:vAnchor="text" w:hAnchor="margin" w:xAlign="right" w:y="1"/>
      <w:rPr>
        <w:rStyle w:val="PageNumber"/>
      </w:rPr>
    </w:pPr>
    <w:r w:rsidRPr="00B349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6"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sidRPr="0053099A">
      <w:rPr>
        <w:rStyle w:val="PageNumber"/>
      </w:rPr>
      <w:fldChar w:fldCharType="begin"/>
    </w:r>
    <w:r w:rsidR="007853CD" w:rsidRPr="0053099A">
      <w:rPr>
        <w:rStyle w:val="PageNumber"/>
      </w:rPr>
      <w:instrText xml:space="preserve">PAGE  </w:instrText>
    </w:r>
    <w:r w:rsidRPr="0053099A">
      <w:rPr>
        <w:rStyle w:val="PageNumber"/>
      </w:rPr>
      <w:fldChar w:fldCharType="end"/>
    </w:r>
  </w:p>
  <w:p w:rsidR="00B81499" w:rsidRDefault="00146732" w:rsidP="002C270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Pr="00D015A1" w:rsidRDefault="00B34943" w:rsidP="00D015A1">
    <w:pPr>
      <w:pStyle w:val="Header"/>
      <w:ind w:right="360"/>
      <w:jc w:val="right"/>
      <w:rPr>
        <w:lang w:val="id-ID"/>
      </w:rPr>
    </w:pPr>
    <w:r w:rsidRPr="00B349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7"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r w:rsidR="00D015A1">
      <w:rPr>
        <w:lang w:val="id-ID"/>
      </w:rPr>
      <w:t>PUBLISH: 21/11/2025 14:18:02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99" w:rsidRDefault="00B34943">
    <w:pPr>
      <w:pStyle w:val="Header"/>
    </w:pPr>
    <w:r w:rsidRPr="00B3494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449205"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ocumentProtection w:edit="forms" w:formatting="1" w:enforcement="1" w:cryptProviderType="rsaFull" w:cryptAlgorithmClass="hash" w:cryptAlgorithmType="typeAny" w:cryptAlgorithmSid="4" w:cryptSpinCount="50000" w:hash="b+l5FuhmA2MdUGuIW0wf9M4pw7I=" w:salt="Lha+tAiZSv18LquB0Thxo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448D"/>
    <w:rsid w:val="00146732"/>
    <w:rsid w:val="007853CD"/>
    <w:rsid w:val="007D448D"/>
    <w:rsid w:val="00940BCB"/>
    <w:rsid w:val="00B34943"/>
    <w:rsid w:val="00D015A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48D"/>
    <w:pPr>
      <w:tabs>
        <w:tab w:val="center" w:pos="4320"/>
        <w:tab w:val="right" w:pos="8640"/>
      </w:tabs>
    </w:pPr>
  </w:style>
  <w:style w:type="character" w:customStyle="1" w:styleId="FooterChar">
    <w:name w:val="Footer Char"/>
    <w:basedOn w:val="DefaultParagraphFont"/>
    <w:link w:val="Footer"/>
    <w:uiPriority w:val="99"/>
    <w:rsid w:val="007D448D"/>
    <w:rPr>
      <w:rFonts w:ascii="Times New Roman" w:eastAsia="Times New Roman" w:hAnsi="Times New Roman" w:cs="Times New Roman"/>
      <w:sz w:val="24"/>
      <w:szCs w:val="24"/>
    </w:rPr>
  </w:style>
  <w:style w:type="character" w:styleId="PageNumber">
    <w:name w:val="page number"/>
    <w:basedOn w:val="DefaultParagraphFont"/>
    <w:rsid w:val="007D448D"/>
  </w:style>
  <w:style w:type="paragraph" w:styleId="Header">
    <w:name w:val="header"/>
    <w:basedOn w:val="Normal"/>
    <w:link w:val="HeaderChar"/>
    <w:rsid w:val="007D448D"/>
    <w:pPr>
      <w:tabs>
        <w:tab w:val="center" w:pos="4320"/>
        <w:tab w:val="right" w:pos="8640"/>
      </w:tabs>
    </w:pPr>
  </w:style>
  <w:style w:type="character" w:customStyle="1" w:styleId="HeaderChar">
    <w:name w:val="Header Char"/>
    <w:basedOn w:val="DefaultParagraphFont"/>
    <w:link w:val="Header"/>
    <w:rsid w:val="007D448D"/>
    <w:rPr>
      <w:rFonts w:ascii="Times New Roman" w:eastAsia="Times New Roman" w:hAnsi="Times New Roman" w:cs="Times New Roman"/>
      <w:sz w:val="24"/>
      <w:szCs w:val="24"/>
    </w:rPr>
  </w:style>
  <w:style w:type="paragraph" w:styleId="BodyText3">
    <w:name w:val="Body Text 3"/>
    <w:basedOn w:val="Normal"/>
    <w:link w:val="BodyText3Char"/>
    <w:uiPriority w:val="99"/>
    <w:rsid w:val="007853CD"/>
    <w:pPr>
      <w:jc w:val="center"/>
    </w:pPr>
    <w:rPr>
      <w:sz w:val="36"/>
      <w:szCs w:val="20"/>
    </w:rPr>
  </w:style>
  <w:style w:type="character" w:customStyle="1" w:styleId="BodyText3Char">
    <w:name w:val="Body Text 3 Char"/>
    <w:basedOn w:val="DefaultParagraphFont"/>
    <w:link w:val="BodyText3"/>
    <w:uiPriority w:val="99"/>
    <w:rsid w:val="007853CD"/>
    <w:rPr>
      <w:rFonts w:ascii="Times New Roman" w:eastAsia="Times New Roman" w:hAnsi="Times New Roman" w:cs="Times New Roman"/>
      <w:sz w:val="36"/>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2025-11-21T07:18:00Z</dcterms:created>
  <dcterms:modified xsi:type="dcterms:W3CDTF">2025-11-21T07:18:00Z</dcterms:modified>
</cp:coreProperties>
</file>