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0E" w:rsidRPr="00274093" w:rsidRDefault="00CF7B0E" w:rsidP="00CF7B0E">
      <w:pPr>
        <w:pStyle w:val="BodyText"/>
        <w:spacing w:line="456" w:lineRule="auto"/>
        <w:jc w:val="center"/>
        <w:rPr>
          <w:b/>
        </w:rPr>
      </w:pPr>
      <w:r w:rsidRPr="00274093">
        <w:rPr>
          <w:b/>
        </w:rPr>
        <w:t>BAB II</w:t>
      </w:r>
    </w:p>
    <w:p w:rsidR="00CF7B0E" w:rsidRPr="00274093" w:rsidRDefault="00CF7B0E" w:rsidP="00CF7B0E">
      <w:pPr>
        <w:pStyle w:val="BodyText"/>
        <w:spacing w:line="456" w:lineRule="auto"/>
        <w:jc w:val="center"/>
        <w:rPr>
          <w:b/>
        </w:rPr>
      </w:pPr>
      <w:r w:rsidRPr="00274093">
        <w:rPr>
          <w:b/>
        </w:rPr>
        <w:t>TINJAUAN PUSTAKA</w:t>
      </w:r>
    </w:p>
    <w:p w:rsidR="00CF7B0E" w:rsidRPr="00274093" w:rsidRDefault="00CF7B0E" w:rsidP="00217170">
      <w:pPr>
        <w:pStyle w:val="Title"/>
        <w:numPr>
          <w:ilvl w:val="2"/>
          <w:numId w:val="4"/>
        </w:numPr>
        <w:spacing w:line="456" w:lineRule="auto"/>
        <w:ind w:left="360"/>
        <w:jc w:val="both"/>
        <w:rPr>
          <w:rFonts w:ascii="Times New Roman" w:hAnsi="Times New Roman"/>
          <w:szCs w:val="24"/>
        </w:rPr>
      </w:pPr>
      <w:bookmarkStart w:id="0" w:name="_Hlk107468752"/>
      <w:r w:rsidRPr="00274093">
        <w:rPr>
          <w:rFonts w:ascii="Times New Roman" w:hAnsi="Times New Roman"/>
          <w:szCs w:val="24"/>
        </w:rPr>
        <w:t>Tinjauan Tentang Pembunuhan</w:t>
      </w:r>
    </w:p>
    <w:p w:rsidR="00CF7B0E" w:rsidRPr="00274093" w:rsidRDefault="00CF7B0E" w:rsidP="00217170">
      <w:pPr>
        <w:pStyle w:val="Title"/>
        <w:numPr>
          <w:ilvl w:val="3"/>
          <w:numId w:val="5"/>
        </w:numPr>
        <w:tabs>
          <w:tab w:val="clear" w:pos="2880"/>
          <w:tab w:val="num" w:pos="720"/>
        </w:tabs>
        <w:spacing w:line="456" w:lineRule="auto"/>
        <w:ind w:left="720"/>
        <w:jc w:val="both"/>
        <w:rPr>
          <w:rFonts w:ascii="Times New Roman" w:hAnsi="Times New Roman"/>
          <w:szCs w:val="24"/>
        </w:rPr>
      </w:pPr>
      <w:r w:rsidRPr="00274093">
        <w:rPr>
          <w:rFonts w:ascii="Times New Roman" w:hAnsi="Times New Roman"/>
          <w:szCs w:val="24"/>
        </w:rPr>
        <w:t>Pengertian Pembunuhan</w:t>
      </w:r>
    </w:p>
    <w:bookmarkEnd w:id="0"/>
    <w:p w:rsidR="00CF7B0E" w:rsidRPr="00274093" w:rsidRDefault="00CF7B0E" w:rsidP="00CF7B0E">
      <w:pPr>
        <w:spacing w:line="456" w:lineRule="auto"/>
        <w:ind w:firstLine="720"/>
        <w:jc w:val="both"/>
        <w:rPr>
          <w:lang w:val="id-ID"/>
        </w:rPr>
      </w:pPr>
      <w:r w:rsidRPr="00274093">
        <w:t>Perkembangan kehidupan dalam suatu masyarakat yang sangat pesat menimbulkan persaingan yang ketat untuk memperoleh penghidupan yang layak, sehingga tidak sedikit dari masyarakat untuk menghalalkan segala cara untuk mendapat apa yang mereka inginkan, keadaan tersebut tak mudah untuk dihadapi sehingga menyebabkan penyimpangan tingkah</w:t>
      </w:r>
      <w:r w:rsidRPr="00274093">
        <w:rPr>
          <w:lang w:val="id-ID"/>
        </w:rPr>
        <w:t xml:space="preserve"> </w:t>
      </w:r>
      <w:r w:rsidRPr="00274093">
        <w:t>laku dalam masyarakat, apabila dilihat dari keadaan faktor ekonomi merupakan salah satu penyebab paling sensitif akan perbuatan masyarakat yang menyimpang, perbuatan masyarakat yang menyimpang itu salah satunya adalah membunuh, yaitu dengan kata lain merampas/ mengambil nyawa orang lain dengan melanggar hukum</w:t>
      </w:r>
      <w:r w:rsidRPr="00274093">
        <w:rPr>
          <w:lang w:val="id-ID"/>
        </w:rPr>
        <w:t>.</w:t>
      </w:r>
    </w:p>
    <w:p w:rsidR="00CF7B0E" w:rsidRPr="00274093" w:rsidRDefault="00CF7B0E" w:rsidP="00CF7B0E">
      <w:pPr>
        <w:spacing w:line="456" w:lineRule="auto"/>
        <w:ind w:firstLine="720"/>
        <w:jc w:val="both"/>
        <w:rPr>
          <w:color w:val="000000"/>
          <w:lang w:val="id-ID"/>
        </w:rPr>
      </w:pPr>
      <w:r w:rsidRPr="00274093">
        <w:rPr>
          <w:color w:val="000000"/>
          <w:lang w:val="id-ID"/>
        </w:rPr>
        <w:t>Menurut kamus umum Bahasa Indonesia p</w:t>
      </w:r>
      <w:r w:rsidRPr="00274093">
        <w:rPr>
          <w:bCs/>
          <w:color w:val="000000"/>
        </w:rPr>
        <w:t>embunuhan</w:t>
      </w:r>
      <w:r w:rsidRPr="00274093">
        <w:rPr>
          <w:color w:val="000000"/>
        </w:rPr>
        <w:t xml:space="preserve"> adalah suatu tindakan untuk menghilangkan </w:t>
      </w:r>
      <w:hyperlink r:id="rId8" w:tooltip="Nyawa" w:history="1">
        <w:r w:rsidRPr="00274093">
          <w:rPr>
            <w:rStyle w:val="Hyperlink"/>
            <w:color w:val="000000"/>
          </w:rPr>
          <w:t>nyawa</w:t>
        </w:r>
      </w:hyperlink>
      <w:r w:rsidRPr="00274093">
        <w:rPr>
          <w:color w:val="000000"/>
        </w:rPr>
        <w:t xml:space="preserve"> seseorang dengan cara yang melanggar </w:t>
      </w:r>
      <w:hyperlink r:id="rId9" w:tooltip="Hukum" w:history="1">
        <w:r w:rsidRPr="00274093">
          <w:rPr>
            <w:rStyle w:val="Hyperlink"/>
            <w:color w:val="000000"/>
          </w:rPr>
          <w:t>hukum</w:t>
        </w:r>
      </w:hyperlink>
      <w:r w:rsidRPr="00274093">
        <w:rPr>
          <w:color w:val="000000"/>
        </w:rPr>
        <w:t>, maupun yang tidak melawan hukum.</w:t>
      </w:r>
      <w:r w:rsidRPr="00274093">
        <w:rPr>
          <w:rStyle w:val="FootnoteReference"/>
          <w:color w:val="000000"/>
          <w:lang w:val="id-ID"/>
        </w:rPr>
        <w:footnoteReference w:customMarkFollows="1" w:id="2"/>
        <w:t>6</w:t>
      </w:r>
      <w:r w:rsidRPr="00274093">
        <w:rPr>
          <w:color w:val="000000"/>
          <w:lang w:val="id-ID"/>
        </w:rPr>
        <w:t xml:space="preserve"> </w:t>
      </w:r>
      <w:r w:rsidRPr="00274093">
        <w:rPr>
          <w:color w:val="000000"/>
        </w:rPr>
        <w:t xml:space="preserve">Pembunuhan biasanya dilatarbelakangi oleh bermacam-macam </w:t>
      </w:r>
      <w:hyperlink r:id="rId10" w:tooltip="Motif" w:history="1">
        <w:r w:rsidRPr="00274093">
          <w:rPr>
            <w:rStyle w:val="Hyperlink"/>
            <w:color w:val="000000"/>
          </w:rPr>
          <w:t>motif</w:t>
        </w:r>
      </w:hyperlink>
      <w:r w:rsidRPr="00274093">
        <w:rPr>
          <w:color w:val="000000"/>
        </w:rPr>
        <w:t xml:space="preserve">, misalnya </w:t>
      </w:r>
      <w:hyperlink r:id="rId11" w:tooltip="Politik" w:history="1">
        <w:r w:rsidRPr="00274093">
          <w:rPr>
            <w:rStyle w:val="Hyperlink"/>
            <w:color w:val="000000"/>
          </w:rPr>
          <w:t>politik</w:t>
        </w:r>
      </w:hyperlink>
      <w:r w:rsidRPr="00274093">
        <w:rPr>
          <w:color w:val="000000"/>
        </w:rPr>
        <w:t xml:space="preserve">, </w:t>
      </w:r>
      <w:hyperlink r:id="rId12" w:tooltip="Cembur (halaman belum tersedia)" w:history="1">
        <w:r w:rsidRPr="00274093">
          <w:rPr>
            <w:rStyle w:val="Hyperlink"/>
            <w:color w:val="000000"/>
          </w:rPr>
          <w:t>kecemburuan</w:t>
        </w:r>
      </w:hyperlink>
      <w:r w:rsidRPr="00274093">
        <w:rPr>
          <w:color w:val="000000"/>
        </w:rPr>
        <w:t xml:space="preserve">, </w:t>
      </w:r>
      <w:hyperlink r:id="rId13" w:tooltip="Dendam (halaman belum tersedia)" w:history="1">
        <w:r w:rsidRPr="00274093">
          <w:rPr>
            <w:rStyle w:val="Hyperlink"/>
            <w:color w:val="000000"/>
          </w:rPr>
          <w:t>dendam</w:t>
        </w:r>
      </w:hyperlink>
      <w:r w:rsidRPr="00274093">
        <w:rPr>
          <w:color w:val="000000"/>
        </w:rPr>
        <w:t>, membela diri, dan sebagainya.</w:t>
      </w:r>
      <w:r w:rsidRPr="00274093">
        <w:rPr>
          <w:color w:val="000000"/>
          <w:lang w:val="id-ID"/>
        </w:rPr>
        <w:t xml:space="preserve"> </w:t>
      </w:r>
      <w:r w:rsidRPr="00274093">
        <w:rPr>
          <w:color w:val="000000"/>
        </w:rPr>
        <w:t xml:space="preserve">Pembunuhan dapat dilakukan dengan berbagai cara. Yang paling umum adalah dengan menggunakan senjata api atau senjata tajam. Pembunuhan dapat juga dapat dilakukan dengan menggunakan </w:t>
      </w:r>
      <w:hyperlink r:id="rId14" w:tooltip="Bahan peledak" w:history="1">
        <w:r w:rsidRPr="00274093">
          <w:rPr>
            <w:rStyle w:val="Hyperlink"/>
            <w:color w:val="000000"/>
          </w:rPr>
          <w:t>bahan peledak</w:t>
        </w:r>
      </w:hyperlink>
      <w:r w:rsidRPr="00274093">
        <w:rPr>
          <w:color w:val="000000"/>
        </w:rPr>
        <w:t xml:space="preserve">, seperti </w:t>
      </w:r>
      <w:hyperlink r:id="rId15" w:tooltip="Bom" w:history="1">
        <w:r w:rsidRPr="00274093">
          <w:rPr>
            <w:rStyle w:val="Hyperlink"/>
            <w:color w:val="000000"/>
          </w:rPr>
          <w:t>bom</w:t>
        </w:r>
      </w:hyperlink>
      <w:r w:rsidRPr="00274093">
        <w:rPr>
          <w:color w:val="000000"/>
        </w:rPr>
        <w:t>.</w:t>
      </w:r>
    </w:p>
    <w:p w:rsidR="00CF7B0E" w:rsidRPr="00274093" w:rsidRDefault="00CF7B0E" w:rsidP="00CF7B0E">
      <w:pPr>
        <w:spacing w:line="480" w:lineRule="auto"/>
        <w:ind w:firstLine="720"/>
        <w:jc w:val="both"/>
        <w:rPr>
          <w:lang w:val="id-ID"/>
        </w:rPr>
      </w:pPr>
      <w:r w:rsidRPr="00274093">
        <w:t xml:space="preserve">Menurut  Leden Marpaung  yang dimaksud dengan pembunuhan adalah “menghilangkan nyawa  yang berarti menghilangkan kehidupan pada manusia. </w:t>
      </w:r>
      <w:r w:rsidRPr="00274093">
        <w:lastRenderedPageBreak/>
        <w:t>Nyawa yang dimaksudkan di sini adalah yang menyebabkan kehidupan pada manusia”.</w:t>
      </w:r>
      <w:r w:rsidRPr="00274093">
        <w:rPr>
          <w:rStyle w:val="FootnoteReference"/>
          <w:lang w:val="id-ID"/>
        </w:rPr>
        <w:footnoteReference w:customMarkFollows="1" w:id="3"/>
        <w:t>7</w:t>
      </w:r>
      <w:r w:rsidRPr="00274093">
        <w:rPr>
          <w:lang w:val="id-ID"/>
        </w:rPr>
        <w:t xml:space="preserve"> </w:t>
      </w:r>
      <w:r w:rsidRPr="00274093">
        <w:t>P.A.F</w:t>
      </w:r>
      <w:r w:rsidRPr="00274093">
        <w:rPr>
          <w:lang w:val="id-ID"/>
        </w:rPr>
        <w:t>.</w:t>
      </w:r>
      <w:r w:rsidRPr="00274093">
        <w:t xml:space="preserve"> Lamintang </w:t>
      </w:r>
      <w:r w:rsidRPr="00274093">
        <w:rPr>
          <w:lang w:val="id-ID"/>
        </w:rPr>
        <w:t>menyebutkan p</w:t>
      </w:r>
      <w:r w:rsidRPr="00274093">
        <w:t xml:space="preserve">embunuhan adalah kesengajaan menghilangkan nyawa orang lain, untuk menghilangkan nyawa orang lain itu, seseoarang pelaku harus melakukan sesuatu atau suatu rangkaian tindakan yang berakibat dengan meninggalnya orang lain dengan catatan bahwa </w:t>
      </w:r>
      <w:r w:rsidRPr="00274093">
        <w:rPr>
          <w:i/>
          <w:iCs/>
        </w:rPr>
        <w:t xml:space="preserve">opzet </w:t>
      </w:r>
      <w:r w:rsidRPr="00274093">
        <w:t>dari pelakunya harus ditujukan pada akibat berupa meninggalnya orang lain tersebut</w:t>
      </w:r>
      <w:r w:rsidRPr="00274093">
        <w:rPr>
          <w:lang w:val="id-ID"/>
        </w:rPr>
        <w:t>.</w:t>
      </w:r>
      <w:r w:rsidRPr="00274093">
        <w:rPr>
          <w:rStyle w:val="FootnoteReference"/>
          <w:lang w:val="id-ID"/>
        </w:rPr>
        <w:footnoteReference w:customMarkFollows="1" w:id="4"/>
        <w:t>8</w:t>
      </w:r>
    </w:p>
    <w:p w:rsidR="00CF7B0E" w:rsidRPr="00274093" w:rsidRDefault="00CF7B0E" w:rsidP="00CF7B0E">
      <w:pPr>
        <w:ind w:left="709"/>
        <w:jc w:val="both"/>
        <w:rPr>
          <w:lang w:val="id-ID"/>
        </w:rPr>
      </w:pPr>
      <w:r w:rsidRPr="00274093">
        <w:t xml:space="preserve">Perbuatan yang dikatakan membunuh adalah perbuatan yang oleh siapa saja yang sengaja merampas nyawa orang lain. pembunuhan (Belanda : </w:t>
      </w:r>
      <w:r w:rsidRPr="00274093">
        <w:rPr>
          <w:i/>
          <w:iCs/>
        </w:rPr>
        <w:t>Doodslag</w:t>
      </w:r>
      <w:r w:rsidRPr="00274093">
        <w:t>) itu dincam dengan pidana penjara paling lama lima belas tahun (Pasal 338 K</w:t>
      </w:r>
      <w:r w:rsidRPr="00274093">
        <w:rPr>
          <w:lang w:val="id-ID"/>
        </w:rPr>
        <w:t>itab Undang-Undang Hukum Pidana</w:t>
      </w:r>
      <w:r w:rsidRPr="00274093">
        <w:t xml:space="preserve">). jika pembunuhan itu telah direncanakan lebih dahulu maka disebut pembunuhan berencana (Belanda : </w:t>
      </w:r>
      <w:r w:rsidRPr="00274093">
        <w:rPr>
          <w:i/>
        </w:rPr>
        <w:t>Moord),</w:t>
      </w:r>
      <w:r w:rsidRPr="00274093">
        <w:t xml:space="preserve"> yang diancam dengan pidana penjara selama waktu tertentu paling lama dua puluh tahun atau seumur hidup atau pidana mati (Pasal 340 K</w:t>
      </w:r>
      <w:r w:rsidRPr="00274093">
        <w:rPr>
          <w:lang w:val="id-ID"/>
        </w:rPr>
        <w:t>itab Undang-Undang Hukum Pidana</w:t>
      </w:r>
      <w:r w:rsidRPr="00274093">
        <w:t>).</w:t>
      </w:r>
      <w:r w:rsidRPr="00274093">
        <w:rPr>
          <w:rStyle w:val="FootnoteReference"/>
          <w:lang w:val="id-ID"/>
        </w:rPr>
        <w:footnoteReference w:customMarkFollows="1" w:id="5"/>
        <w:t>9</w:t>
      </w:r>
    </w:p>
    <w:p w:rsidR="00CF7B0E" w:rsidRPr="00274093" w:rsidRDefault="00CF7B0E" w:rsidP="00CF7B0E">
      <w:pPr>
        <w:ind w:left="709"/>
        <w:jc w:val="both"/>
        <w:rPr>
          <w:lang w:val="id-ID"/>
        </w:rPr>
      </w:pPr>
    </w:p>
    <w:p w:rsidR="00CF7B0E" w:rsidRPr="00274093" w:rsidRDefault="00CF7B0E" w:rsidP="00CF7B0E">
      <w:pPr>
        <w:spacing w:line="516" w:lineRule="auto"/>
        <w:ind w:firstLine="720"/>
        <w:jc w:val="both"/>
        <w:rPr>
          <w:i/>
          <w:lang w:val="id-ID"/>
        </w:rPr>
      </w:pPr>
      <w:r w:rsidRPr="00274093">
        <w:t>Perkataan nyawa sering disinonim dengan "jiwa". pembunuhan adalah suatu perbuatan yang dilakukan sehingga menyebabkan hilangnya seseorang dengan sebab perbuatan menghilangkan nyawa. Pasal 338-340 K</w:t>
      </w:r>
      <w:r w:rsidRPr="00274093">
        <w:rPr>
          <w:lang w:val="id-ID"/>
        </w:rPr>
        <w:t>itab Undang-Undang Hukum Pidana</w:t>
      </w:r>
      <w:r w:rsidRPr="00274093">
        <w:t xml:space="preserve"> menjelaskan tentang pembunuhan atau kejahatan terhadap jiwa orang. kejahatan ini dinamakan "makar mati" atau pembunuhan </w:t>
      </w:r>
      <w:r w:rsidRPr="00274093">
        <w:rPr>
          <w:i/>
        </w:rPr>
        <w:t>(Doodslag)</w:t>
      </w:r>
      <w:r w:rsidRPr="00274093">
        <w:rPr>
          <w:i/>
          <w:lang w:val="id-ID"/>
        </w:rPr>
        <w:t>.</w:t>
      </w:r>
    </w:p>
    <w:p w:rsidR="00CF7B0E" w:rsidRPr="00274093" w:rsidRDefault="00CF7B0E" w:rsidP="00CF7B0E">
      <w:pPr>
        <w:pStyle w:val="BodyTextIndent"/>
        <w:spacing w:line="516" w:lineRule="auto"/>
        <w:rPr>
          <w:szCs w:val="24"/>
        </w:rPr>
      </w:pPr>
      <w:r w:rsidRPr="00274093">
        <w:rPr>
          <w:szCs w:val="24"/>
        </w:rPr>
        <w:t xml:space="preserve">Pengertian tentang menghilangkan nyawa orang lain oleh Kitab Undang-Undang Hukum Pidana disebut sebagai suatu pembunuhan. Untuk menghilangkan nyawa orang lain itu seorang pelaku harus melakukan sesuatu atau suatu rangkaian tindakan yang berakibat dengan meninggalnya orang lain dengan catatan bahwa </w:t>
      </w:r>
      <w:r w:rsidRPr="00274093">
        <w:rPr>
          <w:i/>
          <w:iCs/>
          <w:szCs w:val="24"/>
        </w:rPr>
        <w:lastRenderedPageBreak/>
        <w:t xml:space="preserve">opzet </w:t>
      </w:r>
      <w:r w:rsidRPr="00274093">
        <w:rPr>
          <w:szCs w:val="24"/>
        </w:rPr>
        <w:t>dari pelakunya itu harus ditujukan pada akibat berupa meninggalnya orang lain tersebut.</w:t>
      </w:r>
      <w:r w:rsidRPr="00274093">
        <w:rPr>
          <w:rStyle w:val="FootnoteReference"/>
          <w:szCs w:val="24"/>
        </w:rPr>
        <w:footnoteReference w:id="6"/>
      </w:r>
    </w:p>
    <w:p w:rsidR="00CF7B0E" w:rsidRPr="00274093" w:rsidRDefault="00CF7B0E" w:rsidP="00CF7B0E">
      <w:pPr>
        <w:pStyle w:val="BodyTextIndent"/>
        <w:spacing w:line="516" w:lineRule="auto"/>
        <w:rPr>
          <w:szCs w:val="24"/>
        </w:rPr>
      </w:pPr>
      <w:r w:rsidRPr="00274093">
        <w:rPr>
          <w:szCs w:val="24"/>
        </w:rPr>
        <w:t xml:space="preserve">KUHP </w:t>
      </w:r>
      <w:r w:rsidRPr="00274093">
        <w:rPr>
          <w:szCs w:val="24"/>
          <w:lang w:val="id-ID"/>
        </w:rPr>
        <w:t xml:space="preserve">mengatur </w:t>
      </w:r>
      <w:r w:rsidRPr="00274093">
        <w:rPr>
          <w:szCs w:val="24"/>
        </w:rPr>
        <w:t>dua jenis tindak pidana, dan satu jenis peraturan dan ketentuan umum. Kedua jenis tindak pidana kejahatan yang demikian adalah tindak pidana kejahatan yang diatur dalam Buku II dari Pasal 104-488 KUHP, dan tindak pelanggaran yang diatur dalam Buku II dari Pasal 489-569 KUHP. Pembunuhan adalah salah satu bentuk kejahatan yang  di dalam KUHP diatur dalam Buku II.</w:t>
      </w:r>
    </w:p>
    <w:p w:rsidR="00CF7B0E" w:rsidRPr="00274093" w:rsidRDefault="00CF7B0E" w:rsidP="00CF7B0E">
      <w:pPr>
        <w:spacing w:line="504" w:lineRule="auto"/>
        <w:ind w:firstLine="720"/>
        <w:jc w:val="both"/>
      </w:pPr>
      <w:r w:rsidRPr="00274093">
        <w:rPr>
          <w:lang w:val="id-ID"/>
        </w:rPr>
        <w:t>P</w:t>
      </w:r>
      <w:r w:rsidRPr="00274093">
        <w:t>embunuhan dalam ini adalah salah satu bentuk dari tindak pidana kejahatan yaitu kejahatan terhadap jiwa orang (manusia).</w:t>
      </w:r>
      <w:r w:rsidRPr="00274093">
        <w:rPr>
          <w:rStyle w:val="FootnoteReference"/>
        </w:rPr>
        <w:footnoteReference w:id="7"/>
      </w:r>
      <w:r w:rsidRPr="00274093">
        <w:rPr>
          <w:lang w:val="id-ID"/>
        </w:rPr>
        <w:t xml:space="preserve">  </w:t>
      </w:r>
      <w:r w:rsidRPr="00274093">
        <w:t xml:space="preserve">Pengertian dan batasan dari tindak pidana pembunuhan yang dimaksudkan adalah kejahatan yang ditujukan terhadap jiwa orang dan dilakukan dengan sengaja </w:t>
      </w:r>
      <w:r w:rsidRPr="00274093">
        <w:rPr>
          <w:i/>
        </w:rPr>
        <w:t>(deleuse doodslag).</w:t>
      </w:r>
      <w:r w:rsidRPr="00274093">
        <w:t xml:space="preserve"> </w:t>
      </w:r>
    </w:p>
    <w:p w:rsidR="00CF7B0E" w:rsidRPr="00274093" w:rsidRDefault="00CF7B0E" w:rsidP="00CF7B0E">
      <w:pPr>
        <w:spacing w:line="504" w:lineRule="auto"/>
        <w:ind w:firstLine="720"/>
        <w:jc w:val="both"/>
      </w:pPr>
      <w:r w:rsidRPr="00274093">
        <w:t>Menurut Leden Marpaung, “membunuh berasal dari kata bunuh yang berarti menghilangkan nyawa, mematikan”.</w:t>
      </w:r>
      <w:r w:rsidRPr="00274093">
        <w:rPr>
          <w:rStyle w:val="FootnoteReference"/>
        </w:rPr>
        <w:footnoteReference w:id="8"/>
      </w:r>
      <w:r w:rsidRPr="00274093">
        <w:t xml:space="preserve">  Pembunuhan dibagi menjadi 2 (dua), yaitu: pembunuhan sengaja dan pembunuhan kesalahan. Pembunuhan sengaja adalah suatu perbuatan dengan maksud menganiaya dan mengakibatkan hilangnya nyawa atau jiwa orang yang dianiaya, baik penganiayaan itu dimaksudkan untuk membunuh ataupun tidak dimaksudkan membunuh. Sedangkan pembunuhan kesalahan adalah suatu perbuatan yang mengakibatkan kematian yang tidak disertai niat penganiayaan. </w:t>
      </w:r>
    </w:p>
    <w:p w:rsidR="00CF7B0E" w:rsidRPr="00274093" w:rsidRDefault="00CF7B0E" w:rsidP="00217170">
      <w:pPr>
        <w:numPr>
          <w:ilvl w:val="3"/>
          <w:numId w:val="5"/>
        </w:numPr>
        <w:tabs>
          <w:tab w:val="clear" w:pos="2880"/>
          <w:tab w:val="num" w:pos="360"/>
        </w:tabs>
        <w:spacing w:line="480" w:lineRule="auto"/>
        <w:ind w:left="360"/>
        <w:jc w:val="both"/>
        <w:rPr>
          <w:b/>
        </w:rPr>
      </w:pPr>
      <w:r w:rsidRPr="00274093">
        <w:rPr>
          <w:b/>
        </w:rPr>
        <w:t>Kualifikasi Tindak Pidana Pembunuhan</w:t>
      </w:r>
    </w:p>
    <w:p w:rsidR="00CF7B0E" w:rsidRPr="00274093" w:rsidRDefault="00CF7B0E" w:rsidP="00CF7B0E">
      <w:pPr>
        <w:spacing w:line="480" w:lineRule="auto"/>
        <w:ind w:firstLine="720"/>
        <w:jc w:val="both"/>
      </w:pPr>
      <w:r w:rsidRPr="00274093">
        <w:lastRenderedPageBreak/>
        <w:t>Kejahatan terhadap jiwa orang dalam hal ini terdiri atas :</w:t>
      </w:r>
    </w:p>
    <w:p w:rsidR="00CF7B0E" w:rsidRPr="00274093" w:rsidRDefault="00CF7B0E" w:rsidP="00217170">
      <w:pPr>
        <w:numPr>
          <w:ilvl w:val="7"/>
          <w:numId w:val="5"/>
        </w:numPr>
        <w:tabs>
          <w:tab w:val="clear" w:pos="5760"/>
          <w:tab w:val="num" w:pos="360"/>
        </w:tabs>
        <w:spacing w:line="480" w:lineRule="auto"/>
        <w:ind w:left="360"/>
        <w:jc w:val="both"/>
      </w:pPr>
      <w:r w:rsidRPr="00274093">
        <w:t>Pembunuhan biasa, yakni : pembunuhan dengan sengaja (dodslag) yakni Pasal 338 KUHP.</w:t>
      </w:r>
    </w:p>
    <w:p w:rsidR="00CF7B0E" w:rsidRPr="00274093" w:rsidRDefault="00CF7B0E" w:rsidP="00CF7B0E">
      <w:pPr>
        <w:pStyle w:val="BodyTextIndent3"/>
        <w:ind w:left="0" w:firstLine="748"/>
        <w:jc w:val="both"/>
        <w:rPr>
          <w:szCs w:val="24"/>
        </w:rPr>
      </w:pPr>
      <w:r w:rsidRPr="00274093">
        <w:rPr>
          <w:szCs w:val="24"/>
          <w:lang w:val="id-ID"/>
        </w:rPr>
        <w:t>P</w:t>
      </w:r>
      <w:r w:rsidRPr="00274093">
        <w:rPr>
          <w:szCs w:val="24"/>
        </w:rPr>
        <w:t xml:space="preserve">embunuhan sebgagaimana dirumuskan dalam </w:t>
      </w:r>
      <w:r w:rsidRPr="00274093">
        <w:rPr>
          <w:szCs w:val="24"/>
          <w:lang w:val="id-ID"/>
        </w:rPr>
        <w:t>Pasal</w:t>
      </w:r>
      <w:r w:rsidRPr="00274093">
        <w:rPr>
          <w:szCs w:val="24"/>
        </w:rPr>
        <w:t xml:space="preserve"> 338 KUHP, tampak bahwa unsur-unsur dari delik tersebut adalah :</w:t>
      </w:r>
    </w:p>
    <w:p w:rsidR="00CF7B0E" w:rsidRPr="00274093" w:rsidRDefault="00CF7B0E" w:rsidP="00217170">
      <w:pPr>
        <w:numPr>
          <w:ilvl w:val="0"/>
          <w:numId w:val="11"/>
        </w:numPr>
        <w:spacing w:line="480" w:lineRule="auto"/>
        <w:ind w:left="360"/>
        <w:jc w:val="both"/>
      </w:pPr>
      <w:r w:rsidRPr="00274093">
        <w:t>Perbuatan delik : menghilangkan jiwa orang lain lain/kematian orang lain.</w:t>
      </w:r>
    </w:p>
    <w:p w:rsidR="00CF7B0E" w:rsidRPr="00274093" w:rsidRDefault="00CF7B0E" w:rsidP="00217170">
      <w:pPr>
        <w:numPr>
          <w:ilvl w:val="0"/>
          <w:numId w:val="11"/>
        </w:numPr>
        <w:spacing w:line="480" w:lineRule="auto"/>
        <w:ind w:left="360"/>
        <w:jc w:val="both"/>
      </w:pPr>
      <w:r w:rsidRPr="00274093">
        <w:t>Perbuatan itu harus dilakukan dengan sengaja, artinya kematian tersebut adalah dimaksud, termasuk dalam niat.</w:t>
      </w:r>
    </w:p>
    <w:p w:rsidR="00CF7B0E" w:rsidRPr="00274093" w:rsidRDefault="00CF7B0E" w:rsidP="00217170">
      <w:pPr>
        <w:numPr>
          <w:ilvl w:val="0"/>
          <w:numId w:val="11"/>
        </w:numPr>
        <w:spacing w:line="480" w:lineRule="auto"/>
        <w:ind w:left="360"/>
        <w:jc w:val="both"/>
      </w:pPr>
      <w:r w:rsidRPr="00274093">
        <w:t xml:space="preserve">Perbuatan itu harus dilakukan dengan segera (pembunuhan itu harus segera setelah timbul maksud untuk membunuh, tidak berfikir lebih panjang). Pasal 338 KUHP, mengatakan : barang siapa menghilangkan jiwa orang lain, dihukum, karena makar mati, dengan hukuman penjara selama-lamanya lima belas tahun”. </w:t>
      </w:r>
    </w:p>
    <w:p w:rsidR="00CF7B0E" w:rsidRPr="00274093" w:rsidRDefault="00CF7B0E" w:rsidP="00CF7B0E">
      <w:pPr>
        <w:spacing w:line="480" w:lineRule="auto"/>
        <w:ind w:firstLine="748"/>
        <w:jc w:val="both"/>
        <w:rPr>
          <w:lang w:val="id-ID"/>
        </w:rPr>
      </w:pPr>
      <w:r w:rsidRPr="00274093">
        <w:rPr>
          <w:lang w:val="id-ID"/>
        </w:rPr>
        <w:t>J</w:t>
      </w:r>
      <w:r w:rsidRPr="00274093">
        <w:t xml:space="preserve">enis delik ini diproyeksikan pada deretan jenis-jenis delik, maka : delik pembunuhan </w:t>
      </w:r>
      <w:r w:rsidRPr="00274093">
        <w:rPr>
          <w:i/>
        </w:rPr>
        <w:t>(doodlag)</w:t>
      </w:r>
      <w:r w:rsidRPr="00274093">
        <w:t xml:space="preserve"> sebagaimana dirumuskan dalam Pasal 338 KUHP diatas adalah merupakan delik material, sebab Pasal 338 KUHP tersebut tidak dirumuskan dengan jelas. Karena Pasal 338 KUHP tidak jelas dan dirumuskan dengan perbuatan apa yang dilarang.</w:t>
      </w:r>
    </w:p>
    <w:p w:rsidR="00CF7B0E" w:rsidRPr="00274093" w:rsidRDefault="00CF7B0E" w:rsidP="00CF7B0E">
      <w:pPr>
        <w:spacing w:line="456" w:lineRule="auto"/>
        <w:ind w:firstLine="748"/>
        <w:jc w:val="both"/>
        <w:rPr>
          <w:lang w:val="id-ID"/>
        </w:rPr>
      </w:pPr>
      <w:r w:rsidRPr="00274093">
        <w:rPr>
          <w:lang w:val="id-ID"/>
        </w:rPr>
        <w:t>P</w:t>
      </w:r>
      <w:r w:rsidRPr="00274093">
        <w:t>erbuatan yang dilakukan dengan sengaja merampas jiwa orang lain. Adalah kejahatan pembunuhan menurut Pasal 338 KUHP. Dan perbuatan tersebut dapat berupa perbuatan : memukul, menembak, meracuni, menikam dan sebagainya. Jadi asal perbuatan tersebut dilakukan dengan sengaja dan ditujukan untuk merampas jiwa orang lain adalah merupakan pembunuhan.</w:t>
      </w:r>
      <w:r w:rsidRPr="00274093">
        <w:rPr>
          <w:lang w:val="id-ID"/>
        </w:rPr>
        <w:t xml:space="preserve"> S</w:t>
      </w:r>
      <w:r w:rsidRPr="00274093">
        <w:t xml:space="preserve">etiap perbuatan yang dilakukan dengan sengaja untuk menimbulkan matinya orang lain adalah </w:t>
      </w:r>
      <w:r w:rsidRPr="00274093">
        <w:lastRenderedPageBreak/>
        <w:t>pembunuhan. Akan tetapi dalam hubungan ini harus dipahami bahwa untuk menentukan apakah suatu perbuatan yang dilakukan dengan sengaja dapat menimbulkan suatu akibat terlarang, maka harus dipahami mengenai asas kausalitas atau sebab akibat.</w:t>
      </w:r>
    </w:p>
    <w:p w:rsidR="00CF7B0E" w:rsidRPr="00274093" w:rsidRDefault="00CF7B0E" w:rsidP="00CF7B0E">
      <w:pPr>
        <w:spacing w:line="480" w:lineRule="auto"/>
        <w:ind w:firstLine="748"/>
        <w:jc w:val="both"/>
      </w:pPr>
      <w:r w:rsidRPr="00274093">
        <w:t>Ajaran kausalitas bertujuan untuk menentukan hubungan antara sebab dan akibat, artinya akibat tersebut dapat ditentukan oleh sebab. Ajaran tersebut menentukan pertanggungjawaban pidana dari seseorang.</w:t>
      </w:r>
      <w:r w:rsidRPr="00274093">
        <w:rPr>
          <w:rStyle w:val="FootnoteReference"/>
        </w:rPr>
        <w:footnoteReference w:id="9"/>
      </w:r>
      <w:r w:rsidRPr="00274093">
        <w:rPr>
          <w:lang w:val="id-ID"/>
        </w:rPr>
        <w:t xml:space="preserve"> </w:t>
      </w:r>
      <w:r w:rsidRPr="00274093">
        <w:t>Menurut teori individual, cara mencari sebab dari suatu akibat adalah setelah akibat itu muncul, lalu mencari atau dicari masalah-masalah yang konkrit, artinya dari rangkaian perbuatan yang konkrit dicari suatu perbuatan atau masalah yang dapat dianggap dari suatu sebab dari suatu akibat.</w:t>
      </w:r>
      <w:r w:rsidRPr="00274093">
        <w:rPr>
          <w:rStyle w:val="FootnoteReference"/>
        </w:rPr>
        <w:footnoteReference w:id="10"/>
      </w:r>
    </w:p>
    <w:p w:rsidR="00CF7B0E" w:rsidRPr="00274093" w:rsidRDefault="00CF7B0E" w:rsidP="00CF7B0E">
      <w:pPr>
        <w:spacing w:line="480" w:lineRule="auto"/>
        <w:ind w:firstLine="720"/>
        <w:jc w:val="both"/>
      </w:pPr>
      <w:r w:rsidRPr="00274093">
        <w:t>Menurut Birkmeyer, yang harus dianggap sebab dari suatu akibat adalah “perbuatan yang mempunyai pengaruh terbesar terhadap timbulnya suatu akibat atau apa yang secara konkrit yang paling mempuyai peranan terhadap suatu akibat”.</w:t>
      </w:r>
      <w:r w:rsidRPr="00274093">
        <w:rPr>
          <w:rStyle w:val="FootnoteReference"/>
        </w:rPr>
        <w:footnoteReference w:id="11"/>
      </w:r>
      <w:r w:rsidRPr="00274093">
        <w:rPr>
          <w:lang w:val="id-ID"/>
        </w:rPr>
        <w:t xml:space="preserve"> </w:t>
      </w:r>
      <w:r w:rsidRPr="00274093">
        <w:t>Menurut Jurisprudensi sesuai dengan Arrest Hogeraad tanggal 17 Juni 1911 dimana H.R menyerahkan kepada “hakim sendiri” bila suatu perbuatan dapat dianggap sebagai sebab dari pada suatu akibat.</w:t>
      </w:r>
      <w:r w:rsidRPr="00274093">
        <w:rPr>
          <w:rStyle w:val="FootnoteReference"/>
        </w:rPr>
        <w:footnoteReference w:id="12"/>
      </w:r>
    </w:p>
    <w:p w:rsidR="00CF7B0E" w:rsidRPr="00274093" w:rsidRDefault="00CF7B0E" w:rsidP="00CF7B0E">
      <w:pPr>
        <w:spacing w:line="480" w:lineRule="auto"/>
        <w:ind w:firstLine="720"/>
        <w:jc w:val="both"/>
      </w:pPr>
      <w:r w:rsidRPr="00274093">
        <w:t>KUHP tidak menganut suatu aliran kausalitas, ini dapat ditarik kesimpulan dari riwayat atau sejarah pembentukan KUHP itu sendiri, maupun dari pasal-pasal yang terdapat dalam KUHP.</w:t>
      </w:r>
      <w:r w:rsidRPr="00274093">
        <w:rPr>
          <w:lang w:val="id-ID"/>
        </w:rPr>
        <w:t xml:space="preserve"> </w:t>
      </w:r>
      <w:r w:rsidRPr="00274093">
        <w:t xml:space="preserve">Setelah diuraikan dengan singkat perihal ajaran kausalitas yang ada hubungannya dengan Pasal 338 KUHP yang merupakan </w:t>
      </w:r>
      <w:r w:rsidRPr="00274093">
        <w:lastRenderedPageBreak/>
        <w:t>“materi delik, maka kini hubungan yang sama, diuraikan juga mengenai kedudukan atau penempatan unsur “perbuatan dengan sengaja” seperti yang terdapat dalam Pasal 338 KUHP, yaitu : Barangsiapa dengan sengaja…..”. Cara penempatan yang demikian mempunyai arti bahwa : unsur-unsur lain dari delik tersebut yang letaknya dari belakang unsur perbuatan dengan sengaja semuanya diliputi oleh perbuatan dengan sengaja.</w:t>
      </w:r>
    </w:p>
    <w:p w:rsidR="00CF7B0E" w:rsidRPr="00274093" w:rsidRDefault="00CF7B0E" w:rsidP="00CF7B0E">
      <w:pPr>
        <w:spacing w:line="480" w:lineRule="auto"/>
        <w:ind w:firstLine="720"/>
        <w:jc w:val="both"/>
      </w:pPr>
      <w:r w:rsidRPr="00274093">
        <w:t>Perbuatan dengan sengaja dalam Pasal 338 KUHP harus ditafsirkan sesuai dengan hal tersebut di bawah ini yakni :</w:t>
      </w:r>
    </w:p>
    <w:p w:rsidR="00CF7B0E" w:rsidRPr="00274093" w:rsidRDefault="00CF7B0E" w:rsidP="00217170">
      <w:pPr>
        <w:numPr>
          <w:ilvl w:val="3"/>
          <w:numId w:val="10"/>
        </w:numPr>
        <w:tabs>
          <w:tab w:val="clear" w:pos="2880"/>
          <w:tab w:val="num" w:pos="1080"/>
          <w:tab w:val="left" w:pos="1134"/>
        </w:tabs>
        <w:ind w:left="1080"/>
        <w:jc w:val="both"/>
      </w:pPr>
      <w:r w:rsidRPr="00274093">
        <w:t>Perbuatan dengan sengaja sebagai suatu tujuan</w:t>
      </w:r>
      <w:r w:rsidRPr="00274093">
        <w:rPr>
          <w:lang w:val="id-ID"/>
        </w:rPr>
        <w:t xml:space="preserve">. </w:t>
      </w:r>
      <w:r w:rsidRPr="00274093">
        <w:t>Dalam delik formil, perbuatan yang dilakukan dengan sengaja memang menjadi suatu tujuan dari si pelaku artinya ia telah menghendaki atau mempunyai tujuan terhadap akibat.</w:t>
      </w:r>
    </w:p>
    <w:p w:rsidR="00CF7B0E" w:rsidRPr="00274093" w:rsidRDefault="00CF7B0E" w:rsidP="00217170">
      <w:pPr>
        <w:numPr>
          <w:ilvl w:val="3"/>
          <w:numId w:val="10"/>
        </w:numPr>
        <w:tabs>
          <w:tab w:val="clear" w:pos="2880"/>
          <w:tab w:val="num" w:pos="1080"/>
          <w:tab w:val="left" w:pos="1134"/>
        </w:tabs>
        <w:ind w:left="1080"/>
        <w:jc w:val="both"/>
      </w:pPr>
      <w:r w:rsidRPr="00274093">
        <w:t>Seseorang yang melakukan suatu perbuatan untuk mencapai tujuan tertentu, akan tetapi dalam pada itu insyaf bahwa untuk mencapai tujuan tersebut ia harus melakukan perbuatan lain yang tidak menjadi tujuannya.</w:t>
      </w:r>
    </w:p>
    <w:p w:rsidR="00CF7B0E" w:rsidRPr="00274093" w:rsidRDefault="00CF7B0E" w:rsidP="00217170">
      <w:pPr>
        <w:numPr>
          <w:ilvl w:val="3"/>
          <w:numId w:val="10"/>
        </w:numPr>
        <w:tabs>
          <w:tab w:val="clear" w:pos="2880"/>
          <w:tab w:val="num" w:pos="1080"/>
          <w:tab w:val="left" w:pos="1134"/>
        </w:tabs>
        <w:ind w:left="1080"/>
        <w:jc w:val="both"/>
      </w:pPr>
      <w:r w:rsidRPr="00274093">
        <w:t>Seseorang melakukan suatu perbuatan dengan maksud untuk menimbulkan suatu akibat tertentu, tetapi dalam hal itu ia insyaf, bahwa untuk mencapai maksud tertentu itu ia mungkin menimbulkan akibat yang lain yang tidak menjadi tujuannya dan juga yang dilarang dan diancam dengan hukuman oleh undang-undang, artinya kemungkinan akan timbul lain akibat yang tidak menjadi tujuannya dan hal itu tidak menghalangi dirinya untuk melakukan perbuatan tadi.</w:t>
      </w:r>
      <w:r w:rsidRPr="00274093">
        <w:rPr>
          <w:rStyle w:val="FootnoteReference"/>
        </w:rPr>
        <w:footnoteReference w:id="13"/>
      </w:r>
    </w:p>
    <w:p w:rsidR="00CF7B0E" w:rsidRPr="00274093" w:rsidRDefault="00CF7B0E" w:rsidP="00CF7B0E">
      <w:pPr>
        <w:ind w:left="750"/>
        <w:jc w:val="both"/>
      </w:pPr>
    </w:p>
    <w:p w:rsidR="00CF7B0E" w:rsidRPr="00274093" w:rsidRDefault="00CF7B0E" w:rsidP="00217170">
      <w:pPr>
        <w:numPr>
          <w:ilvl w:val="0"/>
          <w:numId w:val="10"/>
        </w:numPr>
        <w:tabs>
          <w:tab w:val="clear" w:pos="720"/>
          <w:tab w:val="num" w:pos="360"/>
        </w:tabs>
        <w:spacing w:line="480" w:lineRule="auto"/>
        <w:ind w:left="360"/>
        <w:jc w:val="both"/>
      </w:pPr>
      <w:r w:rsidRPr="00274093">
        <w:t>Pembunuhan dengan sengaja dan yang direncanakan terlebih dahulu serta perbuatan itu ‘diikuti’, ‘disertai’, ataupun didahului oleh perbuatan lain yakni Pasal 339 KUHP</w:t>
      </w:r>
    </w:p>
    <w:p w:rsidR="00CF7B0E" w:rsidRPr="00274093" w:rsidRDefault="00CF7B0E" w:rsidP="00CF7B0E">
      <w:pPr>
        <w:pStyle w:val="BodyTextIndent"/>
        <w:rPr>
          <w:szCs w:val="24"/>
        </w:rPr>
      </w:pPr>
      <w:r w:rsidRPr="00274093">
        <w:rPr>
          <w:szCs w:val="24"/>
        </w:rPr>
        <w:t xml:space="preserve">Pasal 339 KUHP menyebutkan pembunuhan biasa dengan diikuti, disertai atau didahului dengan perbuatan yang dapat dihukum dan yang dilakukan dengan maksud untuk menyediakan atau memudahkan perbuatan itu, atau jika tertangkap </w:t>
      </w:r>
      <w:r w:rsidRPr="00274093">
        <w:rPr>
          <w:szCs w:val="24"/>
        </w:rPr>
        <w:lastRenderedPageBreak/>
        <w:t>tangan akan melindungi dirinya atau sekutunya dari pada hukuman, atau hukum supaya barang yang didapatkanya dengan melawan hukum tetap ada dalam tangannya, dihukum dengan hukuman penjara sementara selama-lamanya 20 tahun”.</w:t>
      </w:r>
    </w:p>
    <w:p w:rsidR="00CF7B0E" w:rsidRPr="00274093" w:rsidRDefault="00CF7B0E" w:rsidP="00CF7B0E">
      <w:pPr>
        <w:spacing w:line="456" w:lineRule="auto"/>
        <w:ind w:firstLine="720"/>
        <w:jc w:val="both"/>
      </w:pPr>
      <w:r w:rsidRPr="00274093">
        <w:t>Hal yang memberatkan dalam ketentuan Pasal 339  KUHP di atas didahului dengan perbuatan dengan “diikuti” dan “disertai” ataupun “didahului” dengan perbuatan lain yang dapat dihukum dengan maksud untuk menyediakan atau memudahkan perbuatan itu atau untuk melepaskan diri sendiri atau sekutunya jika tertangkap tangan ataupun untuk mempertahankan barang yang didapatkannya dengan melawan hak tersebut tetap dalam kekuasaannya.</w:t>
      </w:r>
      <w:r w:rsidRPr="00274093">
        <w:rPr>
          <w:lang w:val="id-ID"/>
        </w:rPr>
        <w:t xml:space="preserve"> </w:t>
      </w:r>
      <w:r w:rsidRPr="00274093">
        <w:t>Lebih lanjut Pasal 340 KUHP, berbunyi : “Barangsiapa dengan sengaja dan direncanakan terlebih dahulu menghilangkan jiwa orang, karena pembunuhan berencana, dihukum dengan hukuman mati atau hukuman penjara sementara selama-lamanya 20 tahun”.</w:t>
      </w:r>
    </w:p>
    <w:p w:rsidR="00CF7B0E" w:rsidRPr="00274093" w:rsidRDefault="00CF7B0E" w:rsidP="00217170">
      <w:pPr>
        <w:pStyle w:val="BodyText2"/>
        <w:numPr>
          <w:ilvl w:val="0"/>
          <w:numId w:val="10"/>
        </w:numPr>
        <w:tabs>
          <w:tab w:val="clear" w:pos="720"/>
        </w:tabs>
        <w:ind w:left="360"/>
        <w:rPr>
          <w:bCs/>
        </w:rPr>
      </w:pPr>
      <w:r w:rsidRPr="00274093">
        <w:rPr>
          <w:bCs/>
        </w:rPr>
        <w:t xml:space="preserve">Pembunuhan dengan sengaja dan yang direncanakan terlebih dahulu </w:t>
      </w:r>
      <w:r w:rsidRPr="00274093">
        <w:rPr>
          <w:bCs/>
          <w:i/>
        </w:rPr>
        <w:t>(moord),</w:t>
      </w:r>
      <w:r w:rsidRPr="00274093">
        <w:rPr>
          <w:bCs/>
        </w:rPr>
        <w:t xml:space="preserve"> yakni Pasal 340 KUHP.</w:t>
      </w:r>
    </w:p>
    <w:p w:rsidR="00CF7B0E" w:rsidRPr="00274093" w:rsidRDefault="00CF7B0E" w:rsidP="00CF7B0E">
      <w:pPr>
        <w:spacing w:line="456" w:lineRule="auto"/>
        <w:ind w:left="720"/>
        <w:jc w:val="both"/>
      </w:pPr>
      <w:r w:rsidRPr="00274093">
        <w:t>Adapun unsur-unsur dari kejahatan Pasal 340 KUHP :</w:t>
      </w:r>
    </w:p>
    <w:p w:rsidR="00CF7B0E" w:rsidRPr="00274093" w:rsidRDefault="00CF7B0E" w:rsidP="00217170">
      <w:pPr>
        <w:numPr>
          <w:ilvl w:val="0"/>
          <w:numId w:val="6"/>
        </w:numPr>
        <w:tabs>
          <w:tab w:val="clear" w:pos="1080"/>
          <w:tab w:val="num" w:pos="360"/>
        </w:tabs>
        <w:spacing w:line="456" w:lineRule="auto"/>
        <w:ind w:left="360"/>
        <w:jc w:val="both"/>
      </w:pPr>
      <w:r w:rsidRPr="00274093">
        <w:t>Perbuatan yang dilakukan dengan sengaja</w:t>
      </w:r>
      <w:r w:rsidRPr="00274093">
        <w:rPr>
          <w:lang w:val="id-ID"/>
        </w:rPr>
        <w:t>.</w:t>
      </w:r>
    </w:p>
    <w:p w:rsidR="00CF7B0E" w:rsidRPr="00274093" w:rsidRDefault="00CF7B0E" w:rsidP="00217170">
      <w:pPr>
        <w:numPr>
          <w:ilvl w:val="0"/>
          <w:numId w:val="6"/>
        </w:numPr>
        <w:tabs>
          <w:tab w:val="clear" w:pos="1080"/>
          <w:tab w:val="num" w:pos="-349"/>
        </w:tabs>
        <w:spacing w:line="480" w:lineRule="auto"/>
        <w:ind w:left="360"/>
        <w:jc w:val="both"/>
      </w:pPr>
      <w:r w:rsidRPr="00274093">
        <w:t>Di samping dengan sengaja, perbuatan itu juga harus direncanakan terlebih dahulu.</w:t>
      </w:r>
    </w:p>
    <w:p w:rsidR="00CF7B0E" w:rsidRPr="00274093" w:rsidRDefault="00CF7B0E" w:rsidP="00217170">
      <w:pPr>
        <w:numPr>
          <w:ilvl w:val="0"/>
          <w:numId w:val="6"/>
        </w:numPr>
        <w:tabs>
          <w:tab w:val="clear" w:pos="1080"/>
          <w:tab w:val="num" w:pos="-349"/>
        </w:tabs>
        <w:spacing w:line="480" w:lineRule="auto"/>
        <w:ind w:left="360"/>
        <w:jc w:val="both"/>
      </w:pPr>
      <w:r w:rsidRPr="00274093">
        <w:t>Perbuatan dimaksudkan untuk menimbulkan matinya orang lain.</w:t>
      </w:r>
      <w:r w:rsidRPr="00274093">
        <w:rPr>
          <w:rStyle w:val="FootnoteReference"/>
        </w:rPr>
        <w:footnoteReference w:id="14"/>
      </w:r>
    </w:p>
    <w:p w:rsidR="00CF7B0E" w:rsidRPr="00274093" w:rsidRDefault="00CF7B0E" w:rsidP="00CF7B0E">
      <w:pPr>
        <w:spacing w:line="480" w:lineRule="auto"/>
        <w:ind w:firstLine="720"/>
        <w:jc w:val="both"/>
      </w:pPr>
      <w:r w:rsidRPr="00274093">
        <w:t xml:space="preserve">Pasal 340 KUHP terdapat suatu unsur </w:t>
      </w:r>
      <w:r w:rsidRPr="00274093">
        <w:rPr>
          <w:b/>
          <w:bCs/>
        </w:rPr>
        <w:t>“</w:t>
      </w:r>
      <w:r w:rsidRPr="00274093">
        <w:t>direncanakan terlebih dahulu”. Unsur direncanakan terlebih dahulu meliputi :</w:t>
      </w:r>
    </w:p>
    <w:p w:rsidR="00CF7B0E" w:rsidRPr="00274093" w:rsidRDefault="00CF7B0E" w:rsidP="00217170">
      <w:pPr>
        <w:numPr>
          <w:ilvl w:val="1"/>
          <w:numId w:val="6"/>
        </w:numPr>
        <w:tabs>
          <w:tab w:val="clear" w:pos="1830"/>
          <w:tab w:val="num" w:pos="390"/>
        </w:tabs>
        <w:spacing w:line="480" w:lineRule="auto"/>
        <w:ind w:left="390"/>
        <w:jc w:val="both"/>
      </w:pPr>
      <w:r w:rsidRPr="00274093">
        <w:lastRenderedPageBreak/>
        <w:t>Telah direncanakan kehendaknya itu terlebih dahulu.</w:t>
      </w:r>
    </w:p>
    <w:p w:rsidR="00CF7B0E" w:rsidRPr="00274093" w:rsidRDefault="00CF7B0E" w:rsidP="00217170">
      <w:pPr>
        <w:numPr>
          <w:ilvl w:val="1"/>
          <w:numId w:val="6"/>
        </w:numPr>
        <w:tabs>
          <w:tab w:val="clear" w:pos="1830"/>
        </w:tabs>
        <w:spacing w:line="480" w:lineRule="auto"/>
        <w:ind w:left="390"/>
        <w:jc w:val="both"/>
      </w:pPr>
      <w:r w:rsidRPr="00274093">
        <w:t>Rencana itu harus dilakukan dalam keadaan tenang.</w:t>
      </w:r>
    </w:p>
    <w:p w:rsidR="00CF7B0E" w:rsidRPr="00274093" w:rsidRDefault="00CF7B0E" w:rsidP="00217170">
      <w:pPr>
        <w:numPr>
          <w:ilvl w:val="1"/>
          <w:numId w:val="6"/>
        </w:numPr>
        <w:tabs>
          <w:tab w:val="clear" w:pos="1830"/>
        </w:tabs>
        <w:spacing w:line="480" w:lineRule="auto"/>
        <w:ind w:left="390"/>
        <w:jc w:val="both"/>
      </w:pPr>
      <w:r w:rsidRPr="00274093">
        <w:t>Rencana pelaksanaan kehendak itu memerlukan jangka waktu yang lama.</w:t>
      </w:r>
      <w:r w:rsidRPr="00274093">
        <w:rPr>
          <w:rStyle w:val="FootnoteReference"/>
        </w:rPr>
        <w:footnoteReference w:id="15"/>
      </w:r>
    </w:p>
    <w:p w:rsidR="00CF7B0E" w:rsidRPr="00274093" w:rsidRDefault="00CF7B0E" w:rsidP="00CF7B0E">
      <w:pPr>
        <w:spacing w:line="480" w:lineRule="auto"/>
        <w:ind w:firstLine="709"/>
        <w:jc w:val="both"/>
      </w:pPr>
      <w:r w:rsidRPr="00274093">
        <w:t>Contoh : untuk membalas dendam kepada B, maka A mempunyai kehendak atau maksud untuk membunuh B. Akan tetapi untuk melaksanakan tujuan itu, A tidak seketika melaksanakan perbuatan yang dikehendaki itu, bahkan ia (A) mempelajari gerak-gerik B terlebih dahulu, dicarinya waktu dan tempat yang tepat untuk melaksanakan kehendaknya itu, setelah persiapannya masak, A pergi ke tempat yang direncanakan itu untuk menunggu secara tenang kedatangan si B. Dengan demikian A memenuhi syarat “dengan direncanakan terlebih dahulu” yaitu melakukan perbuatan dengan sengaja dalam pertimbangan yang tenang, terjadi setelah direncanakan terlebih dahulu. Akan tetapi apabila A melakukan pembunuhan terhadap B, walaupun segala sesuatu direncanakan dalam waktu yang singkat tetapi dilaksanakan secara tenang untuk dapat berpikir-pikir, yang sebenarnya masih dapat membatalkan niatnya untuk membunuh, maka dalam hal ini toh terdapat kejahatan pembunuhan sebagaimana dirumuskan dalam Pasal 340 KUHP.</w:t>
      </w:r>
    </w:p>
    <w:p w:rsidR="00CF7B0E" w:rsidRPr="00274093" w:rsidRDefault="00CF7B0E" w:rsidP="00CF7B0E">
      <w:pPr>
        <w:spacing w:line="480" w:lineRule="auto"/>
        <w:ind w:firstLine="709"/>
        <w:jc w:val="both"/>
      </w:pPr>
      <w:r w:rsidRPr="00274093">
        <w:rPr>
          <w:lang w:val="id-ID"/>
        </w:rPr>
        <w:t>K</w:t>
      </w:r>
      <w:r w:rsidRPr="00274093">
        <w:t xml:space="preserve">ejahatan </w:t>
      </w:r>
      <w:r w:rsidRPr="00274093">
        <w:rPr>
          <w:i/>
        </w:rPr>
        <w:t xml:space="preserve">doodslag </w:t>
      </w:r>
      <w:r w:rsidRPr="00274093">
        <w:t xml:space="preserve">(pembunuhan biasa) dibandingkan dengan </w:t>
      </w:r>
      <w:r w:rsidRPr="00274093">
        <w:rPr>
          <w:i/>
        </w:rPr>
        <w:t xml:space="preserve">moord </w:t>
      </w:r>
      <w:r w:rsidRPr="00274093">
        <w:t xml:space="preserve">(pembunuhan dengan pemberatan/pembunuhan berencana) maka : kejahatan </w:t>
      </w:r>
      <w:r w:rsidRPr="00274093">
        <w:rPr>
          <w:i/>
        </w:rPr>
        <w:t>moord</w:t>
      </w:r>
      <w:r w:rsidRPr="00274093">
        <w:t xml:space="preserve"> itu memiliki unsur-unsur yang sama dengan kejahatan </w:t>
      </w:r>
      <w:r w:rsidRPr="00274093">
        <w:rPr>
          <w:i/>
        </w:rPr>
        <w:t xml:space="preserve">doodslag </w:t>
      </w:r>
      <w:r w:rsidRPr="00274093">
        <w:lastRenderedPageBreak/>
        <w:t>(pembunuhan biasa), hanya saja moord memiliki unsur-unsur lain, yaitu dengan direncakan terlebih dahulu.</w:t>
      </w:r>
      <w:r w:rsidRPr="00274093">
        <w:rPr>
          <w:rStyle w:val="FootnoteReference"/>
        </w:rPr>
        <w:footnoteReference w:id="16"/>
      </w:r>
    </w:p>
    <w:p w:rsidR="00CF7B0E" w:rsidRPr="00274093" w:rsidRDefault="00CF7B0E" w:rsidP="00CF7B0E">
      <w:pPr>
        <w:spacing w:line="480" w:lineRule="auto"/>
        <w:ind w:firstLine="720"/>
        <w:jc w:val="both"/>
      </w:pPr>
      <w:r w:rsidRPr="00274093">
        <w:rPr>
          <w:lang w:val="id-ID"/>
        </w:rPr>
        <w:t>H</w:t>
      </w:r>
      <w:r w:rsidRPr="00274093">
        <w:t>al-hal yang menyebabkan diperberatnya suatu hukuman adalah apabila dalam suatu perumusan sesuatu delik dijumpai unsur-unsur dari suatu delik pokok ditambah dengan unsur lain yang dapat memperberat ancaman hukuman tersebut.</w:t>
      </w:r>
      <w:r w:rsidRPr="00274093">
        <w:rPr>
          <w:rStyle w:val="FootnoteReference"/>
        </w:rPr>
        <w:footnoteReference w:id="17"/>
      </w:r>
    </w:p>
    <w:p w:rsidR="00CF7B0E" w:rsidRPr="00274093" w:rsidRDefault="00CF7B0E" w:rsidP="00217170">
      <w:pPr>
        <w:numPr>
          <w:ilvl w:val="0"/>
          <w:numId w:val="10"/>
        </w:numPr>
        <w:tabs>
          <w:tab w:val="clear" w:pos="720"/>
        </w:tabs>
        <w:autoSpaceDE w:val="0"/>
        <w:autoSpaceDN w:val="0"/>
        <w:adjustRightInd w:val="0"/>
        <w:spacing w:line="480" w:lineRule="auto"/>
        <w:ind w:left="360"/>
        <w:jc w:val="both"/>
        <w:rPr>
          <w:color w:val="000000"/>
        </w:rPr>
      </w:pPr>
      <w:r w:rsidRPr="00274093">
        <w:rPr>
          <w:color w:val="000000"/>
        </w:rPr>
        <w:t xml:space="preserve">Pembunuhan bayi oleh ibunya pada saat atau tidak lama setelah dilahirkan (Pasal 341, Pasal 342, Pasal 343) </w:t>
      </w:r>
    </w:p>
    <w:p w:rsidR="00CF7B0E" w:rsidRPr="00274093" w:rsidRDefault="00CF7B0E" w:rsidP="00CF7B0E">
      <w:pPr>
        <w:spacing w:line="480" w:lineRule="auto"/>
        <w:ind w:firstLine="720"/>
        <w:jc w:val="both"/>
        <w:rPr>
          <w:i/>
          <w:iCs/>
        </w:rPr>
      </w:pPr>
      <w:r w:rsidRPr="00274093">
        <w:t xml:space="preserve">Pembunuhan bayi oleh ibunya pada saat atau tidak lama setelah dilahirkan dalam praktek hukum sering disebut dengan pembunuhan bayi. Ada 2 macam yaitu pembunuhan bayi yang dilakukan tidak dengan berencana (pembunuhan bayi biasa atau </w:t>
      </w:r>
      <w:r w:rsidRPr="00274093">
        <w:rPr>
          <w:i/>
          <w:iCs/>
        </w:rPr>
        <w:t xml:space="preserve">kinderdoodslag) </w:t>
      </w:r>
      <w:r w:rsidRPr="00274093">
        <w:t>dan pembunuhan bayi yang dilakukan dengan rencana terlebih dahulu (</w:t>
      </w:r>
      <w:r w:rsidRPr="00274093">
        <w:rPr>
          <w:i/>
          <w:iCs/>
        </w:rPr>
        <w:t>kindermoord).</w:t>
      </w:r>
    </w:p>
    <w:p w:rsidR="00CF7B0E" w:rsidRPr="00274093" w:rsidRDefault="00CF7B0E" w:rsidP="00CF7B0E">
      <w:pPr>
        <w:ind w:firstLine="720"/>
        <w:jc w:val="both"/>
        <w:rPr>
          <w:i/>
          <w:iCs/>
        </w:rPr>
      </w:pPr>
    </w:p>
    <w:p w:rsidR="00CF7B0E" w:rsidRPr="00274093" w:rsidRDefault="00CF7B0E" w:rsidP="00217170">
      <w:pPr>
        <w:numPr>
          <w:ilvl w:val="3"/>
          <w:numId w:val="5"/>
        </w:numPr>
        <w:tabs>
          <w:tab w:val="clear" w:pos="2880"/>
          <w:tab w:val="num" w:pos="360"/>
        </w:tabs>
        <w:spacing w:line="480" w:lineRule="auto"/>
        <w:ind w:left="360"/>
        <w:jc w:val="both"/>
        <w:rPr>
          <w:b/>
        </w:rPr>
      </w:pPr>
      <w:r w:rsidRPr="00274093">
        <w:rPr>
          <w:b/>
          <w:bCs/>
        </w:rPr>
        <w:t>Unsur Pembunuhan dalam KUHP</w:t>
      </w:r>
    </w:p>
    <w:p w:rsidR="00CF7B0E" w:rsidRPr="00274093" w:rsidRDefault="00CF7B0E" w:rsidP="00CF7B0E">
      <w:pPr>
        <w:pStyle w:val="Zercom"/>
        <w:tabs>
          <w:tab w:val="left" w:pos="709"/>
        </w:tabs>
        <w:ind w:firstLine="0"/>
        <w:jc w:val="both"/>
        <w:rPr>
          <w:szCs w:val="24"/>
        </w:rPr>
      </w:pPr>
      <w:r w:rsidRPr="00274093">
        <w:rPr>
          <w:szCs w:val="24"/>
        </w:rPr>
        <w:tab/>
        <w:t>Tindak pidana pembunuh dalam hukum Indonesia diatur secara umum didalam kitab undang-undang hukum pidana. Pengaturan tindak pidana pembunuhan dalam kitab undang-undang hukum pidana Indonesia terdapat dalam Bab XIX, yang membahas mengenai kejahatan terhadap nyawa. Pada bab ini, kejahatan terhadap nyawa diatur dalam Pasal 338 sampai dengan Pasal 350 KUHP. Kejahatan terhadap nyawa diatur sesuai dengan perbuatan yang dilakukan oleh pelaku pembunuhan.</w:t>
      </w:r>
    </w:p>
    <w:p w:rsidR="00CF7B0E" w:rsidRPr="00274093" w:rsidRDefault="00CF7B0E" w:rsidP="00CF7B0E">
      <w:pPr>
        <w:pStyle w:val="Zercom"/>
        <w:spacing w:line="456" w:lineRule="auto"/>
        <w:ind w:firstLine="720"/>
        <w:jc w:val="both"/>
        <w:rPr>
          <w:szCs w:val="24"/>
        </w:rPr>
      </w:pPr>
      <w:r w:rsidRPr="00274093">
        <w:rPr>
          <w:szCs w:val="24"/>
        </w:rPr>
        <w:lastRenderedPageBreak/>
        <w:t>Menurut Adami Chazawi, Kejahatan terhadap nyawa dalam KUHP dapat dibedakan atau dikelompokkan atas 2 (dua) dasar, yaitu :</w:t>
      </w:r>
    </w:p>
    <w:p w:rsidR="00CF7B0E" w:rsidRPr="00274093" w:rsidRDefault="00CF7B0E" w:rsidP="00217170">
      <w:pPr>
        <w:numPr>
          <w:ilvl w:val="1"/>
          <w:numId w:val="10"/>
        </w:numPr>
        <w:tabs>
          <w:tab w:val="clear" w:pos="1440"/>
          <w:tab w:val="num" w:pos="1080"/>
        </w:tabs>
        <w:autoSpaceDE w:val="0"/>
        <w:autoSpaceDN w:val="0"/>
        <w:adjustRightInd w:val="0"/>
        <w:spacing w:line="216" w:lineRule="auto"/>
        <w:ind w:left="1080"/>
        <w:jc w:val="both"/>
        <w:rPr>
          <w:color w:val="000000"/>
        </w:rPr>
      </w:pPr>
      <w:r w:rsidRPr="00274093">
        <w:t>Atas dasar unsur kesalahannya.</w:t>
      </w:r>
    </w:p>
    <w:p w:rsidR="00CF7B0E" w:rsidRPr="00274093" w:rsidRDefault="00CF7B0E" w:rsidP="00CF7B0E">
      <w:pPr>
        <w:autoSpaceDE w:val="0"/>
        <w:autoSpaceDN w:val="0"/>
        <w:adjustRightInd w:val="0"/>
        <w:spacing w:line="216" w:lineRule="auto"/>
        <w:ind w:left="1080"/>
        <w:jc w:val="both"/>
        <w:rPr>
          <w:color w:val="000000"/>
        </w:rPr>
      </w:pPr>
      <w:r w:rsidRPr="00274093">
        <w:rPr>
          <w:color w:val="000000"/>
        </w:rPr>
        <w:t xml:space="preserve">Atas dasar kesalahannya dibedakan pula menjadi 2 (dua) bagian, adapun 2 (dua) bagian tersebut yaitu: Kejahatan terhadap nayawa atas dasar objeknya (kepentingan hukum yang dilindungi), maka kejahatan terhadap nyawa dengan sengaja dibedakan dalam 3 (tiga) macam, yakni: </w:t>
      </w:r>
    </w:p>
    <w:p w:rsidR="00CF7B0E" w:rsidRPr="00274093" w:rsidRDefault="00CF7B0E" w:rsidP="00217170">
      <w:pPr>
        <w:numPr>
          <w:ilvl w:val="0"/>
          <w:numId w:val="13"/>
        </w:numPr>
        <w:autoSpaceDE w:val="0"/>
        <w:autoSpaceDN w:val="0"/>
        <w:adjustRightInd w:val="0"/>
        <w:ind w:left="1440"/>
        <w:jc w:val="both"/>
        <w:rPr>
          <w:color w:val="000000"/>
        </w:rPr>
      </w:pPr>
      <w:r w:rsidRPr="00274093">
        <w:rPr>
          <w:color w:val="000000"/>
        </w:rPr>
        <w:t xml:space="preserve">Kejahatan terhadap nyawa yang dilakukan dengan sengaja </w:t>
      </w:r>
      <w:r w:rsidRPr="00274093">
        <w:rPr>
          <w:i/>
          <w:iCs/>
          <w:color w:val="000000"/>
        </w:rPr>
        <w:t xml:space="preserve">(dolus midrijiven), </w:t>
      </w:r>
      <w:r w:rsidRPr="00274093">
        <w:rPr>
          <w:color w:val="000000"/>
        </w:rPr>
        <w:t xml:space="preserve">adalah kejahatan yang dimuat dalam Bab XIX KUHP, pasal 338 sampai dengan Pasal 350 KUHP, kejahatan ini biasanya dilakukan dengan adanya niat, perncanaan dan adanya waktu yang cukup untuk melakukan pembunuhan; </w:t>
      </w:r>
    </w:p>
    <w:p w:rsidR="00CF7B0E" w:rsidRPr="00274093" w:rsidRDefault="00CF7B0E" w:rsidP="00217170">
      <w:pPr>
        <w:numPr>
          <w:ilvl w:val="0"/>
          <w:numId w:val="13"/>
        </w:numPr>
        <w:autoSpaceDE w:val="0"/>
        <w:autoSpaceDN w:val="0"/>
        <w:adjustRightInd w:val="0"/>
        <w:ind w:left="1440"/>
        <w:jc w:val="both"/>
        <w:rPr>
          <w:color w:val="000000"/>
        </w:rPr>
      </w:pPr>
      <w:r w:rsidRPr="00274093">
        <w:rPr>
          <w:color w:val="000000"/>
        </w:rPr>
        <w:t xml:space="preserve">Kejahatan terhadap nyawa yang dilakukan dengan tidak sengaja </w:t>
      </w:r>
      <w:r w:rsidRPr="00274093">
        <w:rPr>
          <w:i/>
          <w:iCs/>
          <w:color w:val="000000"/>
        </w:rPr>
        <w:t xml:space="preserve">(culpose midrijen), </w:t>
      </w:r>
      <w:r w:rsidRPr="00274093">
        <w:rPr>
          <w:color w:val="000000"/>
        </w:rPr>
        <w:t xml:space="preserve">dimuat dalam Bab XXI (khusus Pasal 359), biasannya kejahatan ini dilakukan tidak diiringi dengan niat, perencanaan, dan waktu yang cukup memadai dalam melakukan suatu perbuatan. </w:t>
      </w:r>
    </w:p>
    <w:p w:rsidR="00CF7B0E" w:rsidRPr="00274093" w:rsidRDefault="00CF7B0E" w:rsidP="00217170">
      <w:pPr>
        <w:numPr>
          <w:ilvl w:val="1"/>
          <w:numId w:val="10"/>
        </w:numPr>
        <w:tabs>
          <w:tab w:val="clear" w:pos="1440"/>
          <w:tab w:val="num" w:pos="1080"/>
        </w:tabs>
        <w:autoSpaceDE w:val="0"/>
        <w:autoSpaceDN w:val="0"/>
        <w:adjustRightInd w:val="0"/>
        <w:ind w:left="1080"/>
        <w:jc w:val="both"/>
        <w:rPr>
          <w:color w:val="000000"/>
        </w:rPr>
      </w:pPr>
      <w:r w:rsidRPr="00274093">
        <w:rPr>
          <w:color w:val="000000"/>
        </w:rPr>
        <w:t xml:space="preserve">Atas dasar obyeknya (nyawa). </w:t>
      </w:r>
    </w:p>
    <w:p w:rsidR="00CF7B0E" w:rsidRPr="00274093" w:rsidRDefault="00CF7B0E" w:rsidP="00CF7B0E">
      <w:pPr>
        <w:autoSpaceDE w:val="0"/>
        <w:autoSpaceDN w:val="0"/>
        <w:adjustRightInd w:val="0"/>
        <w:ind w:left="1080"/>
        <w:jc w:val="both"/>
        <w:rPr>
          <w:color w:val="000000"/>
        </w:rPr>
      </w:pPr>
      <w:r w:rsidRPr="00274093">
        <w:t>Kejahatan terhadap nyawa orang pada umumnya, di muat dalam Pasal 338, 339, 340, 344, dan 345; 2) Kejahatan terhadap nyawa bayi pada saat atau tidak lama setelah dilahirkan, dimuat dalam Pasal :341, 342, dan 343; 3) Kejahatan terhadap nyawa bayi yang masih ada dalam kandungan ibu (janin), dimuat dalam Pasal 346, 347, 348 dan 349.</w:t>
      </w:r>
      <w:r w:rsidRPr="00274093">
        <w:rPr>
          <w:rStyle w:val="FootnoteReference"/>
        </w:rPr>
        <w:footnoteReference w:id="18"/>
      </w:r>
    </w:p>
    <w:p w:rsidR="00CF7B0E" w:rsidRPr="00274093" w:rsidRDefault="00CF7B0E" w:rsidP="00CF7B0E">
      <w:pPr>
        <w:autoSpaceDE w:val="0"/>
        <w:autoSpaceDN w:val="0"/>
        <w:adjustRightInd w:val="0"/>
        <w:ind w:left="720"/>
        <w:jc w:val="both"/>
        <w:rPr>
          <w:color w:val="000000"/>
        </w:rPr>
      </w:pPr>
    </w:p>
    <w:p w:rsidR="00CF7B0E" w:rsidRPr="00274093" w:rsidRDefault="00CF7B0E" w:rsidP="00CF7B0E">
      <w:pPr>
        <w:spacing w:line="480" w:lineRule="auto"/>
        <w:ind w:firstLine="720"/>
        <w:jc w:val="both"/>
        <w:rPr>
          <w:color w:val="000000"/>
        </w:rPr>
      </w:pPr>
      <w:r w:rsidRPr="00274093">
        <w:rPr>
          <w:color w:val="000000"/>
        </w:rPr>
        <w:t>Tindak pidana pembunuhan yang diatur dalam Bab XIX, merupakan tindak pembunuhan yang dilakukan dengan keengajaan, sehingga setiap perbuatan yang dilakukan harus memenuhi unsur kesengajaan yang terdapat dalam diri pelaku tindak pidana pembunuhan. Menurut Wirjono Prodjodikoro, kesengajaan itu harus mengandung 3 (tiga) unsur tindakan pidana, yaitu :</w:t>
      </w:r>
    </w:p>
    <w:p w:rsidR="00CF7B0E" w:rsidRPr="00274093" w:rsidRDefault="00CF7B0E" w:rsidP="00217170">
      <w:pPr>
        <w:numPr>
          <w:ilvl w:val="0"/>
          <w:numId w:val="12"/>
        </w:numPr>
        <w:spacing w:line="480" w:lineRule="auto"/>
        <w:ind w:left="360"/>
        <w:rPr>
          <w:color w:val="000000"/>
        </w:rPr>
      </w:pPr>
      <w:r w:rsidRPr="00274093">
        <w:t xml:space="preserve">Perbuatan yang dilarang; </w:t>
      </w:r>
    </w:p>
    <w:p w:rsidR="00CF7B0E" w:rsidRPr="00274093" w:rsidRDefault="00CF7B0E" w:rsidP="00217170">
      <w:pPr>
        <w:numPr>
          <w:ilvl w:val="0"/>
          <w:numId w:val="12"/>
        </w:numPr>
        <w:spacing w:line="480" w:lineRule="auto"/>
        <w:ind w:left="360"/>
        <w:rPr>
          <w:color w:val="000000"/>
        </w:rPr>
      </w:pPr>
      <w:r w:rsidRPr="00274093">
        <w:t xml:space="preserve">Akibat yang menjadi pokok alasan diadakan larangan itu, </w:t>
      </w:r>
    </w:p>
    <w:p w:rsidR="00CF7B0E" w:rsidRPr="00274093" w:rsidRDefault="00CF7B0E" w:rsidP="00217170">
      <w:pPr>
        <w:numPr>
          <w:ilvl w:val="0"/>
          <w:numId w:val="12"/>
        </w:numPr>
        <w:spacing w:line="480" w:lineRule="auto"/>
        <w:ind w:left="360"/>
        <w:rPr>
          <w:color w:val="000000"/>
        </w:rPr>
      </w:pPr>
      <w:r w:rsidRPr="00274093">
        <w:t>Perbuatan itu melanggar hukum.</w:t>
      </w:r>
      <w:r w:rsidRPr="00274093">
        <w:rPr>
          <w:rStyle w:val="FootnoteReference"/>
        </w:rPr>
        <w:footnoteReference w:id="19"/>
      </w:r>
    </w:p>
    <w:p w:rsidR="00CF7B0E" w:rsidRPr="00274093" w:rsidRDefault="00CF7B0E" w:rsidP="00217170">
      <w:pPr>
        <w:numPr>
          <w:ilvl w:val="1"/>
          <w:numId w:val="4"/>
        </w:numPr>
        <w:tabs>
          <w:tab w:val="clear" w:pos="1800"/>
          <w:tab w:val="num" w:pos="360"/>
        </w:tabs>
        <w:spacing w:line="480" w:lineRule="auto"/>
        <w:ind w:left="360"/>
        <w:rPr>
          <w:lang w:val="id-ID"/>
        </w:rPr>
      </w:pPr>
      <w:bookmarkStart w:id="1" w:name="_Hlk107468777"/>
      <w:r w:rsidRPr="00274093">
        <w:rPr>
          <w:b/>
          <w:bCs/>
          <w:lang w:eastAsia="id-ID"/>
        </w:rPr>
        <w:lastRenderedPageBreak/>
        <w:t xml:space="preserve">Tinjauan Tentang </w:t>
      </w:r>
      <w:r w:rsidRPr="00274093">
        <w:rPr>
          <w:b/>
          <w:bCs/>
          <w:lang w:val="id-ID" w:eastAsia="id-ID"/>
        </w:rPr>
        <w:t xml:space="preserve">Pembunuhan </w:t>
      </w:r>
      <w:r w:rsidRPr="00274093">
        <w:rPr>
          <w:b/>
          <w:bCs/>
          <w:lang w:eastAsia="id-ID"/>
        </w:rPr>
        <w:t>Anak</w:t>
      </w:r>
      <w:bookmarkEnd w:id="1"/>
      <w:r w:rsidRPr="00274093">
        <w:rPr>
          <w:b/>
          <w:bCs/>
          <w:iCs/>
          <w:lang w:val="id-ID" w:eastAsia="id-ID"/>
        </w:rPr>
        <w:t>.</w:t>
      </w:r>
    </w:p>
    <w:p w:rsidR="00CF7B0E" w:rsidRPr="00274093" w:rsidRDefault="00CF7B0E" w:rsidP="00217170">
      <w:pPr>
        <w:numPr>
          <w:ilvl w:val="0"/>
          <w:numId w:val="16"/>
        </w:numPr>
        <w:spacing w:line="480" w:lineRule="auto"/>
        <w:ind w:left="720"/>
        <w:rPr>
          <w:b/>
        </w:rPr>
      </w:pPr>
      <w:r w:rsidRPr="00274093">
        <w:rPr>
          <w:b/>
        </w:rPr>
        <w:t>Pengertian Anak</w:t>
      </w:r>
    </w:p>
    <w:p w:rsidR="00CF7B0E" w:rsidRPr="00274093" w:rsidRDefault="00CF7B0E" w:rsidP="00CF7B0E">
      <w:pPr>
        <w:spacing w:line="480" w:lineRule="auto"/>
        <w:ind w:firstLine="720"/>
        <w:jc w:val="both"/>
      </w:pPr>
      <w:r w:rsidRPr="00274093">
        <w:t xml:space="preserve">Anak adalah bagian dari generasi muda sebagai salah satu sumber daya manusia yang merupakan potensi dan penerus cita-cita perjuangan bangsa di masa yang akan datang, yang memiliki peran strategis dan mempunyai ciri dan sifat khusus, memerlukan pembinaan dan perlindungan dalam rangka menjamin pertumbuhan dan perkembangan fisik, mental, dan sosial secara seimbang. Lingkungan dan pendidikan menjadi faktor penting dalam pembentukan karakter seorang anak. Layaknya orang dewasa anak-anak pun mempunyai hak, diantaranya hak untuk mendapat kesehatan serta hak untuk mendapat pendidikan dan pengasuhan yang layak. </w:t>
      </w:r>
    </w:p>
    <w:p w:rsidR="00CF7B0E" w:rsidRPr="00274093" w:rsidRDefault="00CF7B0E" w:rsidP="00CF7B0E">
      <w:pPr>
        <w:pStyle w:val="Default"/>
        <w:spacing w:line="480" w:lineRule="auto"/>
        <w:ind w:firstLine="720"/>
        <w:jc w:val="both"/>
      </w:pPr>
      <w:r w:rsidRPr="00274093">
        <w:t>Anak adalah bagian yang tidak terpisahkan dari keberlangsungan hidup manusia dan keberlangsungan sebuah bangsa dan negara. Dalam konstitusi Indonesia, anak memiliki peran strategis yang secara tegas dinyatakan bahwa negara menjamin hak setiap anak atas kelangsungan hidup, tumbuh, dan berkembang serta atas pelindungan dari kekerasan dan diskriminasi.</w:t>
      </w:r>
      <w:r w:rsidRPr="00274093">
        <w:rPr>
          <w:rStyle w:val="FootnoteReference"/>
        </w:rPr>
        <w:footnoteReference w:customMarkFollows="1" w:id="20"/>
        <w:t>16</w:t>
      </w:r>
      <w:r w:rsidRPr="00274093">
        <w:t xml:space="preserve"> Oleh karena itu, kepentingan terbaik bagi anak patut dihayati sebagai kepentingan terbaik bagi kelangsungan hidup umat manusia. Konsekuensi dari ketentuan Pasal 28B Undang-Undang Dasar Negara Republik Indonesia Tahun 1945 perlu ditindaklanjuti dengan membuat kebijakan pemerintah yang bertujuan melindungi Anak. Anak perlu mendapat pelindungan dari dampak negatif perkembangan pembangunan yang cepat, arus globalisasi di bidang komunikasi dan informasi, </w:t>
      </w:r>
      <w:r w:rsidRPr="00274093">
        <w:lastRenderedPageBreak/>
        <w:t xml:space="preserve">kemajuan ilmu pengetahuan dan teknologi, serta perubahan gaya dan cara hidup sebagian orang tua yang telah membawa perubahan sosial yang mendasar dalam kehidupan masyarakat yang sangat berpengaruh terhadap nilai dan perilaku Anak. </w:t>
      </w:r>
    </w:p>
    <w:p w:rsidR="00CF7B0E" w:rsidRPr="00274093" w:rsidRDefault="00CF7B0E" w:rsidP="00CF7B0E">
      <w:pPr>
        <w:pStyle w:val="BodyTextIndent"/>
        <w:spacing w:line="456" w:lineRule="auto"/>
        <w:rPr>
          <w:szCs w:val="24"/>
        </w:rPr>
      </w:pPr>
      <w:r w:rsidRPr="00274093">
        <w:rPr>
          <w:szCs w:val="24"/>
        </w:rPr>
        <w:t xml:space="preserve">Batas usia anak memberikan pengelompokan terhadap seseorang untuk dapat disebut sebagai anak. </w:t>
      </w:r>
      <w:r w:rsidRPr="00274093">
        <w:rPr>
          <w:szCs w:val="24"/>
          <w:lang w:val="id-ID"/>
        </w:rPr>
        <w:t>B</w:t>
      </w:r>
      <w:r w:rsidRPr="00274093">
        <w:rPr>
          <w:szCs w:val="24"/>
        </w:rPr>
        <w:t xml:space="preserve">atas usia anak adalah pengelompokan usia maksimum sebagai wujud kemampuan anak dalam status hukum, sehingga anak tersebut beralih status menjadi usia dewasa atau menjadi seorang subjek hukum yang dapat bertanggung jawab secara mandiri terhadap perbuatan-perbuatan dan tindakan-tindakan hukum yang dilakukan anak itu. </w:t>
      </w:r>
    </w:p>
    <w:p w:rsidR="00CF7B0E" w:rsidRPr="00274093" w:rsidRDefault="00CF7B0E" w:rsidP="00CF7B0E">
      <w:pPr>
        <w:pStyle w:val="BodyTextIndent"/>
        <w:rPr>
          <w:szCs w:val="24"/>
        </w:rPr>
      </w:pPr>
      <w:r w:rsidRPr="00274093">
        <w:rPr>
          <w:szCs w:val="24"/>
        </w:rPr>
        <w:t xml:space="preserve">Untuk menetapkan ketentuan hukum yang lebih berprospek dalam meletakkan batas usia maksimum seorang anak, akan ditemukan pendapat yang sangat beraneka ragam kedudukan hukum yang diberikan pada status kedewasaan seseorang anak. </w:t>
      </w:r>
      <w:r w:rsidRPr="00274093">
        <w:rPr>
          <w:szCs w:val="24"/>
          <w:lang w:val="id-ID"/>
        </w:rPr>
        <w:t>M</w:t>
      </w:r>
      <w:r w:rsidRPr="00274093">
        <w:rPr>
          <w:szCs w:val="24"/>
        </w:rPr>
        <w:t>eletakkan batas usia seseorang yang layak dalam pengertian hukum nasional, telah dirumuskan dalam bangunan-bangunan pengertian yang diletakkan oleh spesifikasi hukum, seperti berikut ini :</w:t>
      </w:r>
    </w:p>
    <w:p w:rsidR="00CF7B0E" w:rsidRPr="00274093" w:rsidRDefault="00CF7B0E" w:rsidP="00217170">
      <w:pPr>
        <w:pStyle w:val="BodyText"/>
        <w:numPr>
          <w:ilvl w:val="1"/>
          <w:numId w:val="14"/>
        </w:numPr>
        <w:tabs>
          <w:tab w:val="clear" w:pos="709"/>
          <w:tab w:val="clear" w:pos="1440"/>
          <w:tab w:val="num" w:pos="360"/>
        </w:tabs>
        <w:ind w:left="360"/>
      </w:pPr>
      <w:r w:rsidRPr="00274093">
        <w:rPr>
          <w:bCs/>
          <w:snapToGrid w:val="0"/>
        </w:rPr>
        <w:t>Undang-Undang Nomor</w:t>
      </w:r>
      <w:r w:rsidRPr="00274093">
        <w:t xml:space="preserve"> 35 Tahun 2014 Tentang Perlindungan Anak</w:t>
      </w:r>
    </w:p>
    <w:p w:rsidR="00CF7B0E" w:rsidRPr="00274093" w:rsidRDefault="00CF7B0E" w:rsidP="00CF7B0E">
      <w:pPr>
        <w:spacing w:line="480" w:lineRule="auto"/>
        <w:ind w:firstLine="720"/>
        <w:jc w:val="both"/>
        <w:rPr>
          <w:snapToGrid w:val="0"/>
          <w:lang w:val="id-ID"/>
        </w:rPr>
      </w:pPr>
      <w:r w:rsidRPr="00274093">
        <w:rPr>
          <w:snapToGrid w:val="0"/>
        </w:rPr>
        <w:t xml:space="preserve">Menurut </w:t>
      </w:r>
      <w:r w:rsidRPr="00274093">
        <w:rPr>
          <w:bCs/>
          <w:snapToGrid w:val="0"/>
        </w:rPr>
        <w:t>Undang-Undang Nomor</w:t>
      </w:r>
      <w:r w:rsidRPr="00274093">
        <w:t xml:space="preserve"> 35 Tahun 2014 Tentang Perlindungan Anak Pasal 1 ayat (1) disebutkan bahwa yang dimaksud dengan anak adalah seseorang yang belum berusia 18 (delapan belas ) tahun, termasuk anak yang masih dalam kandungan.</w:t>
      </w:r>
      <w:r w:rsidRPr="00274093">
        <w:rPr>
          <w:lang w:val="id-ID"/>
        </w:rPr>
        <w:t xml:space="preserve"> </w:t>
      </w:r>
      <w:r w:rsidRPr="00274093">
        <w:t>Maulana Hassan Madong</w:t>
      </w:r>
      <w:r w:rsidRPr="00274093">
        <w:rPr>
          <w:snapToGrid w:val="0"/>
        </w:rPr>
        <w:t xml:space="preserve">  menyatakan "pembicaraan </w:t>
      </w:r>
      <w:r w:rsidRPr="00274093">
        <w:rPr>
          <w:snapToGrid w:val="0"/>
        </w:rPr>
        <w:lastRenderedPageBreak/>
        <w:t>tentang pengertian anak dalam kaitannya dengan  perilaku anak  nakal, biasanya dilakukan dengan mendasarkan pada tingkatan usia".</w:t>
      </w:r>
      <w:r w:rsidRPr="00274093">
        <w:rPr>
          <w:rStyle w:val="FootnoteReference"/>
          <w:snapToGrid w:val="0"/>
          <w:lang w:val="id-ID"/>
        </w:rPr>
        <w:footnoteReference w:customMarkFollows="1" w:id="21"/>
        <w:t>17</w:t>
      </w:r>
    </w:p>
    <w:p w:rsidR="00CF7B0E" w:rsidRPr="00274093" w:rsidRDefault="00CF7B0E" w:rsidP="00217170">
      <w:pPr>
        <w:pStyle w:val="BodyTextIndent"/>
        <w:numPr>
          <w:ilvl w:val="1"/>
          <w:numId w:val="14"/>
        </w:numPr>
        <w:tabs>
          <w:tab w:val="clear" w:pos="0"/>
          <w:tab w:val="clear" w:pos="1440"/>
          <w:tab w:val="num" w:pos="360"/>
        </w:tabs>
        <w:ind w:left="360"/>
        <w:rPr>
          <w:snapToGrid w:val="0"/>
          <w:szCs w:val="24"/>
        </w:rPr>
      </w:pPr>
      <w:r w:rsidRPr="00274093">
        <w:rPr>
          <w:snapToGrid w:val="0"/>
          <w:szCs w:val="24"/>
        </w:rPr>
        <w:t>UU No.3 Tahun 1997 Tentang Pengadilan Anak</w:t>
      </w:r>
    </w:p>
    <w:p w:rsidR="00CF7B0E" w:rsidRPr="00274093" w:rsidRDefault="00CF7B0E" w:rsidP="00CF7B0E">
      <w:pPr>
        <w:pStyle w:val="BodyText"/>
        <w:ind w:firstLine="720"/>
      </w:pPr>
      <w:r w:rsidRPr="00274093">
        <w:rPr>
          <w:bCs/>
          <w:snapToGrid w:val="0"/>
        </w:rPr>
        <w:t>Undang-Undang Nomor</w:t>
      </w:r>
      <w:r w:rsidRPr="00274093">
        <w:t xml:space="preserve"> 3 Tahun 1997 tentang Pengadilan Anak  dalam Pasal  1  ayat (1) merumuskan bahwa  anak  adalah  orang dalam  perkara  anak nakal yang telah mencapai  umur  8 (delapan) tahun tetapi belum berumur 18 tahun dan  belum pernah menikah. Jadi anak dibatasi  dengan umur  antara delapan tahun sampai berumur 18 tahun. </w:t>
      </w:r>
      <w:r w:rsidRPr="00274093">
        <w:rPr>
          <w:lang w:val="id-ID"/>
        </w:rPr>
        <w:t xml:space="preserve"> </w:t>
      </w:r>
      <w:r w:rsidRPr="00274093">
        <w:t>Sedangkan  syarat kedua si anak belum pernah kawin. Maksudnya tidak sedang terikat  dalam  perkawinan  ataupun  pernah  kawin   dan kemudian  cerai. Apabila si anak sedang  terikat  dalam perkawinan  atau perkawinannya putus  karena perceraian, maka  si  anak dianggap sudah  dewasa  walaupun  umurnya belum genap 18 tahun.</w:t>
      </w:r>
    </w:p>
    <w:p w:rsidR="00CF7B0E" w:rsidRPr="00274093" w:rsidRDefault="00CF7B0E" w:rsidP="00217170">
      <w:pPr>
        <w:pStyle w:val="BodyTextIndent"/>
        <w:numPr>
          <w:ilvl w:val="1"/>
          <w:numId w:val="14"/>
        </w:numPr>
        <w:tabs>
          <w:tab w:val="clear" w:pos="0"/>
          <w:tab w:val="clear" w:pos="1440"/>
          <w:tab w:val="num" w:pos="360"/>
        </w:tabs>
        <w:ind w:left="360"/>
        <w:rPr>
          <w:snapToGrid w:val="0"/>
          <w:szCs w:val="24"/>
        </w:rPr>
      </w:pPr>
      <w:r w:rsidRPr="00274093">
        <w:rPr>
          <w:snapToGrid w:val="0"/>
          <w:szCs w:val="24"/>
        </w:rPr>
        <w:t>UU No. 11 Tahun 2012 Tentang Sistem Peradilan Anak</w:t>
      </w:r>
    </w:p>
    <w:p w:rsidR="00CF7B0E" w:rsidRPr="00274093" w:rsidRDefault="00CF7B0E" w:rsidP="00CF7B0E">
      <w:pPr>
        <w:pStyle w:val="BodyTextIndent"/>
        <w:rPr>
          <w:snapToGrid w:val="0"/>
          <w:szCs w:val="24"/>
        </w:rPr>
      </w:pPr>
      <w:r w:rsidRPr="00274093">
        <w:rPr>
          <w:snapToGrid w:val="0"/>
          <w:szCs w:val="24"/>
        </w:rPr>
        <w:t xml:space="preserve">Menurut </w:t>
      </w:r>
      <w:r w:rsidRPr="00274093">
        <w:rPr>
          <w:bCs/>
          <w:snapToGrid w:val="0"/>
          <w:szCs w:val="24"/>
        </w:rPr>
        <w:t>Undang-Undang Nomor</w:t>
      </w:r>
      <w:r w:rsidRPr="00274093">
        <w:rPr>
          <w:szCs w:val="24"/>
        </w:rPr>
        <w:t xml:space="preserve"> 11 Tahun 2012 Tentang </w:t>
      </w:r>
      <w:r w:rsidRPr="00274093">
        <w:rPr>
          <w:snapToGrid w:val="0"/>
          <w:szCs w:val="24"/>
        </w:rPr>
        <w:t>Sistem Peradilan Pidana Anak disebutkan :</w:t>
      </w:r>
    </w:p>
    <w:p w:rsidR="00CF7B0E" w:rsidRPr="00274093" w:rsidRDefault="00CF7B0E" w:rsidP="00217170">
      <w:pPr>
        <w:numPr>
          <w:ilvl w:val="0"/>
          <w:numId w:val="15"/>
        </w:numPr>
        <w:tabs>
          <w:tab w:val="left" w:pos="1134"/>
        </w:tabs>
        <w:autoSpaceDE w:val="0"/>
        <w:autoSpaceDN w:val="0"/>
        <w:adjustRightInd w:val="0"/>
        <w:ind w:left="1134" w:hanging="425"/>
        <w:jc w:val="both"/>
        <w:rPr>
          <w:color w:val="000000"/>
          <w:lang w:eastAsia="zh-CN"/>
        </w:rPr>
      </w:pPr>
      <w:r w:rsidRPr="00274093">
        <w:rPr>
          <w:color w:val="000000"/>
          <w:lang w:eastAsia="zh-CN"/>
        </w:rPr>
        <w:t xml:space="preserve">Anak adalah keseluruhan proses penyelesaian perkara Anak yang berhadapan dengan hukum, mulai tahap penyelidikan sampai dengan tahap pembimbingan setelah menjalani pidana. </w:t>
      </w:r>
    </w:p>
    <w:p w:rsidR="00CF7B0E" w:rsidRPr="00274093" w:rsidRDefault="00CF7B0E" w:rsidP="00217170">
      <w:pPr>
        <w:numPr>
          <w:ilvl w:val="0"/>
          <w:numId w:val="15"/>
        </w:numPr>
        <w:tabs>
          <w:tab w:val="left" w:pos="1134"/>
        </w:tabs>
        <w:autoSpaceDE w:val="0"/>
        <w:autoSpaceDN w:val="0"/>
        <w:adjustRightInd w:val="0"/>
        <w:ind w:left="1134" w:hanging="425"/>
        <w:jc w:val="both"/>
        <w:rPr>
          <w:color w:val="000000"/>
          <w:lang w:eastAsia="zh-CN"/>
        </w:rPr>
      </w:pPr>
      <w:r w:rsidRPr="00274093">
        <w:rPr>
          <w:color w:val="000000"/>
          <w:lang w:eastAsia="zh-CN"/>
        </w:rPr>
        <w:t xml:space="preserve">Anak yang Berhadapan dengan Hukum adalah anak yang berkonflik dengan hukum, anak yang menjadi korban tindak pidana, dan anak yang menjadi saksi tindak pidana </w:t>
      </w:r>
    </w:p>
    <w:p w:rsidR="00CF7B0E" w:rsidRPr="00274093" w:rsidRDefault="00CF7B0E" w:rsidP="00217170">
      <w:pPr>
        <w:numPr>
          <w:ilvl w:val="0"/>
          <w:numId w:val="15"/>
        </w:numPr>
        <w:tabs>
          <w:tab w:val="left" w:pos="1134"/>
        </w:tabs>
        <w:autoSpaceDE w:val="0"/>
        <w:autoSpaceDN w:val="0"/>
        <w:adjustRightInd w:val="0"/>
        <w:ind w:left="1134" w:hanging="425"/>
        <w:jc w:val="both"/>
        <w:rPr>
          <w:color w:val="000000"/>
          <w:lang w:eastAsia="zh-CN"/>
        </w:rPr>
      </w:pPr>
      <w:r w:rsidRPr="00274093">
        <w:rPr>
          <w:color w:val="000000"/>
          <w:lang w:eastAsia="zh-CN"/>
        </w:rPr>
        <w:lastRenderedPageBreak/>
        <w:t xml:space="preserve">Anak yang Berkonflik dengan Hukum yang selanjutnya disebut Anak adalah anak yang telah berumur 12 (dua belas) tahun, tetapi belum berumur 18 (delapan belas) tahun yang diduga melakukan tindak pidana </w:t>
      </w:r>
    </w:p>
    <w:p w:rsidR="00CF7B0E" w:rsidRPr="00274093" w:rsidRDefault="00CF7B0E" w:rsidP="00217170">
      <w:pPr>
        <w:numPr>
          <w:ilvl w:val="0"/>
          <w:numId w:val="15"/>
        </w:numPr>
        <w:tabs>
          <w:tab w:val="left" w:pos="1134"/>
        </w:tabs>
        <w:autoSpaceDE w:val="0"/>
        <w:autoSpaceDN w:val="0"/>
        <w:adjustRightInd w:val="0"/>
        <w:ind w:left="1134" w:hanging="425"/>
        <w:jc w:val="both"/>
        <w:rPr>
          <w:color w:val="000000"/>
          <w:lang w:eastAsia="zh-CN"/>
        </w:rPr>
      </w:pPr>
      <w:r w:rsidRPr="00274093">
        <w:rPr>
          <w:color w:val="000000"/>
          <w:lang w:eastAsia="zh-CN"/>
        </w:rPr>
        <w:t xml:space="preserve">Anak yang Menjadi Korban Tindak Pidana yang selanjutnya disebut Anak Korban adalah anak yang belum berumur 18 (delapan belas) tahun yang mengalami penderitaan fisik, mental, dan/atau kerugian ekonomi yang disebabkan oleh tindak pidana </w:t>
      </w:r>
    </w:p>
    <w:p w:rsidR="00CF7B0E" w:rsidRPr="00274093" w:rsidRDefault="00CF7B0E" w:rsidP="00217170">
      <w:pPr>
        <w:numPr>
          <w:ilvl w:val="0"/>
          <w:numId w:val="15"/>
        </w:numPr>
        <w:tabs>
          <w:tab w:val="left" w:pos="1134"/>
        </w:tabs>
        <w:autoSpaceDE w:val="0"/>
        <w:autoSpaceDN w:val="0"/>
        <w:adjustRightInd w:val="0"/>
        <w:ind w:left="1134" w:hanging="425"/>
        <w:jc w:val="both"/>
        <w:rPr>
          <w:color w:val="000000"/>
          <w:lang w:eastAsia="zh-CN"/>
        </w:rPr>
      </w:pPr>
      <w:r w:rsidRPr="00274093">
        <w:rPr>
          <w:color w:val="000000"/>
          <w:lang w:eastAsia="zh-CN"/>
        </w:rPr>
        <w:t xml:space="preserve">Anak yang Menjadi Saksi Tindak Pidana yang selanjutnya disebut Anak Saksi adalah anak yang belum berumur 18 (delapan belas) tahun yang dapat memberikan keterangan guna kepentingan penyidikan, penuntutan, dan pemeriksaan di sidang pengadilan tentang suatu perkara pidana yang didengar, dilihat, dan/atau dialaminya sendiri. </w:t>
      </w:r>
    </w:p>
    <w:p w:rsidR="00CF7B0E" w:rsidRPr="00274093" w:rsidRDefault="00CF7B0E" w:rsidP="00CF7B0E">
      <w:pPr>
        <w:autoSpaceDE w:val="0"/>
        <w:autoSpaceDN w:val="0"/>
        <w:adjustRightInd w:val="0"/>
        <w:ind w:left="720"/>
        <w:jc w:val="both"/>
        <w:rPr>
          <w:color w:val="000000"/>
          <w:lang w:eastAsia="zh-CN"/>
        </w:rPr>
      </w:pPr>
    </w:p>
    <w:p w:rsidR="00CF7B0E" w:rsidRPr="00274093" w:rsidRDefault="00CF7B0E" w:rsidP="00217170">
      <w:pPr>
        <w:pStyle w:val="BodyTextIndent"/>
        <w:numPr>
          <w:ilvl w:val="1"/>
          <w:numId w:val="14"/>
        </w:numPr>
        <w:tabs>
          <w:tab w:val="clear" w:pos="0"/>
          <w:tab w:val="clear" w:pos="1440"/>
          <w:tab w:val="num" w:pos="360"/>
        </w:tabs>
        <w:ind w:left="360"/>
        <w:rPr>
          <w:snapToGrid w:val="0"/>
          <w:szCs w:val="24"/>
        </w:rPr>
      </w:pPr>
      <w:r w:rsidRPr="00274093">
        <w:rPr>
          <w:snapToGrid w:val="0"/>
          <w:szCs w:val="24"/>
        </w:rPr>
        <w:t>Undang-Undang Nomor 36 Tahun 1999 Tentang HAM</w:t>
      </w:r>
    </w:p>
    <w:p w:rsidR="00CF7B0E" w:rsidRPr="00274093" w:rsidRDefault="00CF7B0E" w:rsidP="00CF7B0E">
      <w:pPr>
        <w:pStyle w:val="BodyTextIndent"/>
        <w:rPr>
          <w:szCs w:val="24"/>
          <w:lang w:val="id-ID"/>
        </w:rPr>
      </w:pPr>
      <w:r w:rsidRPr="00274093">
        <w:rPr>
          <w:snapToGrid w:val="0"/>
          <w:szCs w:val="24"/>
        </w:rPr>
        <w:t>Pasal 1 Undang-Undang Nomor 36 Tahun 1999 Tentang HAM menyebutkan a</w:t>
      </w:r>
      <w:r w:rsidRPr="00274093">
        <w:rPr>
          <w:szCs w:val="24"/>
        </w:rPr>
        <w:t>nak adalah setiap manusia yang berusia di bawah 18 (delapan belas) tahun dan belum menikah, termasuk anak yang masih dalam kandungan apabila hal tersebut adalah demi kepentingannya.</w:t>
      </w:r>
    </w:p>
    <w:p w:rsidR="00CF7B0E" w:rsidRPr="00274093" w:rsidRDefault="00CF7B0E" w:rsidP="00217170">
      <w:pPr>
        <w:pStyle w:val="BodyTextIndent"/>
        <w:numPr>
          <w:ilvl w:val="1"/>
          <w:numId w:val="14"/>
        </w:numPr>
        <w:tabs>
          <w:tab w:val="clear" w:pos="0"/>
          <w:tab w:val="clear" w:pos="1440"/>
          <w:tab w:val="num" w:pos="360"/>
        </w:tabs>
        <w:spacing w:line="456" w:lineRule="auto"/>
        <w:ind w:left="360"/>
        <w:rPr>
          <w:snapToGrid w:val="0"/>
          <w:szCs w:val="24"/>
        </w:rPr>
      </w:pPr>
      <w:r w:rsidRPr="00274093">
        <w:rPr>
          <w:snapToGrid w:val="0"/>
          <w:szCs w:val="24"/>
        </w:rPr>
        <w:t>Undang-Undang No. 4 Tahun 1979 Tentang Kesejahteraan Anak</w:t>
      </w:r>
    </w:p>
    <w:p w:rsidR="00CF7B0E" w:rsidRPr="00274093" w:rsidRDefault="00CF7B0E" w:rsidP="00CF7B0E">
      <w:pPr>
        <w:pStyle w:val="BodyTextIndent"/>
        <w:spacing w:line="456" w:lineRule="auto"/>
        <w:ind w:firstLine="709"/>
        <w:rPr>
          <w:szCs w:val="24"/>
        </w:rPr>
      </w:pPr>
      <w:r w:rsidRPr="00274093">
        <w:rPr>
          <w:snapToGrid w:val="0"/>
          <w:szCs w:val="24"/>
        </w:rPr>
        <w:t>Menurut Pasal 1 ayat (2) Undang-Undang No. 4 Tahun 1979 Tentang Kesejahteraan Anak</w:t>
      </w:r>
      <w:r w:rsidRPr="00274093">
        <w:rPr>
          <w:szCs w:val="24"/>
        </w:rPr>
        <w:t xml:space="preserve">  bahwa anak adalah seseorang yang belum mencapai umur 21 (dua puluh satu) tahun dan belum pernah kawin.</w:t>
      </w:r>
    </w:p>
    <w:p w:rsidR="00CF7B0E" w:rsidRPr="00274093" w:rsidRDefault="00CF7B0E" w:rsidP="00217170">
      <w:pPr>
        <w:pStyle w:val="BodyTextIndent"/>
        <w:numPr>
          <w:ilvl w:val="1"/>
          <w:numId w:val="14"/>
        </w:numPr>
        <w:tabs>
          <w:tab w:val="clear" w:pos="0"/>
          <w:tab w:val="clear" w:pos="1440"/>
          <w:tab w:val="num" w:pos="360"/>
        </w:tabs>
        <w:spacing w:line="456" w:lineRule="auto"/>
        <w:ind w:left="360"/>
        <w:rPr>
          <w:snapToGrid w:val="0"/>
          <w:szCs w:val="24"/>
        </w:rPr>
      </w:pPr>
      <w:r w:rsidRPr="00274093">
        <w:rPr>
          <w:snapToGrid w:val="0"/>
          <w:szCs w:val="24"/>
        </w:rPr>
        <w:t>Undang-Undang Nomor 23 Tahun 2002 Tentang Perlindungan Anak.</w:t>
      </w:r>
    </w:p>
    <w:p w:rsidR="00CF7B0E" w:rsidRPr="00274093" w:rsidRDefault="00CF7B0E" w:rsidP="00CF7B0E">
      <w:pPr>
        <w:pStyle w:val="BodyTextIndent"/>
        <w:spacing w:line="456" w:lineRule="auto"/>
        <w:ind w:firstLine="709"/>
        <w:rPr>
          <w:color w:val="000000"/>
          <w:szCs w:val="24"/>
        </w:rPr>
      </w:pPr>
      <w:r w:rsidRPr="00274093">
        <w:rPr>
          <w:snapToGrid w:val="0"/>
          <w:szCs w:val="24"/>
        </w:rPr>
        <w:t>Menurut Undang-Undang Nomor 23 Tahun 2002 Tentang Perlindungan Anak bahwa a</w:t>
      </w:r>
      <w:r w:rsidRPr="00274093">
        <w:rPr>
          <w:color w:val="000000"/>
          <w:szCs w:val="24"/>
        </w:rPr>
        <w:t>nak adalah seseorang yang belum berusia 18 (delapan belas) tahun, termasuk anak yang masih dalam kandungan.</w:t>
      </w:r>
    </w:p>
    <w:p w:rsidR="00CF7B0E" w:rsidRPr="00274093" w:rsidRDefault="00CF7B0E" w:rsidP="00CF7B0E">
      <w:pPr>
        <w:pStyle w:val="BodyTextIndent"/>
        <w:spacing w:line="456" w:lineRule="auto"/>
        <w:ind w:firstLine="709"/>
        <w:rPr>
          <w:color w:val="000000"/>
          <w:szCs w:val="24"/>
        </w:rPr>
      </w:pPr>
      <w:r w:rsidRPr="00274093">
        <w:rPr>
          <w:color w:val="000000"/>
          <w:szCs w:val="24"/>
        </w:rPr>
        <w:t xml:space="preserve">Penjelasan </w:t>
      </w:r>
      <w:r w:rsidRPr="00274093">
        <w:rPr>
          <w:snapToGrid w:val="0"/>
          <w:szCs w:val="24"/>
        </w:rPr>
        <w:t>Undang-Undang Nomor 23 Tahun 2002 Tentang Perlindungan Anak menyebutkan bahwa a</w:t>
      </w:r>
      <w:r w:rsidRPr="00274093">
        <w:rPr>
          <w:color w:val="000000"/>
          <w:szCs w:val="24"/>
        </w:rPr>
        <w:t xml:space="preserve">nak adalah amanah sekaligus karunia Tuhan Yang Maha Esa, yang senantiasa harus dijaga karena dalam dirinya melekat harkat, martabat, dan hak-hak sebagai manusia yang harus dijunjung tinggi. Hak asasi </w:t>
      </w:r>
      <w:r w:rsidRPr="00274093">
        <w:rPr>
          <w:color w:val="000000"/>
          <w:szCs w:val="24"/>
        </w:rPr>
        <w:lastRenderedPageBreak/>
        <w:t xml:space="preserve">anak merupakan bagian dari hak asasi manusia yang termuat dalam Undang-Undang Dasar 1945 dan Konvensi Perserikatan Bangsa-Bangsa tentang Hak-Hak Anak. Dari sisi kehidupan berbangsa dan bernegara, anak adalah masa depan bangsa dan generasi penerus cita-cita bangsa, sehingga setiap anak berhak atas kelangsungan hidup, tumbuh, dan berkembang, berpartisipasi serta berhak atas perlindungan dari tindak kekerasan dan diskriminasi serta hak sipil dan kebebasan. </w:t>
      </w:r>
    </w:p>
    <w:p w:rsidR="00CF7B0E" w:rsidRPr="00274093" w:rsidRDefault="00CF7B0E" w:rsidP="00217170">
      <w:pPr>
        <w:numPr>
          <w:ilvl w:val="0"/>
          <w:numId w:val="14"/>
        </w:numPr>
        <w:tabs>
          <w:tab w:val="clear" w:pos="720"/>
        </w:tabs>
        <w:spacing w:line="480" w:lineRule="auto"/>
        <w:ind w:left="360"/>
        <w:rPr>
          <w:b/>
        </w:rPr>
      </w:pPr>
      <w:r w:rsidRPr="00274093">
        <w:rPr>
          <w:b/>
        </w:rPr>
        <w:t>Pembunuhan Anak</w:t>
      </w:r>
    </w:p>
    <w:p w:rsidR="00CF7B0E" w:rsidRPr="00274093" w:rsidRDefault="00CF7B0E" w:rsidP="00CF7B0E">
      <w:pPr>
        <w:spacing w:line="480" w:lineRule="auto"/>
        <w:ind w:firstLine="720"/>
        <w:jc w:val="both"/>
        <w:rPr>
          <w:i/>
          <w:iCs/>
          <w:lang w:val="id-ID" w:eastAsia="id-ID"/>
        </w:rPr>
      </w:pPr>
      <w:r w:rsidRPr="00274093">
        <w:rPr>
          <w:lang w:val="id-ID" w:eastAsia="id-ID"/>
        </w:rPr>
        <w:t xml:space="preserve">Pembunuhan </w:t>
      </w:r>
      <w:r w:rsidRPr="00274093">
        <w:rPr>
          <w:lang w:eastAsia="id-ID"/>
        </w:rPr>
        <w:t>anak (</w:t>
      </w:r>
      <w:r w:rsidRPr="00274093">
        <w:rPr>
          <w:lang w:val="id-ID" w:eastAsia="id-ID"/>
        </w:rPr>
        <w:t>bayi</w:t>
      </w:r>
      <w:r w:rsidRPr="00274093">
        <w:rPr>
          <w:lang w:eastAsia="id-ID"/>
        </w:rPr>
        <w:t>)</w:t>
      </w:r>
      <w:r w:rsidRPr="00274093">
        <w:rPr>
          <w:lang w:val="id-ID" w:eastAsia="id-ID"/>
        </w:rPr>
        <w:t xml:space="preserve"> atau secara umum disebut dengan </w:t>
      </w:r>
      <w:r w:rsidRPr="00274093">
        <w:rPr>
          <w:i/>
          <w:iCs/>
          <w:lang w:val="id-ID" w:eastAsia="id-ID"/>
        </w:rPr>
        <w:t xml:space="preserve">infanticide </w:t>
      </w:r>
      <w:r w:rsidRPr="00274093">
        <w:rPr>
          <w:lang w:val="id-ID" w:eastAsia="id-ID"/>
        </w:rPr>
        <w:t xml:space="preserve">adalah sebuah istilah hukum yang menggambarkan tentang pembunuhan anak dengan usia di bawah 1 (satu) tahun oleh ibu sang anak. </w:t>
      </w:r>
      <w:r w:rsidRPr="00274093">
        <w:rPr>
          <w:i/>
          <w:iCs/>
          <w:lang w:val="id-ID" w:eastAsia="id-ID"/>
        </w:rPr>
        <w:t xml:space="preserve">Infanticide </w:t>
      </w:r>
      <w:r w:rsidRPr="00274093">
        <w:rPr>
          <w:lang w:val="id-ID" w:eastAsia="id-ID"/>
        </w:rPr>
        <w:t xml:space="preserve">adalah di mana seorang wanita dengan sengaja atau karena kelalaiannya mengakibatkan kematian atas anaknya yang berumur di bawah 1 (satu) tahun. Namun pada saat tindakan ataupun kelalaiannya tersebut terjadi, didapatkan gangguan mental dikarenakan oleh alasan belum pulihnya efek dari kelahiran anaknya, atau efek dari menyusui sebagai konsekuensi melahirkan bayi tanpa perkecualian. Hal tersebut dapat dinyatakan sebagai pembunuhan, dan dinyatakan bersalah sebagai </w:t>
      </w:r>
      <w:r w:rsidRPr="00274093">
        <w:rPr>
          <w:i/>
          <w:iCs/>
          <w:lang w:val="id-ID" w:eastAsia="id-ID"/>
        </w:rPr>
        <w:t>infanticide.</w:t>
      </w:r>
      <w:r w:rsidRPr="00274093">
        <w:rPr>
          <w:rStyle w:val="FootnoteReference"/>
          <w:iCs/>
          <w:lang w:val="id-ID" w:eastAsia="id-ID"/>
        </w:rPr>
        <w:footnoteReference w:customMarkFollows="1" w:id="22"/>
        <w:t>18</w:t>
      </w:r>
    </w:p>
    <w:p w:rsidR="00CF7B0E" w:rsidRPr="00274093" w:rsidRDefault="00CF7B0E" w:rsidP="00CF7B0E">
      <w:pPr>
        <w:spacing w:line="480" w:lineRule="auto"/>
        <w:ind w:firstLine="720"/>
        <w:jc w:val="both"/>
        <w:rPr>
          <w:lang w:val="id-ID" w:eastAsia="id-ID"/>
        </w:rPr>
      </w:pPr>
      <w:r w:rsidRPr="00274093">
        <w:rPr>
          <w:i/>
          <w:iCs/>
          <w:lang w:val="id-ID" w:eastAsia="id-ID"/>
        </w:rPr>
        <w:t xml:space="preserve">Infanticide </w:t>
      </w:r>
      <w:r w:rsidRPr="00274093">
        <w:rPr>
          <w:lang w:val="id-ID" w:eastAsia="id-ID"/>
        </w:rPr>
        <w:t xml:space="preserve">juga dapat diartikan sebagai suatu tindakan yang secara sengaja, yang menyebabkan kematian infant atau bayi. Pada umumnya dilakukan oleh ibunya, namun ilmu kriminologi menyatakan bahwa berbagai macam bentuk pembunuhan anak yang bisa juga dilakukan selain ibu dari bayi. Pada ensiklopedi yang diterbitkan oleh Columbia University Press, pada tahun 2007, menyatakan </w:t>
      </w:r>
      <w:r w:rsidRPr="00274093">
        <w:rPr>
          <w:lang w:val="id-ID" w:eastAsia="id-ID"/>
        </w:rPr>
        <w:lastRenderedPageBreak/>
        <w:t xml:space="preserve">bahwa </w:t>
      </w:r>
      <w:r w:rsidRPr="00274093">
        <w:rPr>
          <w:i/>
          <w:iCs/>
          <w:lang w:val="id-ID" w:eastAsia="id-ID"/>
        </w:rPr>
        <w:t xml:space="preserve">infanticide </w:t>
      </w:r>
      <w:r w:rsidRPr="00274093">
        <w:rPr>
          <w:lang w:val="id-ID" w:eastAsia="id-ID"/>
        </w:rPr>
        <w:t>(bahasa Latin) untuk menggambarkan adanya pembunuhan terhadap anak (</w:t>
      </w:r>
      <w:r w:rsidRPr="00274093">
        <w:rPr>
          <w:i/>
          <w:iCs/>
          <w:lang w:val="id-ID" w:eastAsia="id-ID"/>
        </w:rPr>
        <w:t>child)</w:t>
      </w:r>
      <w:r w:rsidRPr="00274093">
        <w:rPr>
          <w:lang w:val="id-ID" w:eastAsia="id-ID"/>
        </w:rPr>
        <w:t>, yang menyebabkan kematian terhadap bayi yang baru lahir dengan persetujuan atau diketahui oleh orang tua, keluarga, ataupun komunitas korban.</w:t>
      </w:r>
    </w:p>
    <w:p w:rsidR="00CF7B0E" w:rsidRPr="00274093" w:rsidRDefault="00CF7B0E" w:rsidP="00CF7B0E">
      <w:pPr>
        <w:ind w:left="709"/>
        <w:jc w:val="both"/>
        <w:rPr>
          <w:iCs/>
          <w:lang w:val="id-ID" w:eastAsia="id-ID"/>
        </w:rPr>
      </w:pPr>
      <w:r w:rsidRPr="00274093">
        <w:rPr>
          <w:lang w:val="id-ID" w:eastAsia="id-ID"/>
        </w:rPr>
        <w:t xml:space="preserve">Kesan yang didapat dari beberapa definisi tentang </w:t>
      </w:r>
      <w:r w:rsidRPr="00274093">
        <w:rPr>
          <w:i/>
          <w:iCs/>
          <w:lang w:val="id-ID" w:eastAsia="id-ID"/>
        </w:rPr>
        <w:t xml:space="preserve">infanticide </w:t>
      </w:r>
      <w:r w:rsidRPr="00274093">
        <w:rPr>
          <w:lang w:val="id-ID" w:eastAsia="id-ID"/>
        </w:rPr>
        <w:t xml:space="preserve">adalah merujuk kepada pelaku adalah ibu dari korban, dengan korban adalah anak-anak yang dititik beratkan pada bayi, yaitu dengan usia di bawah 1 (satu) tahun. Secara umum, </w:t>
      </w:r>
      <w:r w:rsidRPr="00274093">
        <w:rPr>
          <w:i/>
          <w:iCs/>
          <w:lang w:val="id-ID" w:eastAsia="id-ID"/>
        </w:rPr>
        <w:t xml:space="preserve">infanticide </w:t>
      </w:r>
      <w:r w:rsidRPr="00274093">
        <w:rPr>
          <w:lang w:val="id-ID" w:eastAsia="id-ID"/>
        </w:rPr>
        <w:t xml:space="preserve">juga bisa dilakukan oleh orang tua secara umum, yang di dunia barat dikenal sebagai </w:t>
      </w:r>
      <w:r w:rsidRPr="00274093">
        <w:rPr>
          <w:i/>
          <w:iCs/>
          <w:lang w:val="id-ID" w:eastAsia="id-ID"/>
        </w:rPr>
        <w:t xml:space="preserve">filicide. Filicide </w:t>
      </w:r>
      <w:r w:rsidRPr="00274093">
        <w:rPr>
          <w:lang w:val="id-ID" w:eastAsia="id-ID"/>
        </w:rPr>
        <w:t xml:space="preserve">adalah pembunuhan terhadap seorang anak oleh orang tuanya sendiri. </w:t>
      </w:r>
      <w:r w:rsidRPr="00274093">
        <w:rPr>
          <w:i/>
          <w:iCs/>
          <w:lang w:val="id-ID" w:eastAsia="id-ID"/>
        </w:rPr>
        <w:t xml:space="preserve">Filicide </w:t>
      </w:r>
      <w:r w:rsidRPr="00274093">
        <w:rPr>
          <w:lang w:val="id-ID" w:eastAsia="id-ID"/>
        </w:rPr>
        <w:t xml:space="preserve">sendiri lebih spesifik menggambarkan adanya pembunuhan bayi di bawah 1 (satu) tahun, pada saat 24 jam setelah kelahiran, kurang dari pada itu disebut sebagai </w:t>
      </w:r>
      <w:r w:rsidRPr="00274093">
        <w:rPr>
          <w:i/>
          <w:iCs/>
          <w:lang w:val="id-ID" w:eastAsia="id-ID"/>
        </w:rPr>
        <w:t>neonaticide.</w:t>
      </w:r>
      <w:r w:rsidRPr="00274093">
        <w:rPr>
          <w:rStyle w:val="FootnoteReference"/>
          <w:iCs/>
          <w:lang w:val="id-ID" w:eastAsia="id-ID"/>
        </w:rPr>
        <w:footnoteReference w:customMarkFollows="1" w:id="23"/>
        <w:t>19</w:t>
      </w:r>
    </w:p>
    <w:p w:rsidR="00CF7B0E" w:rsidRPr="00274093" w:rsidRDefault="00CF7B0E" w:rsidP="00CF7B0E">
      <w:pPr>
        <w:autoSpaceDE w:val="0"/>
        <w:autoSpaceDN w:val="0"/>
        <w:adjustRightInd w:val="0"/>
        <w:ind w:left="360"/>
        <w:jc w:val="both"/>
        <w:rPr>
          <w:b/>
          <w:bCs/>
          <w:lang w:val="id-ID" w:eastAsia="id-ID"/>
        </w:rPr>
      </w:pPr>
    </w:p>
    <w:p w:rsidR="00CF7B0E" w:rsidRPr="00274093" w:rsidRDefault="00CF7B0E" w:rsidP="00217170">
      <w:pPr>
        <w:numPr>
          <w:ilvl w:val="0"/>
          <w:numId w:val="14"/>
        </w:numPr>
        <w:tabs>
          <w:tab w:val="clear" w:pos="720"/>
          <w:tab w:val="num" w:pos="360"/>
        </w:tabs>
        <w:autoSpaceDE w:val="0"/>
        <w:autoSpaceDN w:val="0"/>
        <w:adjustRightInd w:val="0"/>
        <w:spacing w:line="480" w:lineRule="auto"/>
        <w:ind w:left="360"/>
        <w:jc w:val="both"/>
        <w:rPr>
          <w:b/>
          <w:bCs/>
          <w:lang w:val="id-ID" w:eastAsia="id-ID"/>
        </w:rPr>
      </w:pPr>
      <w:r w:rsidRPr="00274093">
        <w:rPr>
          <w:b/>
          <w:bCs/>
          <w:lang w:val="id-ID" w:eastAsia="id-ID"/>
        </w:rPr>
        <w:t xml:space="preserve">Pembunuhan </w:t>
      </w:r>
      <w:r w:rsidRPr="00274093">
        <w:rPr>
          <w:b/>
          <w:bCs/>
          <w:lang w:eastAsia="id-ID"/>
        </w:rPr>
        <w:t>Anak</w:t>
      </w:r>
      <w:r w:rsidRPr="00274093">
        <w:rPr>
          <w:b/>
          <w:bCs/>
          <w:lang w:val="id-ID" w:eastAsia="id-ID"/>
        </w:rPr>
        <w:t xml:space="preserve"> (</w:t>
      </w:r>
      <w:r w:rsidRPr="00274093">
        <w:rPr>
          <w:b/>
          <w:bCs/>
          <w:i/>
          <w:iCs/>
          <w:lang w:val="id-ID" w:eastAsia="id-ID"/>
        </w:rPr>
        <w:t xml:space="preserve">Infanticide) </w:t>
      </w:r>
      <w:r w:rsidRPr="00274093">
        <w:rPr>
          <w:b/>
          <w:bCs/>
          <w:lang w:val="id-ID" w:eastAsia="id-ID"/>
        </w:rPr>
        <w:t xml:space="preserve">Menurut </w:t>
      </w:r>
      <w:r w:rsidRPr="00274093">
        <w:rPr>
          <w:b/>
        </w:rPr>
        <w:t>KUHP</w:t>
      </w:r>
      <w:r w:rsidRPr="00274093">
        <w:rPr>
          <w:b/>
          <w:bCs/>
          <w:lang w:val="id-ID" w:eastAsia="id-ID"/>
        </w:rPr>
        <w:t>.</w:t>
      </w:r>
    </w:p>
    <w:p w:rsidR="00CF7B0E" w:rsidRPr="00274093" w:rsidRDefault="00CF7B0E" w:rsidP="00CF7B0E">
      <w:pPr>
        <w:autoSpaceDE w:val="0"/>
        <w:autoSpaceDN w:val="0"/>
        <w:adjustRightInd w:val="0"/>
        <w:spacing w:line="480" w:lineRule="auto"/>
        <w:ind w:firstLine="720"/>
        <w:jc w:val="both"/>
        <w:rPr>
          <w:iCs/>
          <w:lang w:val="id-ID" w:eastAsia="id-ID"/>
        </w:rPr>
      </w:pPr>
      <w:r w:rsidRPr="00274093">
        <w:rPr>
          <w:lang w:val="id-ID" w:eastAsia="id-ID"/>
        </w:rPr>
        <w:t xml:space="preserve">Pasal 341 Kitab Undang-undang Hukum Pidana, menyebutkan sebagai berikut: </w:t>
      </w:r>
      <w:r w:rsidRPr="00274093">
        <w:rPr>
          <w:iCs/>
          <w:lang w:val="id-ID" w:eastAsia="id-ID"/>
        </w:rPr>
        <w:t>Seorang ibu yang karena takut akan ketahuan melahirkan anak, pada saat anak dilahirkan atau tidak lama kemudian, dengan sengaja merampas nyawa anaknya, diancam karena membunuh anak sendiri, dengan pidana penjara paling lama tujuh tahun.</w:t>
      </w:r>
    </w:p>
    <w:p w:rsidR="00CF7B0E" w:rsidRPr="00274093" w:rsidRDefault="00CF7B0E" w:rsidP="00CF7B0E">
      <w:pPr>
        <w:spacing w:line="480" w:lineRule="auto"/>
        <w:ind w:firstLine="850"/>
        <w:jc w:val="both"/>
        <w:rPr>
          <w:lang w:val="id-ID"/>
        </w:rPr>
      </w:pPr>
      <w:r w:rsidRPr="00274093">
        <w:t>Unsur pokok yang ada dalam Pasal 341 K</w:t>
      </w:r>
      <w:r w:rsidRPr="00274093">
        <w:rPr>
          <w:lang w:val="id-ID"/>
        </w:rPr>
        <w:t>itab Undang-Undang Hukum Pidana</w:t>
      </w:r>
      <w:r w:rsidRPr="00274093">
        <w:t xml:space="preserve"> tersebut adalah bahwa seorang ibu </w:t>
      </w:r>
      <w:r w:rsidRPr="00274093">
        <w:rPr>
          <w:iCs/>
        </w:rPr>
        <w:t>dengan sengaja</w:t>
      </w:r>
      <w:r w:rsidRPr="00274093">
        <w:t xml:space="preserve"> membunuh anak</w:t>
      </w:r>
      <w:r w:rsidRPr="00274093">
        <w:rPr>
          <w:lang w:val="id-ID"/>
        </w:rPr>
        <w:t xml:space="preserve"> </w:t>
      </w:r>
      <w:r w:rsidRPr="00274093">
        <w:t>kandungnya sendiri pada saat anak itu dilahirkan atau beberapa saat setelah anak itu dilahirkan. Sedangkan unsur yang terpenting dalam rumusan Pasal tersebut adalah bahwa perbuatannya si ibu harus didasarkan atas suatu alasan (</w:t>
      </w:r>
      <w:r w:rsidRPr="00274093">
        <w:rPr>
          <w:i/>
          <w:iCs/>
        </w:rPr>
        <w:t>motief</w:t>
      </w:r>
      <w:r w:rsidRPr="00274093">
        <w:t xml:space="preserve">), yaitu didorong oleh </w:t>
      </w:r>
      <w:r w:rsidRPr="00274093">
        <w:rPr>
          <w:i/>
          <w:iCs/>
        </w:rPr>
        <w:t>perasaan takut</w:t>
      </w:r>
      <w:r w:rsidRPr="00274093">
        <w:t xml:space="preserve"> akan diketahui atas kelahiran anaknya.</w:t>
      </w:r>
    </w:p>
    <w:p w:rsidR="00CF7B0E" w:rsidRPr="00274093" w:rsidRDefault="00CF7B0E" w:rsidP="00CF7B0E">
      <w:pPr>
        <w:spacing w:line="480" w:lineRule="auto"/>
        <w:ind w:firstLine="850"/>
        <w:jc w:val="both"/>
        <w:rPr>
          <w:lang w:val="id-ID"/>
        </w:rPr>
      </w:pPr>
      <w:r w:rsidRPr="00274093">
        <w:t>Unsur-unsur</w:t>
      </w:r>
      <w:r w:rsidRPr="00274093">
        <w:rPr>
          <w:lang w:val="id-ID"/>
        </w:rPr>
        <w:t>nya adalah :</w:t>
      </w:r>
    </w:p>
    <w:p w:rsidR="00CF7B0E" w:rsidRPr="00274093" w:rsidRDefault="00CF7B0E" w:rsidP="00CF7B0E">
      <w:pPr>
        <w:spacing w:line="480" w:lineRule="auto"/>
        <w:jc w:val="both"/>
        <w:rPr>
          <w:lang w:val="id-ID"/>
        </w:rPr>
      </w:pPr>
      <w:r w:rsidRPr="00274093">
        <w:lastRenderedPageBreak/>
        <w:t>Unsur subyektif: Dengan sengaja</w:t>
      </w:r>
      <w:r w:rsidRPr="00274093">
        <w:rPr>
          <w:lang w:val="id-ID"/>
        </w:rPr>
        <w:t>.</w:t>
      </w:r>
    </w:p>
    <w:p w:rsidR="00CF7B0E" w:rsidRPr="00274093" w:rsidRDefault="00CF7B0E" w:rsidP="00CF7B0E">
      <w:pPr>
        <w:spacing w:line="480" w:lineRule="auto"/>
        <w:jc w:val="both"/>
        <w:rPr>
          <w:lang w:val="id-ID"/>
        </w:rPr>
      </w:pPr>
      <w:r w:rsidRPr="00274093">
        <w:t>Unsur obyektif:</w:t>
      </w:r>
    </w:p>
    <w:p w:rsidR="00CF7B0E" w:rsidRPr="00274093" w:rsidRDefault="00CF7B0E" w:rsidP="00217170">
      <w:pPr>
        <w:numPr>
          <w:ilvl w:val="0"/>
          <w:numId w:val="8"/>
        </w:numPr>
        <w:spacing w:line="480" w:lineRule="auto"/>
        <w:ind w:left="360"/>
        <w:rPr>
          <w:lang w:val="id-ID"/>
        </w:rPr>
      </w:pPr>
      <w:r w:rsidRPr="00274093">
        <w:t>Petindaknya: seorang ibu</w:t>
      </w:r>
      <w:r w:rsidRPr="00274093">
        <w:rPr>
          <w:lang w:val="id-ID"/>
        </w:rPr>
        <w:t>.</w:t>
      </w:r>
    </w:p>
    <w:p w:rsidR="00CF7B0E" w:rsidRPr="00274093" w:rsidRDefault="00CF7B0E" w:rsidP="00217170">
      <w:pPr>
        <w:numPr>
          <w:ilvl w:val="0"/>
          <w:numId w:val="8"/>
        </w:numPr>
        <w:spacing w:line="480" w:lineRule="auto"/>
        <w:ind w:left="360"/>
        <w:rPr>
          <w:lang w:val="id-ID"/>
        </w:rPr>
      </w:pPr>
      <w:r w:rsidRPr="00274093">
        <w:t>Perbuatannya: menghilangkan nyawa</w:t>
      </w:r>
    </w:p>
    <w:p w:rsidR="00CF7B0E" w:rsidRPr="00274093" w:rsidRDefault="00CF7B0E" w:rsidP="00217170">
      <w:pPr>
        <w:numPr>
          <w:ilvl w:val="0"/>
          <w:numId w:val="8"/>
        </w:numPr>
        <w:spacing w:line="480" w:lineRule="auto"/>
        <w:ind w:left="360"/>
        <w:rPr>
          <w:lang w:val="id-ID"/>
        </w:rPr>
      </w:pPr>
      <w:r w:rsidRPr="00274093">
        <w:t>Obyeknya: nyawa bayinya</w:t>
      </w:r>
    </w:p>
    <w:p w:rsidR="00CF7B0E" w:rsidRPr="00274093" w:rsidRDefault="00CF7B0E" w:rsidP="00217170">
      <w:pPr>
        <w:numPr>
          <w:ilvl w:val="0"/>
          <w:numId w:val="8"/>
        </w:numPr>
        <w:spacing w:line="480" w:lineRule="auto"/>
        <w:ind w:left="360"/>
        <w:rPr>
          <w:lang w:val="id-ID"/>
        </w:rPr>
      </w:pPr>
      <w:r w:rsidRPr="00274093">
        <w:t>Waktunya:</w:t>
      </w:r>
    </w:p>
    <w:p w:rsidR="00CF7B0E" w:rsidRPr="00274093" w:rsidRDefault="00CF7B0E" w:rsidP="00217170">
      <w:pPr>
        <w:numPr>
          <w:ilvl w:val="7"/>
          <w:numId w:val="14"/>
        </w:numPr>
        <w:tabs>
          <w:tab w:val="clear" w:pos="5760"/>
          <w:tab w:val="num" w:pos="720"/>
        </w:tabs>
        <w:spacing w:line="480" w:lineRule="auto"/>
        <w:ind w:left="720"/>
        <w:rPr>
          <w:lang w:val="id-ID"/>
        </w:rPr>
      </w:pPr>
      <w:r w:rsidRPr="00274093">
        <w:t xml:space="preserve">Pada saat bayi dilahirkan </w:t>
      </w:r>
    </w:p>
    <w:p w:rsidR="00CF7B0E" w:rsidRPr="00274093" w:rsidRDefault="00CF7B0E" w:rsidP="00217170">
      <w:pPr>
        <w:numPr>
          <w:ilvl w:val="7"/>
          <w:numId w:val="14"/>
        </w:numPr>
        <w:tabs>
          <w:tab w:val="clear" w:pos="5760"/>
          <w:tab w:val="num" w:pos="720"/>
        </w:tabs>
        <w:spacing w:line="480" w:lineRule="auto"/>
        <w:ind w:left="720"/>
        <w:rPr>
          <w:lang w:val="id-ID"/>
        </w:rPr>
      </w:pPr>
      <w:r w:rsidRPr="00274093">
        <w:t>Tidak lama setelah bayi dilahirkan</w:t>
      </w:r>
    </w:p>
    <w:p w:rsidR="00CF7B0E" w:rsidRPr="00274093" w:rsidRDefault="00CF7B0E" w:rsidP="00217170">
      <w:pPr>
        <w:numPr>
          <w:ilvl w:val="0"/>
          <w:numId w:val="8"/>
        </w:numPr>
        <w:spacing w:line="480" w:lineRule="auto"/>
        <w:ind w:left="360"/>
        <w:rPr>
          <w:lang w:val="id-ID"/>
        </w:rPr>
      </w:pPr>
      <w:r w:rsidRPr="00274093">
        <w:t>Motifnya: karena takut diketahui melahirkan</w:t>
      </w:r>
      <w:r w:rsidRPr="00274093">
        <w:rPr>
          <w:lang w:val="id-ID"/>
        </w:rPr>
        <w:t>.</w:t>
      </w:r>
    </w:p>
    <w:p w:rsidR="00CF7B0E" w:rsidRPr="00274093" w:rsidRDefault="00CF7B0E" w:rsidP="00CF7B0E">
      <w:pPr>
        <w:spacing w:line="480" w:lineRule="auto"/>
        <w:ind w:left="360"/>
        <w:jc w:val="both"/>
        <w:rPr>
          <w:lang w:val="id-ID"/>
        </w:rPr>
      </w:pPr>
      <w:r w:rsidRPr="00274093">
        <w:t>Syaratnya, petindaknya haruslah seorang ibu, yang artinya ibu dari bayi yang dilahirkan.</w:t>
      </w:r>
    </w:p>
    <w:p w:rsidR="00CF7B0E" w:rsidRPr="00274093" w:rsidRDefault="00CF7B0E" w:rsidP="00CF7B0E">
      <w:pPr>
        <w:spacing w:line="480" w:lineRule="auto"/>
        <w:ind w:firstLine="720"/>
        <w:jc w:val="both"/>
        <w:rPr>
          <w:lang w:val="id-ID"/>
        </w:rPr>
      </w:pPr>
      <w:r w:rsidRPr="00274093">
        <w:t>Perbedaan antara kejahatan dalam Pasal 341 K</w:t>
      </w:r>
      <w:r w:rsidRPr="00274093">
        <w:rPr>
          <w:lang w:val="id-ID"/>
        </w:rPr>
        <w:t>itab Undang-Undang Hukum Pidana</w:t>
      </w:r>
      <w:r w:rsidRPr="00274093">
        <w:t xml:space="preserve"> dengan Pasal 338 K</w:t>
      </w:r>
      <w:r w:rsidRPr="00274093">
        <w:rPr>
          <w:lang w:val="id-ID"/>
        </w:rPr>
        <w:t>itab Undang-Undang Hukum Pidana</w:t>
      </w:r>
      <w:r w:rsidRPr="00274093">
        <w:t xml:space="preserve"> adalah kejahatan dalam Pasal 341 K</w:t>
      </w:r>
      <w:r w:rsidRPr="00274093">
        <w:rPr>
          <w:lang w:val="id-ID"/>
        </w:rPr>
        <w:t>itab Undang-Undang Hukum Pidana</w:t>
      </w:r>
      <w:r w:rsidRPr="00274093">
        <w:t xml:space="preserve"> harus dilakukan oleh ibu terhadap bayinya ketika bayi dilahirkan atau tidak lama setelahnya. Sedangkan Pasal 338 K</w:t>
      </w:r>
      <w:r w:rsidRPr="00274093">
        <w:rPr>
          <w:lang w:val="id-ID"/>
        </w:rPr>
        <w:t>itab Undang-Undang Hukum Pidana</w:t>
      </w:r>
      <w:r w:rsidRPr="00274093">
        <w:t xml:space="preserve"> tidak harus dilakukan oleh ibu terhadap bayinya, melainkan oleh siapa saja.</w:t>
      </w:r>
    </w:p>
    <w:p w:rsidR="00CF7B0E" w:rsidRPr="00274093" w:rsidRDefault="00CF7B0E" w:rsidP="00CF7B0E">
      <w:pPr>
        <w:spacing w:line="480" w:lineRule="auto"/>
        <w:ind w:firstLine="850"/>
        <w:jc w:val="both"/>
      </w:pPr>
      <w:r w:rsidRPr="00274093">
        <w:t xml:space="preserve">Jadi Pasal ini hanya berlaku jika anak yang dibunuh oleh si ibu adalah anak kandungnya sendiri bukan anak orang lain, dan juga pembunuhan tersebut haruslah pada saat anak itu dilahirkan atau belum lama setelah dilahirkan. Apabila anak yang dibunuh itu telah lama dilahirkan, maka pembunuhan tersebut tidak termasuk dalam </w:t>
      </w:r>
      <w:r w:rsidRPr="00274093">
        <w:rPr>
          <w:i/>
          <w:iCs/>
        </w:rPr>
        <w:t xml:space="preserve">kinderdoodslag </w:t>
      </w:r>
      <w:r w:rsidRPr="00274093">
        <w:t>melainkan pembunuhan biasa menurut Pasal 338 K</w:t>
      </w:r>
      <w:r w:rsidRPr="00274093">
        <w:rPr>
          <w:lang w:val="id-ID"/>
        </w:rPr>
        <w:t>itab Undang-Undang Hukum Pidana</w:t>
      </w:r>
      <w:r w:rsidRPr="00274093">
        <w:t xml:space="preserve">. </w:t>
      </w:r>
    </w:p>
    <w:p w:rsidR="00CF7B0E" w:rsidRPr="00274093" w:rsidRDefault="00CF7B0E" w:rsidP="00CF7B0E">
      <w:pPr>
        <w:autoSpaceDE w:val="0"/>
        <w:autoSpaceDN w:val="0"/>
        <w:adjustRightInd w:val="0"/>
        <w:spacing w:line="480" w:lineRule="auto"/>
        <w:ind w:firstLine="720"/>
        <w:jc w:val="both"/>
        <w:rPr>
          <w:iCs/>
          <w:lang w:val="id-ID" w:eastAsia="id-ID"/>
        </w:rPr>
      </w:pPr>
      <w:r w:rsidRPr="00274093">
        <w:rPr>
          <w:lang w:val="id-ID" w:eastAsia="id-ID"/>
        </w:rPr>
        <w:lastRenderedPageBreak/>
        <w:t xml:space="preserve">Demikian juga yang tertuang pada Pasal 342 Kitab Undang-undang Hukum Pidana sebagai berikut: </w:t>
      </w:r>
      <w:r w:rsidRPr="00274093">
        <w:rPr>
          <w:iCs/>
          <w:lang w:val="id-ID" w:eastAsia="id-ID"/>
        </w:rPr>
        <w:t>Seorang ibu yang untuk melaksanakan niat yang ditentukan karena takut akan ketahuan bahwa ia akan melahirkan anak, pada saat anak dilahirkan atau tidak lama kemudian merampas nyawa anaknya, diancam karena melakukan pembunuhan anak sendiri dengan rencana, dengan pidana penjara paling lama sembilan tahun.</w:t>
      </w:r>
    </w:p>
    <w:p w:rsidR="00CF7B0E" w:rsidRPr="00274093" w:rsidRDefault="00CF7B0E" w:rsidP="00CF7B0E">
      <w:pPr>
        <w:autoSpaceDE w:val="0"/>
        <w:autoSpaceDN w:val="0"/>
        <w:adjustRightInd w:val="0"/>
        <w:spacing w:line="456" w:lineRule="auto"/>
        <w:ind w:firstLine="720"/>
        <w:jc w:val="both"/>
        <w:rPr>
          <w:lang w:val="id-ID"/>
        </w:rPr>
      </w:pPr>
      <w:r w:rsidRPr="00274093">
        <w:t>Unsur-unsur</w:t>
      </w:r>
      <w:r w:rsidRPr="00274093">
        <w:rPr>
          <w:lang w:val="id-ID"/>
        </w:rPr>
        <w:t>nya :</w:t>
      </w:r>
    </w:p>
    <w:p w:rsidR="00CF7B0E" w:rsidRPr="00274093" w:rsidRDefault="00CF7B0E" w:rsidP="00217170">
      <w:pPr>
        <w:numPr>
          <w:ilvl w:val="0"/>
          <w:numId w:val="9"/>
        </w:numPr>
        <w:spacing w:line="516" w:lineRule="auto"/>
        <w:ind w:left="360"/>
        <w:jc w:val="both"/>
        <w:rPr>
          <w:lang w:val="id-ID"/>
        </w:rPr>
      </w:pPr>
      <w:r w:rsidRPr="00274093">
        <w:t>Petindak: seorang ibu</w:t>
      </w:r>
      <w:r w:rsidRPr="00274093">
        <w:rPr>
          <w:lang w:val="id-ID"/>
        </w:rPr>
        <w:t xml:space="preserve">. </w:t>
      </w:r>
      <w:r w:rsidRPr="00274093">
        <w:t>Adanya putusan kehendak yang telah diambil sebelumnya</w:t>
      </w:r>
      <w:r w:rsidRPr="00274093">
        <w:rPr>
          <w:lang w:val="id-ID"/>
        </w:rPr>
        <w:t>.</w:t>
      </w:r>
    </w:p>
    <w:p w:rsidR="00CF7B0E" w:rsidRPr="00274093" w:rsidRDefault="00CF7B0E" w:rsidP="00217170">
      <w:pPr>
        <w:numPr>
          <w:ilvl w:val="0"/>
          <w:numId w:val="9"/>
        </w:numPr>
        <w:spacing w:line="516" w:lineRule="auto"/>
        <w:ind w:left="360"/>
        <w:jc w:val="both"/>
        <w:rPr>
          <w:lang w:val="id-ID"/>
        </w:rPr>
      </w:pPr>
      <w:r w:rsidRPr="00274093">
        <w:t>Perbuatan: menghilangkan nyawa</w:t>
      </w:r>
      <w:r w:rsidRPr="00274093">
        <w:rPr>
          <w:lang w:val="id-ID"/>
        </w:rPr>
        <w:t>.</w:t>
      </w:r>
    </w:p>
    <w:p w:rsidR="00CF7B0E" w:rsidRPr="00274093" w:rsidRDefault="00CF7B0E" w:rsidP="00217170">
      <w:pPr>
        <w:numPr>
          <w:ilvl w:val="0"/>
          <w:numId w:val="9"/>
        </w:numPr>
        <w:spacing w:line="516" w:lineRule="auto"/>
        <w:ind w:left="360"/>
        <w:jc w:val="both"/>
        <w:rPr>
          <w:lang w:val="id-ID"/>
        </w:rPr>
      </w:pPr>
      <w:r w:rsidRPr="00274093">
        <w:t>Obyek: nyawa bayinya sendiri</w:t>
      </w:r>
    </w:p>
    <w:p w:rsidR="00CF7B0E" w:rsidRPr="00274093" w:rsidRDefault="00CF7B0E" w:rsidP="00217170">
      <w:pPr>
        <w:numPr>
          <w:ilvl w:val="0"/>
          <w:numId w:val="9"/>
        </w:numPr>
        <w:spacing w:line="516" w:lineRule="auto"/>
        <w:ind w:left="360"/>
        <w:jc w:val="both"/>
        <w:rPr>
          <w:lang w:val="id-ID"/>
        </w:rPr>
      </w:pPr>
      <w:r w:rsidRPr="00274093">
        <w:t>Waktu:</w:t>
      </w:r>
    </w:p>
    <w:p w:rsidR="00CF7B0E" w:rsidRPr="00274093" w:rsidRDefault="00CF7B0E" w:rsidP="00217170">
      <w:pPr>
        <w:numPr>
          <w:ilvl w:val="2"/>
          <w:numId w:val="7"/>
        </w:numPr>
        <w:spacing w:line="516" w:lineRule="auto"/>
        <w:ind w:left="709"/>
        <w:jc w:val="both"/>
        <w:rPr>
          <w:lang w:val="id-ID"/>
        </w:rPr>
      </w:pPr>
      <w:r w:rsidRPr="00274093">
        <w:t>Pada saat bayi dilahirkan</w:t>
      </w:r>
    </w:p>
    <w:p w:rsidR="00CF7B0E" w:rsidRPr="00274093" w:rsidRDefault="00CF7B0E" w:rsidP="00217170">
      <w:pPr>
        <w:numPr>
          <w:ilvl w:val="2"/>
          <w:numId w:val="7"/>
        </w:numPr>
        <w:spacing w:line="516" w:lineRule="auto"/>
        <w:ind w:left="709"/>
        <w:jc w:val="both"/>
        <w:rPr>
          <w:lang w:val="id-ID"/>
        </w:rPr>
      </w:pPr>
      <w:r w:rsidRPr="00274093">
        <w:t>Tidak lama setelah bayi dilahirkan</w:t>
      </w:r>
      <w:r w:rsidRPr="00274093">
        <w:rPr>
          <w:lang w:val="id-ID"/>
        </w:rPr>
        <w:t>.</w:t>
      </w:r>
    </w:p>
    <w:p w:rsidR="00CF7B0E" w:rsidRPr="00274093" w:rsidRDefault="00CF7B0E" w:rsidP="00217170">
      <w:pPr>
        <w:numPr>
          <w:ilvl w:val="2"/>
          <w:numId w:val="7"/>
        </w:numPr>
        <w:spacing w:line="516" w:lineRule="auto"/>
        <w:ind w:left="709"/>
        <w:jc w:val="both"/>
        <w:rPr>
          <w:lang w:val="id-ID"/>
        </w:rPr>
      </w:pPr>
      <w:r w:rsidRPr="00274093">
        <w:t>Karena takut akan diketahui melahirkan bayi</w:t>
      </w:r>
    </w:p>
    <w:p w:rsidR="00CF7B0E" w:rsidRPr="00274093" w:rsidRDefault="00CF7B0E" w:rsidP="00217170">
      <w:pPr>
        <w:numPr>
          <w:ilvl w:val="2"/>
          <w:numId w:val="7"/>
        </w:numPr>
        <w:spacing w:line="516" w:lineRule="auto"/>
        <w:ind w:left="709"/>
        <w:jc w:val="both"/>
        <w:rPr>
          <w:lang w:val="id-ID"/>
        </w:rPr>
      </w:pPr>
      <w:r w:rsidRPr="00274093">
        <w:t>Dengan sengaja</w:t>
      </w:r>
    </w:p>
    <w:p w:rsidR="00CF7B0E" w:rsidRPr="00274093" w:rsidRDefault="00CF7B0E" w:rsidP="00CF7B0E">
      <w:pPr>
        <w:spacing w:line="516" w:lineRule="auto"/>
        <w:ind w:firstLine="709"/>
        <w:jc w:val="both"/>
      </w:pPr>
      <w:r w:rsidRPr="00274093">
        <w:t>Perbedaan kejahatan dalam Pasal 340 K</w:t>
      </w:r>
      <w:r w:rsidRPr="00274093">
        <w:rPr>
          <w:lang w:val="id-ID"/>
        </w:rPr>
        <w:t>itab Undang-Undang Hukum Pidana</w:t>
      </w:r>
      <w:r w:rsidRPr="00274093">
        <w:t xml:space="preserve"> dengan Pasal 342 K</w:t>
      </w:r>
      <w:r w:rsidRPr="00274093">
        <w:rPr>
          <w:lang w:val="id-ID"/>
        </w:rPr>
        <w:t>itab Undang-Undang Hukum Pidana</w:t>
      </w:r>
      <w:r w:rsidRPr="00274093">
        <w:t xml:space="preserve"> adalah dalam hal pembentukan kehendak, pembunuhan berencana (</w:t>
      </w:r>
      <w:r w:rsidRPr="00274093">
        <w:rPr>
          <w:lang w:val="id-ID"/>
        </w:rPr>
        <w:t xml:space="preserve">Pasal </w:t>
      </w:r>
      <w:r w:rsidRPr="00274093">
        <w:t>340 K</w:t>
      </w:r>
      <w:r w:rsidRPr="00274093">
        <w:rPr>
          <w:lang w:val="id-ID"/>
        </w:rPr>
        <w:t>itab Undang-Undang Hukum Pidana</w:t>
      </w:r>
      <w:r w:rsidRPr="00274093">
        <w:t xml:space="preserve">) dilakukan dalam keadaan atau suasana batin yang tenang, sebaliknya </w:t>
      </w:r>
      <w:r w:rsidRPr="00274093">
        <w:rPr>
          <w:i/>
        </w:rPr>
        <w:t>kindermoord</w:t>
      </w:r>
      <w:r w:rsidRPr="00274093">
        <w:t xml:space="preserve"> (</w:t>
      </w:r>
      <w:r w:rsidRPr="00274093">
        <w:rPr>
          <w:lang w:val="id-ID"/>
        </w:rPr>
        <w:t xml:space="preserve">Pasal </w:t>
      </w:r>
      <w:r w:rsidRPr="00274093">
        <w:t>342 K</w:t>
      </w:r>
      <w:r w:rsidRPr="00274093">
        <w:rPr>
          <w:lang w:val="id-ID"/>
        </w:rPr>
        <w:t>itab Undang-Undang Hukum Pidana</w:t>
      </w:r>
      <w:r w:rsidRPr="00274093">
        <w:t xml:space="preserve">) </w:t>
      </w:r>
      <w:r w:rsidRPr="00274093">
        <w:lastRenderedPageBreak/>
        <w:t>dilakukan dalam keadaan atau suasana batin yang tidak tenang karena dalam suasana batin yang ketakutan akan diketahui bahwa ia melahirkan bayi.</w:t>
      </w:r>
    </w:p>
    <w:p w:rsidR="00CF7B0E" w:rsidRPr="00274093" w:rsidRDefault="00CF7B0E" w:rsidP="00CF7B0E">
      <w:pPr>
        <w:spacing w:line="516" w:lineRule="auto"/>
        <w:ind w:firstLine="709"/>
        <w:jc w:val="both"/>
        <w:rPr>
          <w:b/>
          <w:lang w:val="id-ID"/>
        </w:rPr>
      </w:pPr>
      <w:r w:rsidRPr="00274093">
        <w:t>Pasal 342 K</w:t>
      </w:r>
      <w:r w:rsidRPr="00274093">
        <w:rPr>
          <w:lang w:val="id-ID"/>
        </w:rPr>
        <w:t>itab Undang-Undang Hukum Pidana</w:t>
      </w:r>
      <w:r w:rsidRPr="00274093">
        <w:t xml:space="preserve"> dengan Pasal 341 K</w:t>
      </w:r>
      <w:r w:rsidRPr="00274093">
        <w:rPr>
          <w:lang w:val="id-ID"/>
        </w:rPr>
        <w:t>itab Undang-Undang Hukum Pidana</w:t>
      </w:r>
      <w:r w:rsidRPr="00274093">
        <w:t xml:space="preserve"> bedanya adalah bahwa Pasal 342 K</w:t>
      </w:r>
      <w:r w:rsidRPr="00274093">
        <w:rPr>
          <w:lang w:val="id-ID"/>
        </w:rPr>
        <w:t>itab Undang-Undang Hukum Pidana</w:t>
      </w:r>
      <w:r w:rsidRPr="00274093">
        <w:t>, telah direncanakan lebih dahulu, artinya sebelum melahirkan bayi tersebut, telah dipikirkan dan telah ditentukan cara-cara melakukan pembunuhan itu dan mempersiapkan alat</w:t>
      </w:r>
      <w:r w:rsidRPr="00274093">
        <w:rPr>
          <w:lang w:val="id-ID"/>
        </w:rPr>
        <w:t>-</w:t>
      </w:r>
      <w:r w:rsidRPr="00274093">
        <w:t>alatnya. Tetapi pembunuhan bayi yang baru dilahirkan, tidak memerlukan peralatan khusus sehingga sangat rumit untuk membedakannya dengan Pasal 341 K</w:t>
      </w:r>
      <w:r w:rsidRPr="00274093">
        <w:rPr>
          <w:lang w:val="id-ID"/>
        </w:rPr>
        <w:t>itab Undang-Undang Hukum Pidana</w:t>
      </w:r>
      <w:r w:rsidRPr="00274093">
        <w:t xml:space="preserve"> khususnya dalam pembuktian karena keputusan yang ditentukan hanya si ibu tersebut yang mengetahuinya dan baru dapat dibuktikan jika si ibu tersebut telah mempersiapkan alat-alatnya.</w:t>
      </w:r>
    </w:p>
    <w:p w:rsidR="005948A9" w:rsidRPr="00CF7B0E" w:rsidRDefault="005948A9" w:rsidP="00CF7B0E"/>
    <w:sectPr w:rsidR="005948A9" w:rsidRPr="00CF7B0E" w:rsidSect="009463EA">
      <w:headerReference w:type="even" r:id="rId16"/>
      <w:headerReference w:type="default" r:id="rId17"/>
      <w:footerReference w:type="even" r:id="rId18"/>
      <w:footerReference w:type="default" r:id="rId19"/>
      <w:headerReference w:type="first" r:id="rId20"/>
      <w:footerReference w:type="first" r:id="rId21"/>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DE" w:rsidRDefault="008D3FDE">
      <w:r>
        <w:separator/>
      </w:r>
    </w:p>
  </w:endnote>
  <w:endnote w:type="continuationSeparator" w:id="1">
    <w:p w:rsidR="008D3FDE" w:rsidRDefault="008D3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75" w:rsidRDefault="00D641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D64175">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DE" w:rsidRDefault="008D3FDE">
      <w:r>
        <w:separator/>
      </w:r>
    </w:p>
  </w:footnote>
  <w:footnote w:type="continuationSeparator" w:id="1">
    <w:p w:rsidR="008D3FDE" w:rsidRDefault="008D3FDE">
      <w:r>
        <w:continuationSeparator/>
      </w:r>
    </w:p>
  </w:footnote>
  <w:footnote w:id="2">
    <w:p w:rsidR="00CF7B0E" w:rsidRPr="0040465F" w:rsidRDefault="00CF7B0E" w:rsidP="00CF7B0E">
      <w:pPr>
        <w:pStyle w:val="FootnoteText"/>
        <w:ind w:firstLine="720"/>
        <w:rPr>
          <w:lang w:val="id-ID"/>
        </w:rPr>
      </w:pPr>
      <w:r w:rsidRPr="0040465F">
        <w:rPr>
          <w:rStyle w:val="FootnoteReference"/>
        </w:rPr>
        <w:t>6</w:t>
      </w:r>
      <w:r w:rsidRPr="0040465F">
        <w:t xml:space="preserve"> </w:t>
      </w:r>
      <w:r w:rsidRPr="0040465F">
        <w:rPr>
          <w:lang w:val="id-ID"/>
        </w:rPr>
        <w:t xml:space="preserve">WJS. Poerwadarminta. </w:t>
      </w:r>
      <w:r w:rsidRPr="0040465F">
        <w:rPr>
          <w:i/>
          <w:lang w:val="id-ID"/>
        </w:rPr>
        <w:t>Kamus Umum Bahasa Indonesia</w:t>
      </w:r>
      <w:r w:rsidRPr="0040465F">
        <w:rPr>
          <w:lang w:val="id-ID"/>
        </w:rPr>
        <w:t>, PN. Balai Pustaka, Jakarta, 2013, h.125</w:t>
      </w:r>
    </w:p>
  </w:footnote>
  <w:footnote w:id="3">
    <w:p w:rsidR="00CF7B0E" w:rsidRPr="0040465F" w:rsidRDefault="00CF7B0E" w:rsidP="00CF7B0E">
      <w:pPr>
        <w:pStyle w:val="FootnoteText"/>
        <w:ind w:firstLine="720"/>
      </w:pPr>
      <w:r w:rsidRPr="0040465F">
        <w:rPr>
          <w:rStyle w:val="FootnoteReference"/>
        </w:rPr>
        <w:t>7</w:t>
      </w:r>
      <w:r w:rsidRPr="0040465F">
        <w:t xml:space="preserve"> Leden Marpa</w:t>
      </w:r>
      <w:r w:rsidRPr="0040465F">
        <w:rPr>
          <w:lang w:val="id-ID"/>
        </w:rPr>
        <w:t>u</w:t>
      </w:r>
      <w:r w:rsidRPr="0040465F">
        <w:t xml:space="preserve">ng, </w:t>
      </w:r>
      <w:r w:rsidRPr="0040465F">
        <w:rPr>
          <w:i/>
        </w:rPr>
        <w:t>Tindak Pidana Terhadap Nyawa dan Tubuh (Pemberantasan dan Prevensinya)</w:t>
      </w:r>
      <w:r w:rsidRPr="0040465F">
        <w:t>, Sinar Grafika, Jakarta, 2010, h.4.</w:t>
      </w:r>
    </w:p>
  </w:footnote>
  <w:footnote w:id="4">
    <w:p w:rsidR="00CF7B0E" w:rsidRPr="0040465F" w:rsidRDefault="00CF7B0E" w:rsidP="00CF7B0E">
      <w:pPr>
        <w:pStyle w:val="FootnoteText"/>
        <w:ind w:firstLine="720"/>
        <w:rPr>
          <w:lang w:val="id-ID"/>
        </w:rPr>
      </w:pPr>
      <w:r w:rsidRPr="0040465F">
        <w:rPr>
          <w:rStyle w:val="FootnoteReference"/>
        </w:rPr>
        <w:t>8</w:t>
      </w:r>
      <w:r w:rsidRPr="0040465F">
        <w:t xml:space="preserve"> P.A.F, Lamintang, </w:t>
      </w:r>
      <w:r w:rsidRPr="0040465F">
        <w:rPr>
          <w:i/>
          <w:iCs/>
        </w:rPr>
        <w:t>Kejahatan Terhadap Nyawa, Tubuh, dan Kesehatan</w:t>
      </w:r>
      <w:r w:rsidRPr="0040465F">
        <w:t>, Sinar Grafika</w:t>
      </w:r>
      <w:r w:rsidRPr="0040465F">
        <w:rPr>
          <w:lang w:val="id-ID"/>
        </w:rPr>
        <w:t xml:space="preserve">, </w:t>
      </w:r>
      <w:r w:rsidRPr="0040465F">
        <w:t xml:space="preserve">Jakarta, 2012, h. 1  </w:t>
      </w:r>
    </w:p>
  </w:footnote>
  <w:footnote w:id="5">
    <w:p w:rsidR="00CF7B0E" w:rsidRPr="0040465F" w:rsidRDefault="00CF7B0E" w:rsidP="00CF7B0E">
      <w:pPr>
        <w:pStyle w:val="FootnoteText"/>
        <w:ind w:firstLine="720"/>
        <w:rPr>
          <w:lang w:val="id-ID"/>
        </w:rPr>
      </w:pPr>
      <w:r w:rsidRPr="0040465F">
        <w:rPr>
          <w:rStyle w:val="FootnoteReference"/>
        </w:rPr>
        <w:t>9</w:t>
      </w:r>
      <w:r w:rsidRPr="0040465F">
        <w:t xml:space="preserve"> </w:t>
      </w:r>
      <w:r w:rsidRPr="0040465F">
        <w:rPr>
          <w:i/>
          <w:lang w:val="id-ID"/>
        </w:rPr>
        <w:t>Ibid</w:t>
      </w:r>
      <w:r w:rsidRPr="0040465F">
        <w:rPr>
          <w:lang w:val="id-ID"/>
        </w:rPr>
        <w:t>, h.2</w:t>
      </w:r>
    </w:p>
  </w:footnote>
  <w:footnote w:id="6">
    <w:p w:rsidR="00CF7B0E" w:rsidRPr="0040465F" w:rsidRDefault="00CF7B0E" w:rsidP="00CF7B0E">
      <w:pPr>
        <w:pStyle w:val="FootnoteText"/>
        <w:ind w:firstLine="720"/>
      </w:pPr>
      <w:r w:rsidRPr="0040465F">
        <w:rPr>
          <w:rStyle w:val="FootnoteReference"/>
        </w:rPr>
        <w:footnoteRef/>
      </w:r>
      <w:r w:rsidRPr="0040465F">
        <w:t xml:space="preserve"> P.A.F. Lamintang dan Theo Lamintang, </w:t>
      </w:r>
      <w:r w:rsidRPr="0040465F">
        <w:rPr>
          <w:i/>
          <w:iCs/>
        </w:rPr>
        <w:t xml:space="preserve">Kejahatan Terhadap Nyawa, Tubuh &amp; Kesehatan, </w:t>
      </w:r>
      <w:r w:rsidRPr="0040465F">
        <w:t xml:space="preserve">Sinar Grafika, Jakarta, 2016, h. 1  </w:t>
      </w:r>
    </w:p>
  </w:footnote>
  <w:footnote w:id="7">
    <w:p w:rsidR="00CF7B0E" w:rsidRPr="0040465F" w:rsidRDefault="00CF7B0E" w:rsidP="00CF7B0E">
      <w:pPr>
        <w:pStyle w:val="FootnoteText"/>
        <w:ind w:firstLine="720"/>
      </w:pPr>
      <w:r w:rsidRPr="0040465F">
        <w:rPr>
          <w:rStyle w:val="FootnoteReference"/>
        </w:rPr>
        <w:footnoteRef/>
      </w:r>
      <w:r w:rsidRPr="0040465F">
        <w:t xml:space="preserve"> Leden Marpaung</w:t>
      </w:r>
      <w:r w:rsidRPr="0040465F">
        <w:rPr>
          <w:lang w:val="id-ID"/>
        </w:rPr>
        <w:t xml:space="preserve">, </w:t>
      </w:r>
      <w:r w:rsidRPr="0040465F">
        <w:rPr>
          <w:i/>
          <w:iCs/>
        </w:rPr>
        <w:t>Tindak Pidana Nyawa dan Tubuh, S</w:t>
      </w:r>
      <w:r w:rsidRPr="0040465F">
        <w:t>inar Grafika</w:t>
      </w:r>
      <w:r w:rsidRPr="0040465F">
        <w:rPr>
          <w:lang w:val="id-ID"/>
        </w:rPr>
        <w:t>, Jakarta,</w:t>
      </w:r>
      <w:r w:rsidRPr="0040465F">
        <w:t xml:space="preserve"> 2015,</w:t>
      </w:r>
      <w:r w:rsidRPr="0040465F">
        <w:rPr>
          <w:lang w:val="id-ID"/>
        </w:rPr>
        <w:t xml:space="preserve"> h. 21</w:t>
      </w:r>
    </w:p>
  </w:footnote>
  <w:footnote w:id="8">
    <w:p w:rsidR="00CF7B0E" w:rsidRPr="0040465F" w:rsidRDefault="00CF7B0E" w:rsidP="00CF7B0E">
      <w:pPr>
        <w:pStyle w:val="FootnoteText"/>
        <w:ind w:firstLine="720"/>
      </w:pPr>
      <w:r w:rsidRPr="0040465F">
        <w:rPr>
          <w:rStyle w:val="FootnoteReference"/>
        </w:rPr>
        <w:footnoteRef/>
      </w:r>
      <w:r w:rsidRPr="0040465F">
        <w:t xml:space="preserve"> </w:t>
      </w:r>
      <w:r w:rsidRPr="0040465F">
        <w:rPr>
          <w:i/>
        </w:rPr>
        <w:t>Ibid</w:t>
      </w:r>
      <w:r w:rsidRPr="0040465F">
        <w:t>, h.22</w:t>
      </w:r>
    </w:p>
  </w:footnote>
  <w:footnote w:id="9">
    <w:p w:rsidR="00CF7B0E" w:rsidRPr="0040465F" w:rsidRDefault="00CF7B0E" w:rsidP="00CF7B0E">
      <w:pPr>
        <w:pStyle w:val="FootnoteText"/>
        <w:ind w:firstLine="720"/>
      </w:pPr>
      <w:r w:rsidRPr="0040465F">
        <w:rPr>
          <w:rStyle w:val="FootnoteReference"/>
        </w:rPr>
        <w:footnoteRef/>
      </w:r>
      <w:r w:rsidRPr="0040465F">
        <w:t xml:space="preserve"> P.A.F., Lamintang, </w:t>
      </w:r>
      <w:r w:rsidRPr="0040465F">
        <w:rPr>
          <w:i/>
          <w:iCs/>
        </w:rPr>
        <w:t>Dasar-Dasar Hukum Pidana Indonesia</w:t>
      </w:r>
      <w:r w:rsidRPr="0040465F">
        <w:t>, Citra Aditya Bakti</w:t>
      </w:r>
      <w:r w:rsidRPr="0040465F">
        <w:rPr>
          <w:lang w:val="id-ID"/>
        </w:rPr>
        <w:t xml:space="preserve">, </w:t>
      </w:r>
      <w:r w:rsidRPr="0040465F">
        <w:t>Bandung</w:t>
      </w:r>
      <w:r w:rsidRPr="0040465F">
        <w:rPr>
          <w:lang w:val="id-ID"/>
        </w:rPr>
        <w:t xml:space="preserve">, </w:t>
      </w:r>
      <w:r w:rsidRPr="0040465F">
        <w:t>2011</w:t>
      </w:r>
      <w:r w:rsidRPr="0040465F">
        <w:rPr>
          <w:lang w:val="id-ID"/>
        </w:rPr>
        <w:t>, h. 81</w:t>
      </w:r>
    </w:p>
  </w:footnote>
  <w:footnote w:id="10">
    <w:p w:rsidR="00CF7B0E" w:rsidRPr="0040465F" w:rsidRDefault="00CF7B0E" w:rsidP="00CF7B0E">
      <w:pPr>
        <w:pStyle w:val="FootnoteText"/>
        <w:ind w:firstLine="720"/>
      </w:pPr>
      <w:r w:rsidRPr="0040465F">
        <w:rPr>
          <w:rStyle w:val="FootnoteReference"/>
        </w:rPr>
        <w:footnoteRef/>
      </w:r>
      <w:r w:rsidRPr="0040465F">
        <w:t xml:space="preserve"> </w:t>
      </w:r>
      <w:r w:rsidRPr="0040465F">
        <w:rPr>
          <w:i/>
          <w:lang w:val="id-ID"/>
        </w:rPr>
        <w:t>Ibid</w:t>
      </w:r>
      <w:r w:rsidRPr="0040465F">
        <w:rPr>
          <w:lang w:val="id-ID"/>
        </w:rPr>
        <w:t>, h. 82</w:t>
      </w:r>
    </w:p>
  </w:footnote>
  <w:footnote w:id="11">
    <w:p w:rsidR="00CF7B0E" w:rsidRPr="0040465F" w:rsidRDefault="00CF7B0E" w:rsidP="00CF7B0E">
      <w:pPr>
        <w:pStyle w:val="FootnoteText"/>
        <w:ind w:firstLine="720"/>
      </w:pPr>
      <w:r w:rsidRPr="0040465F">
        <w:rPr>
          <w:rStyle w:val="FootnoteReference"/>
        </w:rPr>
        <w:footnoteRef/>
      </w:r>
      <w:r w:rsidRPr="0040465F">
        <w:t xml:space="preserve"> </w:t>
      </w:r>
      <w:r w:rsidRPr="0040465F">
        <w:rPr>
          <w:i/>
          <w:lang w:val="id-ID"/>
        </w:rPr>
        <w:t>Ibid</w:t>
      </w:r>
      <w:r w:rsidRPr="0040465F">
        <w:rPr>
          <w:lang w:val="id-ID"/>
        </w:rPr>
        <w:t>, h. 8</w:t>
      </w:r>
      <w:r w:rsidRPr="0040465F">
        <w:t>3</w:t>
      </w:r>
    </w:p>
  </w:footnote>
  <w:footnote w:id="12">
    <w:p w:rsidR="00CF7B0E" w:rsidRPr="0040465F" w:rsidRDefault="00CF7B0E" w:rsidP="00CF7B0E">
      <w:pPr>
        <w:pStyle w:val="FootnoteText"/>
        <w:ind w:firstLine="720"/>
      </w:pPr>
      <w:r w:rsidRPr="0040465F">
        <w:rPr>
          <w:rStyle w:val="FootnoteReference"/>
        </w:rPr>
        <w:footnoteRef/>
      </w:r>
      <w:r w:rsidRPr="0040465F">
        <w:t xml:space="preserve"> P.A.F., Lamintang dan Theo Lamintang, </w:t>
      </w:r>
      <w:r w:rsidRPr="0040465F">
        <w:rPr>
          <w:i/>
          <w:iCs/>
        </w:rPr>
        <w:t>Op.Cit</w:t>
      </w:r>
      <w:r w:rsidRPr="0040465F">
        <w:rPr>
          <w:lang w:val="id-ID"/>
        </w:rPr>
        <w:t>, h. 25</w:t>
      </w:r>
    </w:p>
  </w:footnote>
  <w:footnote w:id="13">
    <w:p w:rsidR="00CF7B0E" w:rsidRPr="0040465F" w:rsidRDefault="00CF7B0E" w:rsidP="00CF7B0E">
      <w:pPr>
        <w:pStyle w:val="FootnoteText"/>
        <w:ind w:firstLine="720"/>
      </w:pPr>
      <w:r w:rsidRPr="0040465F">
        <w:rPr>
          <w:rStyle w:val="FootnoteReference"/>
        </w:rPr>
        <w:footnoteRef/>
      </w:r>
      <w:r w:rsidRPr="0040465F">
        <w:t xml:space="preserve"> </w:t>
      </w:r>
      <w:r w:rsidRPr="0040465F">
        <w:rPr>
          <w:i/>
          <w:lang w:val="id-ID"/>
        </w:rPr>
        <w:t xml:space="preserve">Ibid, </w:t>
      </w:r>
      <w:r w:rsidRPr="0040465F">
        <w:rPr>
          <w:lang w:val="id-ID"/>
        </w:rPr>
        <w:t>h. 27.</w:t>
      </w:r>
    </w:p>
  </w:footnote>
  <w:footnote w:id="14">
    <w:p w:rsidR="00CF7B0E" w:rsidRPr="0040465F" w:rsidRDefault="00CF7B0E" w:rsidP="00CF7B0E">
      <w:pPr>
        <w:pStyle w:val="FootnoteText"/>
        <w:ind w:firstLine="720"/>
      </w:pPr>
      <w:r w:rsidRPr="0040465F">
        <w:rPr>
          <w:rStyle w:val="FootnoteReference"/>
        </w:rPr>
        <w:footnoteRef/>
      </w:r>
      <w:r w:rsidRPr="0040465F">
        <w:t xml:space="preserve"> </w:t>
      </w:r>
      <w:r w:rsidRPr="0040465F">
        <w:rPr>
          <w:i/>
        </w:rPr>
        <w:t>Ibid</w:t>
      </w:r>
      <w:r w:rsidRPr="0040465F">
        <w:rPr>
          <w:lang w:val="id-ID"/>
        </w:rPr>
        <w:t>, h. 29</w:t>
      </w:r>
    </w:p>
  </w:footnote>
  <w:footnote w:id="15">
    <w:p w:rsidR="00CF7B0E" w:rsidRPr="0040465F" w:rsidRDefault="00CF7B0E" w:rsidP="00CF7B0E">
      <w:pPr>
        <w:pStyle w:val="FootnoteText"/>
        <w:ind w:firstLine="720"/>
      </w:pPr>
      <w:r w:rsidRPr="0040465F">
        <w:rPr>
          <w:rStyle w:val="FootnoteReference"/>
        </w:rPr>
        <w:footnoteRef/>
      </w:r>
      <w:r w:rsidRPr="0040465F">
        <w:t xml:space="preserve"> </w:t>
      </w:r>
      <w:r w:rsidRPr="0040465F">
        <w:rPr>
          <w:i/>
        </w:rPr>
        <w:t>Ibid</w:t>
      </w:r>
      <w:r w:rsidRPr="0040465F">
        <w:rPr>
          <w:lang w:val="id-ID"/>
        </w:rPr>
        <w:t xml:space="preserve">, h. </w:t>
      </w:r>
      <w:r w:rsidRPr="0040465F">
        <w:t>30</w:t>
      </w:r>
    </w:p>
  </w:footnote>
  <w:footnote w:id="16">
    <w:p w:rsidR="00CF7B0E" w:rsidRPr="0040465F" w:rsidRDefault="00CF7B0E" w:rsidP="00CF7B0E">
      <w:pPr>
        <w:pStyle w:val="FootnoteText"/>
        <w:ind w:firstLine="720"/>
      </w:pPr>
      <w:r w:rsidRPr="0040465F">
        <w:rPr>
          <w:rStyle w:val="FootnoteReference"/>
        </w:rPr>
        <w:footnoteRef/>
      </w:r>
      <w:r w:rsidRPr="0040465F">
        <w:t xml:space="preserve"> </w:t>
      </w:r>
      <w:r w:rsidRPr="0040465F">
        <w:rPr>
          <w:i/>
          <w:lang w:val="id-ID"/>
        </w:rPr>
        <w:t xml:space="preserve">Ibid, </w:t>
      </w:r>
      <w:r w:rsidRPr="0040465F">
        <w:rPr>
          <w:lang w:val="id-ID"/>
        </w:rPr>
        <w:t>h. 32</w:t>
      </w:r>
    </w:p>
  </w:footnote>
  <w:footnote w:id="17">
    <w:p w:rsidR="00CF7B0E" w:rsidRPr="0040465F" w:rsidRDefault="00CF7B0E" w:rsidP="00CF7B0E">
      <w:pPr>
        <w:pStyle w:val="FootnoteText"/>
        <w:ind w:firstLine="720"/>
      </w:pPr>
      <w:r w:rsidRPr="0040465F">
        <w:rPr>
          <w:rStyle w:val="FootnoteReference"/>
        </w:rPr>
        <w:footnoteRef/>
      </w:r>
      <w:r w:rsidRPr="0040465F">
        <w:t xml:space="preserve"> Bambang Waluyo, </w:t>
      </w:r>
      <w:r w:rsidRPr="0040465F">
        <w:rPr>
          <w:i/>
          <w:iCs/>
        </w:rPr>
        <w:t xml:space="preserve">Pidana dan Pemidanaan, </w:t>
      </w:r>
      <w:r w:rsidRPr="0040465F">
        <w:t>Sinar Grafika</w:t>
      </w:r>
      <w:r w:rsidRPr="0040465F">
        <w:rPr>
          <w:lang w:val="id-ID"/>
        </w:rPr>
        <w:t>, Jakarta, 2018, h. 34.</w:t>
      </w:r>
    </w:p>
  </w:footnote>
  <w:footnote w:id="18">
    <w:p w:rsidR="00CF7B0E" w:rsidRPr="0040465F" w:rsidRDefault="00CF7B0E" w:rsidP="00CF7B0E">
      <w:pPr>
        <w:pStyle w:val="FootnoteText"/>
        <w:ind w:firstLine="720"/>
      </w:pPr>
      <w:r w:rsidRPr="0040465F">
        <w:rPr>
          <w:rStyle w:val="FootnoteReference"/>
        </w:rPr>
        <w:footnoteRef/>
      </w:r>
      <w:r w:rsidRPr="0040465F">
        <w:t xml:space="preserve"> Adami Chazawi, </w:t>
      </w:r>
      <w:r w:rsidRPr="0040465F">
        <w:rPr>
          <w:i/>
          <w:iCs/>
        </w:rPr>
        <w:t>Kejahatan Terhadap Tubuh Dan Nyawa</w:t>
      </w:r>
      <w:r w:rsidRPr="0040465F">
        <w:t>, Raja Grafindo Persada, Jakarta, 2016, h. 55</w:t>
      </w:r>
    </w:p>
  </w:footnote>
  <w:footnote w:id="19">
    <w:p w:rsidR="00CF7B0E" w:rsidRPr="0040465F" w:rsidRDefault="00CF7B0E" w:rsidP="00CF7B0E">
      <w:pPr>
        <w:pStyle w:val="FootnoteText"/>
        <w:ind w:firstLine="720"/>
      </w:pPr>
      <w:r w:rsidRPr="0040465F">
        <w:rPr>
          <w:rStyle w:val="FootnoteReference"/>
        </w:rPr>
        <w:footnoteRef/>
      </w:r>
      <w:r w:rsidRPr="0040465F">
        <w:t xml:space="preserve"> R. Wirjono Prodjodikoro, </w:t>
      </w:r>
      <w:r w:rsidRPr="0040465F">
        <w:rPr>
          <w:i/>
          <w:iCs/>
        </w:rPr>
        <w:t>Asas-Asas Hukum Pidana di Indonesia</w:t>
      </w:r>
      <w:r w:rsidRPr="0040465F">
        <w:t>, Rarifa Aditama, Bandung, 2013, h. 66.</w:t>
      </w:r>
    </w:p>
  </w:footnote>
  <w:footnote w:id="20">
    <w:p w:rsidR="00CF7B0E" w:rsidRPr="004B10BF" w:rsidRDefault="00CF7B0E" w:rsidP="00CF7B0E">
      <w:pPr>
        <w:pStyle w:val="FootnoteText"/>
        <w:ind w:firstLine="720"/>
      </w:pPr>
      <w:r w:rsidRPr="004B10BF">
        <w:rPr>
          <w:rStyle w:val="FootnoteReference"/>
        </w:rPr>
        <w:t>16</w:t>
      </w:r>
      <w:r w:rsidRPr="004B10BF">
        <w:t xml:space="preserve">Maidin Gultom, </w:t>
      </w:r>
      <w:r w:rsidRPr="004B10BF">
        <w:rPr>
          <w:i/>
          <w:iCs/>
        </w:rPr>
        <w:t xml:space="preserve">Perlindungan Hukum Terhadap Anak dalam Sistem Peradilan Pidana Anak di Indonesia, </w:t>
      </w:r>
      <w:r w:rsidRPr="004B10BF">
        <w:t>Bandung, Refika Aditama, 20</w:t>
      </w:r>
      <w:r>
        <w:t>1</w:t>
      </w:r>
      <w:r w:rsidRPr="004B10BF">
        <w:t>8, h.5</w:t>
      </w:r>
    </w:p>
  </w:footnote>
  <w:footnote w:id="21">
    <w:p w:rsidR="00CF7B0E" w:rsidRPr="004B10BF" w:rsidRDefault="00CF7B0E" w:rsidP="00CF7B0E">
      <w:pPr>
        <w:pStyle w:val="FootnoteText"/>
        <w:ind w:firstLine="720"/>
      </w:pPr>
      <w:r w:rsidRPr="004B10BF">
        <w:rPr>
          <w:rStyle w:val="FootnoteReference"/>
        </w:rPr>
        <w:t>17</w:t>
      </w:r>
      <w:r w:rsidRPr="004B10BF">
        <w:t xml:space="preserve"> Maulana Hassan Madong., </w:t>
      </w:r>
      <w:r w:rsidRPr="004B10BF">
        <w:rPr>
          <w:bCs/>
          <w:i/>
          <w:iCs/>
        </w:rPr>
        <w:t>Pengantar Advokasi dan Hukum Perlindungan anak</w:t>
      </w:r>
      <w:r w:rsidRPr="004B10BF">
        <w:t>, Gramedia Widiasarana Indonesia, Jakarta, 20</w:t>
      </w:r>
      <w:r>
        <w:t>18</w:t>
      </w:r>
      <w:r w:rsidRPr="004B10BF">
        <w:rPr>
          <w:snapToGrid w:val="0"/>
        </w:rPr>
        <w:t>, h.39</w:t>
      </w:r>
    </w:p>
  </w:footnote>
  <w:footnote w:id="22">
    <w:p w:rsidR="00CF7B0E" w:rsidRPr="0040465F" w:rsidRDefault="00CF7B0E" w:rsidP="00CF7B0E">
      <w:pPr>
        <w:pStyle w:val="FootnoteText"/>
        <w:ind w:firstLine="720"/>
        <w:rPr>
          <w:lang w:val="id-ID"/>
        </w:rPr>
      </w:pPr>
      <w:r w:rsidRPr="0040465F">
        <w:rPr>
          <w:rStyle w:val="FootnoteReference"/>
        </w:rPr>
        <w:t>18</w:t>
      </w:r>
      <w:r w:rsidRPr="0040465F">
        <w:t xml:space="preserve"> Leden Marpa</w:t>
      </w:r>
      <w:r w:rsidRPr="0040465F">
        <w:rPr>
          <w:lang w:val="id-ID"/>
        </w:rPr>
        <w:t>u</w:t>
      </w:r>
      <w:r w:rsidRPr="0040465F">
        <w:t>ng</w:t>
      </w:r>
      <w:r w:rsidRPr="0040465F">
        <w:rPr>
          <w:lang w:val="id-ID"/>
        </w:rPr>
        <w:t xml:space="preserve">, </w:t>
      </w:r>
      <w:r w:rsidRPr="0040465F">
        <w:rPr>
          <w:i/>
          <w:lang w:val="id-ID"/>
        </w:rPr>
        <w:t>Op.Cit</w:t>
      </w:r>
      <w:r w:rsidRPr="0040465F">
        <w:rPr>
          <w:lang w:val="id-ID"/>
        </w:rPr>
        <w:t>, h.32</w:t>
      </w:r>
    </w:p>
  </w:footnote>
  <w:footnote w:id="23">
    <w:p w:rsidR="00CF7B0E" w:rsidRPr="00B950E5" w:rsidRDefault="00CF7B0E" w:rsidP="00CF7B0E">
      <w:pPr>
        <w:pStyle w:val="FootnoteText"/>
        <w:ind w:firstLine="720"/>
      </w:pPr>
      <w:r w:rsidRPr="0040465F">
        <w:rPr>
          <w:rStyle w:val="FootnoteReference"/>
        </w:rPr>
        <w:t>19</w:t>
      </w:r>
      <w:r w:rsidRPr="0040465F">
        <w:t xml:space="preserve"> </w:t>
      </w:r>
      <w:r w:rsidRPr="0040465F">
        <w:rPr>
          <w:i/>
          <w:lang w:val="id-ID"/>
        </w:rPr>
        <w:t>Ibid</w:t>
      </w:r>
      <w:r w:rsidRPr="0040465F">
        <w:rPr>
          <w:lang w:val="id-ID"/>
        </w:rPr>
        <w:t>, h. 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D64175">
      <w:rPr>
        <w:rStyle w:val="PageNumber"/>
        <w:noProof/>
      </w:rPr>
      <w:t>85</w:t>
    </w:r>
    <w:r w:rsidR="00026C10" w:rsidRPr="007E2B47">
      <w:rPr>
        <w:rStyle w:val="PageNumber"/>
      </w:rPr>
      <w:fldChar w:fldCharType="end"/>
    </w:r>
  </w:p>
  <w:p w:rsidR="00D64175" w:rsidRPr="003110A5" w:rsidRDefault="00D64175" w:rsidP="00D64175">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14:32:03</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175" w:rsidRPr="003110A5" w:rsidRDefault="00D64175" w:rsidP="00D64175">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14:32:03</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B41"/>
    <w:multiLevelType w:val="hybridMultilevel"/>
    <w:tmpl w:val="0A20A790"/>
    <w:lvl w:ilvl="0" w:tplc="E42E645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B30DB7"/>
    <w:multiLevelType w:val="hybridMultilevel"/>
    <w:tmpl w:val="0AFE098E"/>
    <w:lvl w:ilvl="0" w:tplc="0409000F">
      <w:start w:val="1"/>
      <w:numFmt w:val="decimal"/>
      <w:lvlText w:val="%1."/>
      <w:lvlJc w:val="left"/>
      <w:pPr>
        <w:tabs>
          <w:tab w:val="num" w:pos="1080"/>
        </w:tabs>
        <w:ind w:left="1080" w:hanging="360"/>
      </w:pPr>
    </w:lvl>
    <w:lvl w:ilvl="1" w:tplc="CE041CEA">
      <w:start w:val="1"/>
      <w:numFmt w:val="upperLetter"/>
      <w:lvlText w:val="%2."/>
      <w:lvlJc w:val="left"/>
      <w:pPr>
        <w:tabs>
          <w:tab w:val="num" w:pos="1800"/>
        </w:tabs>
        <w:ind w:left="1800" w:hanging="360"/>
      </w:pPr>
      <w:rPr>
        <w:rFonts w:hint="default"/>
        <w:b w:val="0"/>
      </w:rPr>
    </w:lvl>
    <w:lvl w:ilvl="2" w:tplc="3AD0D0F4">
      <w:start w:val="1"/>
      <w:numFmt w:val="upperLetter"/>
      <w:lvlText w:val="%3."/>
      <w:lvlJc w:val="left"/>
      <w:pPr>
        <w:ind w:left="2700" w:hanging="360"/>
      </w:pPr>
      <w:rPr>
        <w:rFonts w:ascii="Times New Roman" w:eastAsia="Times New Roman" w:hAnsi="Times New Roman" w:cs="Times New Roman"/>
      </w:rPr>
    </w:lvl>
    <w:lvl w:ilvl="3" w:tplc="80A2633C">
      <w:start w:val="1"/>
      <w:numFmt w:val="lowerLetter"/>
      <w:lvlText w:val="%4."/>
      <w:lvlJc w:val="left"/>
      <w:pPr>
        <w:ind w:left="3240" w:hanging="360"/>
      </w:pPr>
      <w:rPr>
        <w:rFonts w:ascii="Times New Roman" w:hAnsi="Times New Roman" w:cs="Times New Roman" w:hint="default"/>
        <w:b w:val="0"/>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C64009"/>
    <w:multiLevelType w:val="hybridMultilevel"/>
    <w:tmpl w:val="949CAE28"/>
    <w:lvl w:ilvl="0" w:tplc="A0E86E4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301A8E"/>
    <w:multiLevelType w:val="hybridMultilevel"/>
    <w:tmpl w:val="17A47812"/>
    <w:lvl w:ilvl="0" w:tplc="D50A83C2">
      <w:start w:val="1"/>
      <w:numFmt w:val="decimal"/>
      <w:lvlText w:val="%1)"/>
      <w:lvlJc w:val="left"/>
      <w:pPr>
        <w:tabs>
          <w:tab w:val="num" w:pos="1080"/>
        </w:tabs>
        <w:ind w:left="1080" w:hanging="360"/>
      </w:pPr>
      <w:rPr>
        <w:rFonts w:ascii="Times New Roman" w:eastAsia="Times New Roman" w:hAnsi="Times New Roman" w:cs="Times New Roman"/>
      </w:rPr>
    </w:lvl>
    <w:lvl w:ilvl="1" w:tplc="B02ABF96">
      <w:start w:val="1"/>
      <w:numFmt w:val="decimal"/>
      <w:lvlText w:val="%2)"/>
      <w:lvlJc w:val="left"/>
      <w:pPr>
        <w:tabs>
          <w:tab w:val="num" w:pos="1830"/>
        </w:tabs>
        <w:ind w:left="1830" w:hanging="39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1053AF"/>
    <w:multiLevelType w:val="hybridMultilevel"/>
    <w:tmpl w:val="0590BC32"/>
    <w:lvl w:ilvl="0" w:tplc="AC861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ED1D46"/>
    <w:multiLevelType w:val="hybridMultilevel"/>
    <w:tmpl w:val="86E2F514"/>
    <w:lvl w:ilvl="0" w:tplc="04210019">
      <w:start w:val="1"/>
      <w:numFmt w:val="lowerLetter"/>
      <w:lvlText w:val="%1."/>
      <w:lvlJc w:val="left"/>
      <w:pPr>
        <w:ind w:left="720" w:hanging="360"/>
      </w:pPr>
    </w:lvl>
    <w:lvl w:ilvl="1" w:tplc="B9741148">
      <w:start w:val="1"/>
      <w:numFmt w:val="decimal"/>
      <w:lvlText w:val="%2)"/>
      <w:lvlJc w:val="left"/>
      <w:pPr>
        <w:ind w:left="1440" w:hanging="360"/>
      </w:pPr>
      <w:rPr>
        <w:rFonts w:ascii="Times New Roman" w:eastAsia="Times New Roman" w:hAnsi="Times New Roman" w:cs="Times New Roman"/>
      </w:rPr>
    </w:lvl>
    <w:lvl w:ilvl="2" w:tplc="8A0A1EA0">
      <w:start w:val="1"/>
      <w:numFmt w:val="decimal"/>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0B6FA2"/>
    <w:multiLevelType w:val="hybridMultilevel"/>
    <w:tmpl w:val="CA62B996"/>
    <w:lvl w:ilvl="0" w:tplc="4446B61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F2737"/>
    <w:multiLevelType w:val="hybridMultilevel"/>
    <w:tmpl w:val="E4E856FA"/>
    <w:lvl w:ilvl="0" w:tplc="5D7A86B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45EAA5E6">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805E2048">
      <w:start w:val="1"/>
      <w:numFmt w:val="decimal"/>
      <w:lvlText w:val="%8)"/>
      <w:lvlJc w:val="left"/>
      <w:pPr>
        <w:tabs>
          <w:tab w:val="num" w:pos="5760"/>
        </w:tabs>
        <w:ind w:left="5760" w:hanging="360"/>
      </w:pPr>
      <w:rPr>
        <w:rFonts w:ascii="Times New Roman" w:eastAsia="Times New Roman" w:hAnsi="Times New Roman" w:cs="Times New Roman"/>
      </w:rPr>
    </w:lvl>
    <w:lvl w:ilvl="8" w:tplc="0409001B" w:tentative="1">
      <w:start w:val="1"/>
      <w:numFmt w:val="lowerRoman"/>
      <w:lvlText w:val="%9."/>
      <w:lvlJc w:val="right"/>
      <w:pPr>
        <w:tabs>
          <w:tab w:val="num" w:pos="6480"/>
        </w:tabs>
        <w:ind w:left="6480" w:hanging="180"/>
      </w:pPr>
    </w:lvl>
  </w:abstractNum>
  <w:abstractNum w:abstractNumId="9">
    <w:nsid w:val="444F46CC"/>
    <w:multiLevelType w:val="hybridMultilevel"/>
    <w:tmpl w:val="E422AC2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0A93B2">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716467"/>
    <w:multiLevelType w:val="hybridMultilevel"/>
    <w:tmpl w:val="C7883A88"/>
    <w:lvl w:ilvl="0" w:tplc="D98C5BB8">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F373291"/>
    <w:multiLevelType w:val="singleLevel"/>
    <w:tmpl w:val="14C88894"/>
    <w:lvl w:ilvl="0">
      <w:start w:val="1"/>
      <w:numFmt w:val="upperLetter"/>
      <w:lvlText w:val="%1."/>
      <w:lvlJc w:val="left"/>
      <w:pPr>
        <w:tabs>
          <w:tab w:val="num" w:pos="360"/>
        </w:tabs>
        <w:ind w:left="360" w:hanging="360"/>
      </w:pPr>
    </w:lvl>
  </w:abstractNum>
  <w:abstractNum w:abstractNumId="12">
    <w:nsid w:val="60881B09"/>
    <w:multiLevelType w:val="hybridMultilevel"/>
    <w:tmpl w:val="1A441716"/>
    <w:lvl w:ilvl="0" w:tplc="002272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CCC67E92">
      <w:start w:val="1"/>
      <w:numFmt w:val="upperLetter"/>
      <w:lvlText w:val="%6."/>
      <w:lvlJc w:val="left"/>
      <w:pPr>
        <w:ind w:left="4500" w:hanging="360"/>
      </w:pPr>
      <w:rPr>
        <w:rFonts w:hint="default"/>
      </w:rPr>
    </w:lvl>
    <w:lvl w:ilvl="6" w:tplc="0554ACCE">
      <w:start w:val="1"/>
      <w:numFmt w:val="upperLetter"/>
      <w:lvlText w:val="%7."/>
      <w:lvlJc w:val="left"/>
      <w:pPr>
        <w:ind w:left="504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5031D7"/>
    <w:multiLevelType w:val="singleLevel"/>
    <w:tmpl w:val="652262EA"/>
    <w:lvl w:ilvl="0">
      <w:start w:val="1"/>
      <w:numFmt w:val="upperLetter"/>
      <w:lvlText w:val="%1."/>
      <w:lvlJc w:val="left"/>
      <w:pPr>
        <w:tabs>
          <w:tab w:val="num" w:pos="360"/>
        </w:tabs>
        <w:ind w:left="360" w:hanging="360"/>
      </w:pPr>
    </w:lvl>
  </w:abstractNum>
  <w:abstractNum w:abstractNumId="14">
    <w:nsid w:val="6F1C53A6"/>
    <w:multiLevelType w:val="hybridMultilevel"/>
    <w:tmpl w:val="8438BCD2"/>
    <w:lvl w:ilvl="0" w:tplc="51628DFA">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lvlOverride w:ilvl="0">
      <w:startOverride w:val="1"/>
    </w:lvlOverride>
  </w:num>
  <w:num w:numId="2">
    <w:abstractNumId w:val="11"/>
    <w:lvlOverride w:ilvl="0">
      <w:startOverride w:val="1"/>
    </w:lvlOverride>
  </w:num>
  <w:num w:numId="3">
    <w:abstractNumId w:val="15"/>
  </w:num>
  <w:num w:numId="4">
    <w:abstractNumId w:val="1"/>
  </w:num>
  <w:num w:numId="5">
    <w:abstractNumId w:val="9"/>
  </w:num>
  <w:num w:numId="6">
    <w:abstractNumId w:val="3"/>
  </w:num>
  <w:num w:numId="7">
    <w:abstractNumId w:val="5"/>
  </w:num>
  <w:num w:numId="8">
    <w:abstractNumId w:val="0"/>
  </w:num>
  <w:num w:numId="9">
    <w:abstractNumId w:val="6"/>
  </w:num>
  <w:num w:numId="10">
    <w:abstractNumId w:val="8"/>
  </w:num>
  <w:num w:numId="11">
    <w:abstractNumId w:val="2"/>
  </w:num>
  <w:num w:numId="12">
    <w:abstractNumId w:val="14"/>
  </w:num>
  <w:num w:numId="13">
    <w:abstractNumId w:val="10"/>
  </w:num>
  <w:num w:numId="14">
    <w:abstractNumId w:val="12"/>
  </w:num>
  <w:num w:numId="15">
    <w:abstractNumId w:val="7"/>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4unDwJNbHArIn2HEEMxLiPJUBKA=" w:salt="/yPCch1UOdVwT2WGhypFow=="/>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0EBD"/>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17170"/>
    <w:rsid w:val="00221126"/>
    <w:rsid w:val="00227482"/>
    <w:rsid w:val="002445AE"/>
    <w:rsid w:val="002516E4"/>
    <w:rsid w:val="002717E2"/>
    <w:rsid w:val="00296ED9"/>
    <w:rsid w:val="002A6FCA"/>
    <w:rsid w:val="002B7101"/>
    <w:rsid w:val="002D0065"/>
    <w:rsid w:val="002D11EB"/>
    <w:rsid w:val="002F0E65"/>
    <w:rsid w:val="0030229F"/>
    <w:rsid w:val="0030538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11F6B"/>
    <w:rsid w:val="008211E4"/>
    <w:rsid w:val="00823D90"/>
    <w:rsid w:val="00824C6B"/>
    <w:rsid w:val="00827B0F"/>
    <w:rsid w:val="008427E7"/>
    <w:rsid w:val="00857CEC"/>
    <w:rsid w:val="0087730D"/>
    <w:rsid w:val="00885A13"/>
    <w:rsid w:val="00885D5D"/>
    <w:rsid w:val="008C3D93"/>
    <w:rsid w:val="008C5483"/>
    <w:rsid w:val="008D116A"/>
    <w:rsid w:val="008D3FDE"/>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7F7F"/>
    <w:rsid w:val="00A125A0"/>
    <w:rsid w:val="00A2778A"/>
    <w:rsid w:val="00A41F4C"/>
    <w:rsid w:val="00A47289"/>
    <w:rsid w:val="00A600B7"/>
    <w:rsid w:val="00A61D07"/>
    <w:rsid w:val="00A85FA0"/>
    <w:rsid w:val="00AA36B2"/>
    <w:rsid w:val="00AD15B5"/>
    <w:rsid w:val="00AE4517"/>
    <w:rsid w:val="00B45681"/>
    <w:rsid w:val="00B67F4F"/>
    <w:rsid w:val="00B80E53"/>
    <w:rsid w:val="00BA279F"/>
    <w:rsid w:val="00BB0804"/>
    <w:rsid w:val="00BB7380"/>
    <w:rsid w:val="00BC0C8E"/>
    <w:rsid w:val="00BC4A53"/>
    <w:rsid w:val="00BC7455"/>
    <w:rsid w:val="00BD65AC"/>
    <w:rsid w:val="00BF4F42"/>
    <w:rsid w:val="00C0124A"/>
    <w:rsid w:val="00C06FC2"/>
    <w:rsid w:val="00C27A56"/>
    <w:rsid w:val="00C516E7"/>
    <w:rsid w:val="00C526AA"/>
    <w:rsid w:val="00C60587"/>
    <w:rsid w:val="00C718A4"/>
    <w:rsid w:val="00C76468"/>
    <w:rsid w:val="00C81A6D"/>
    <w:rsid w:val="00C8690F"/>
    <w:rsid w:val="00C93F57"/>
    <w:rsid w:val="00C9549C"/>
    <w:rsid w:val="00CA151C"/>
    <w:rsid w:val="00CA44A4"/>
    <w:rsid w:val="00CA5302"/>
    <w:rsid w:val="00CD6123"/>
    <w:rsid w:val="00CE0017"/>
    <w:rsid w:val="00CE459A"/>
    <w:rsid w:val="00CF7B0E"/>
    <w:rsid w:val="00D03908"/>
    <w:rsid w:val="00D158F6"/>
    <w:rsid w:val="00D272CA"/>
    <w:rsid w:val="00D27D43"/>
    <w:rsid w:val="00D37806"/>
    <w:rsid w:val="00D37FB0"/>
    <w:rsid w:val="00D64175"/>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Header Char1"/>
    <w:basedOn w:val="Normal"/>
    <w:link w:val="ListParagraphChar"/>
    <w:uiPriority w:val="34"/>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Header Char1 Char"/>
    <w:link w:val="ListParagraph0"/>
    <w:uiPriority w:val="34"/>
    <w:rsid w:val="007E2B47"/>
    <w:rPr>
      <w:rFonts w:ascii="Calibri" w:eastAsia="Calibri" w:hAnsi="Calibri" w:cs="Cordia New"/>
      <w:noProof/>
      <w:sz w:val="22"/>
      <w:szCs w:val="28"/>
      <w:lang w:val="id-ID" w:bidi="th-TH"/>
    </w:rPr>
  </w:style>
  <w:style w:type="character" w:customStyle="1" w:styleId="HeaderChar">
    <w:name w:val="Header Char"/>
    <w:link w:val="Header"/>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 w:type="character" w:customStyle="1" w:styleId="fullpost">
    <w:name w:val="fullpost"/>
    <w:rsid w:val="00BB7380"/>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Nyawa" TargetMode="External"/><Relationship Id="rId13" Type="http://schemas.openxmlformats.org/officeDocument/2006/relationships/hyperlink" Target="http://id.wikipedia.org/w/index.php?title=Dendam&amp;action=edit&amp;redlink=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id.wikipedia.org/w/index.php?title=Cembur&amp;action=edit&amp;redlink=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Politik" TargetMode="External"/><Relationship Id="rId5" Type="http://schemas.openxmlformats.org/officeDocument/2006/relationships/webSettings" Target="webSettings.xml"/><Relationship Id="rId15" Type="http://schemas.openxmlformats.org/officeDocument/2006/relationships/hyperlink" Target="http://id.wikipedia.org/wiki/Bom" TargetMode="External"/><Relationship Id="rId23" Type="http://schemas.openxmlformats.org/officeDocument/2006/relationships/theme" Target="theme/theme1.xml"/><Relationship Id="rId10" Type="http://schemas.openxmlformats.org/officeDocument/2006/relationships/hyperlink" Target="http://id.wikipedia.org/wiki/Moti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d.wikipedia.org/wiki/Hukum" TargetMode="External"/><Relationship Id="rId14" Type="http://schemas.openxmlformats.org/officeDocument/2006/relationships/hyperlink" Target="http://id.wikipedia.org/wiki/Bahan_peleda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A5D4-0E76-4D40-B9A9-4CB29AB8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27625</CharactersWithSpaces>
  <SharedDoc>false</SharedDoc>
  <HLinks>
    <vt:vector size="48" baseType="variant">
      <vt:variant>
        <vt:i4>1835088</vt:i4>
      </vt:variant>
      <vt:variant>
        <vt:i4>21</vt:i4>
      </vt:variant>
      <vt:variant>
        <vt:i4>0</vt:i4>
      </vt:variant>
      <vt:variant>
        <vt:i4>5</vt:i4>
      </vt:variant>
      <vt:variant>
        <vt:lpwstr>http://id.wikipedia.org/wiki/Bom</vt:lpwstr>
      </vt:variant>
      <vt:variant>
        <vt:lpwstr/>
      </vt:variant>
      <vt:variant>
        <vt:i4>6553601</vt:i4>
      </vt:variant>
      <vt:variant>
        <vt:i4>18</vt:i4>
      </vt:variant>
      <vt:variant>
        <vt:i4>0</vt:i4>
      </vt:variant>
      <vt:variant>
        <vt:i4>5</vt:i4>
      </vt:variant>
      <vt:variant>
        <vt:lpwstr>http://id.wikipedia.org/wiki/Bahan_peledak</vt:lpwstr>
      </vt:variant>
      <vt:variant>
        <vt:lpwstr/>
      </vt:variant>
      <vt:variant>
        <vt:i4>6815794</vt:i4>
      </vt:variant>
      <vt:variant>
        <vt:i4>15</vt:i4>
      </vt:variant>
      <vt:variant>
        <vt:i4>0</vt:i4>
      </vt:variant>
      <vt:variant>
        <vt:i4>5</vt:i4>
      </vt:variant>
      <vt:variant>
        <vt:lpwstr>http://id.wikipedia.org/w/index.php?title=Dendam&amp;action=edit&amp;redlink=1</vt:lpwstr>
      </vt:variant>
      <vt:variant>
        <vt:lpwstr/>
      </vt:variant>
      <vt:variant>
        <vt:i4>7405602</vt:i4>
      </vt:variant>
      <vt:variant>
        <vt:i4>12</vt:i4>
      </vt:variant>
      <vt:variant>
        <vt:i4>0</vt:i4>
      </vt:variant>
      <vt:variant>
        <vt:i4>5</vt:i4>
      </vt:variant>
      <vt:variant>
        <vt:lpwstr>http://id.wikipedia.org/w/index.php?title=Cembur&amp;action=edit&amp;redlink=1</vt:lpwstr>
      </vt:variant>
      <vt:variant>
        <vt:lpwstr/>
      </vt:variant>
      <vt:variant>
        <vt:i4>1048656</vt:i4>
      </vt:variant>
      <vt:variant>
        <vt:i4>9</vt:i4>
      </vt:variant>
      <vt:variant>
        <vt:i4>0</vt:i4>
      </vt:variant>
      <vt:variant>
        <vt:i4>5</vt:i4>
      </vt:variant>
      <vt:variant>
        <vt:lpwstr>http://id.wikipedia.org/wiki/Politik</vt:lpwstr>
      </vt:variant>
      <vt:variant>
        <vt:lpwstr/>
      </vt:variant>
      <vt:variant>
        <vt:i4>7077945</vt:i4>
      </vt:variant>
      <vt:variant>
        <vt:i4>6</vt:i4>
      </vt:variant>
      <vt:variant>
        <vt:i4>0</vt:i4>
      </vt:variant>
      <vt:variant>
        <vt:i4>5</vt:i4>
      </vt:variant>
      <vt:variant>
        <vt:lpwstr>http://id.wikipedia.org/wiki/Motif</vt:lpwstr>
      </vt:variant>
      <vt:variant>
        <vt:lpwstr/>
      </vt:variant>
      <vt:variant>
        <vt:i4>8192063</vt:i4>
      </vt:variant>
      <vt:variant>
        <vt:i4>3</vt:i4>
      </vt:variant>
      <vt:variant>
        <vt:i4>0</vt:i4>
      </vt:variant>
      <vt:variant>
        <vt:i4>5</vt:i4>
      </vt:variant>
      <vt:variant>
        <vt:lpwstr>http://id.wikipedia.org/wiki/Hukum</vt:lpwstr>
      </vt:variant>
      <vt:variant>
        <vt:lpwstr/>
      </vt:variant>
      <vt:variant>
        <vt:i4>8192049</vt:i4>
      </vt:variant>
      <vt:variant>
        <vt:i4>0</vt:i4>
      </vt:variant>
      <vt:variant>
        <vt:i4>0</vt:i4>
      </vt:variant>
      <vt:variant>
        <vt:i4>5</vt:i4>
      </vt:variant>
      <vt:variant>
        <vt:lpwstr>http://id.wikipedia.org/wiki/Nyawa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2025-11-21T07:35:00Z</dcterms:created>
  <dcterms:modified xsi:type="dcterms:W3CDTF">2025-11-21T07:35:00Z</dcterms:modified>
</cp:coreProperties>
</file>