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B7" w:rsidRDefault="00C965B8">
      <w:pPr>
        <w:pStyle w:val="BodyText"/>
        <w:spacing w:before="71"/>
        <w:ind w:right="138"/>
        <w:jc w:val="right"/>
      </w:pPr>
      <w:r>
        <w:rPr>
          <w:spacing w:val="-5"/>
        </w:rPr>
        <w:t>46</w:t>
      </w: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  <w:spacing w:before="178"/>
      </w:pPr>
    </w:p>
    <w:p w:rsidR="00E15FB7" w:rsidRDefault="00C965B8">
      <w:pPr>
        <w:ind w:left="591" w:right="22"/>
        <w:jc w:val="center"/>
        <w:rPr>
          <w:b/>
          <w:sz w:val="24"/>
        </w:rPr>
      </w:pPr>
      <w:r>
        <w:rPr>
          <w:b/>
          <w:spacing w:val="-2"/>
          <w:sz w:val="24"/>
        </w:rPr>
        <w:t>DAFTARPUSTAKA</w:t>
      </w:r>
    </w:p>
    <w:p w:rsidR="00E15FB7" w:rsidRDefault="00E15FB7">
      <w:pPr>
        <w:pStyle w:val="BodyText"/>
        <w:rPr>
          <w:b/>
        </w:rPr>
      </w:pPr>
    </w:p>
    <w:p w:rsidR="00E15FB7" w:rsidRDefault="00E15FB7">
      <w:pPr>
        <w:pStyle w:val="BodyText"/>
        <w:spacing w:before="41"/>
        <w:rPr>
          <w:b/>
        </w:rPr>
      </w:pPr>
    </w:p>
    <w:p w:rsidR="00E15FB7" w:rsidRDefault="00C965B8">
      <w:pPr>
        <w:tabs>
          <w:tab w:val="left" w:pos="3200"/>
          <w:tab w:val="left" w:pos="4539"/>
          <w:tab w:val="left" w:pos="6509"/>
          <w:tab w:val="left" w:pos="8069"/>
        </w:tabs>
        <w:spacing w:line="276" w:lineRule="auto"/>
        <w:ind w:left="1288" w:right="135" w:hanging="720"/>
        <w:rPr>
          <w:sz w:val="24"/>
        </w:rPr>
      </w:pPr>
      <w:r>
        <w:rPr>
          <w:sz w:val="24"/>
        </w:rPr>
        <w:t>Hidayat,A.(2020).Teknologisebagaikegiatanmanusiadalameramodern.</w:t>
      </w:r>
      <w:r>
        <w:rPr>
          <w:i/>
          <w:sz w:val="24"/>
        </w:rPr>
        <w:t xml:space="preserve">Jurnal </w:t>
      </w:r>
      <w:r>
        <w:rPr>
          <w:i/>
          <w:spacing w:val="-2"/>
          <w:sz w:val="24"/>
        </w:rPr>
        <w:t>Teknologi</w:t>
      </w:r>
      <w:r>
        <w:rPr>
          <w:i/>
          <w:sz w:val="24"/>
        </w:rPr>
        <w:tab/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Informasi,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15</w:t>
      </w:r>
      <w:r>
        <w:rPr>
          <w:spacing w:val="-2"/>
          <w:sz w:val="24"/>
        </w:rPr>
        <w:t>(2),</w:t>
      </w:r>
      <w:r>
        <w:rPr>
          <w:sz w:val="24"/>
        </w:rPr>
        <w:tab/>
      </w:r>
      <w:r>
        <w:rPr>
          <w:spacing w:val="-4"/>
          <w:sz w:val="24"/>
        </w:rPr>
        <w:t>123-</w:t>
      </w:r>
    </w:p>
    <w:p w:rsidR="00E15FB7" w:rsidRDefault="00C965B8">
      <w:pPr>
        <w:pStyle w:val="BodyText"/>
        <w:spacing w:before="1"/>
        <w:ind w:left="1276"/>
      </w:pPr>
      <w:r>
        <w:rPr>
          <w:spacing w:val="-2"/>
        </w:rPr>
        <w:t>135.https://doi.org/10.1234/jti.v15i2.12345</w:t>
      </w:r>
    </w:p>
    <w:p w:rsidR="00E15FB7" w:rsidRDefault="00C965B8">
      <w:pPr>
        <w:pStyle w:val="BodyText"/>
        <w:spacing w:before="41"/>
        <w:ind w:left="568"/>
      </w:pPr>
      <w:r>
        <w:t>Lestari,I.R.,&amp;Nugroho,M.Y.(2022).PengaruhPenggunaanMedia</w:t>
      </w:r>
      <w:r>
        <w:rPr>
          <w:spacing w:val="-2"/>
        </w:rPr>
        <w:t>Sosial</w:t>
      </w:r>
    </w:p>
    <w:p w:rsidR="00E15FB7" w:rsidRDefault="00C965B8">
      <w:pPr>
        <w:spacing w:before="41"/>
        <w:ind w:left="1348"/>
        <w:rPr>
          <w:sz w:val="24"/>
        </w:rPr>
      </w:pPr>
      <w:r>
        <w:rPr>
          <w:i/>
          <w:sz w:val="24"/>
        </w:rPr>
        <w:t>TikTok</w:t>
      </w:r>
      <w:r>
        <w:rPr>
          <w:sz w:val="24"/>
        </w:rPr>
        <w:t>terhadap</w:t>
      </w:r>
      <w:r>
        <w:rPr>
          <w:sz w:val="24"/>
        </w:rPr>
        <w:t>PerilakuRemaja.</w:t>
      </w:r>
      <w:r>
        <w:rPr>
          <w:i/>
          <w:sz w:val="24"/>
        </w:rPr>
        <w:t>JurnalSosialdanBudaya,12</w:t>
      </w:r>
      <w:r>
        <w:rPr>
          <w:sz w:val="24"/>
        </w:rPr>
        <w:t>(1),45-</w:t>
      </w:r>
      <w:r>
        <w:rPr>
          <w:spacing w:val="-5"/>
          <w:sz w:val="24"/>
        </w:rPr>
        <w:t>59.</w:t>
      </w:r>
    </w:p>
    <w:p w:rsidR="00E15FB7" w:rsidRDefault="00C965B8">
      <w:pPr>
        <w:pStyle w:val="BodyText"/>
        <w:spacing w:before="41"/>
        <w:ind w:left="1276"/>
      </w:pPr>
      <w:r>
        <w:rPr>
          <w:spacing w:val="-2"/>
        </w:rPr>
        <w:t>https://doi.org/10.5678/jsb.v12i1.98765</w:t>
      </w:r>
    </w:p>
    <w:p w:rsidR="00E15FB7" w:rsidRDefault="00C965B8">
      <w:pPr>
        <w:pStyle w:val="BodyText"/>
        <w:spacing w:before="43"/>
        <w:ind w:left="568"/>
      </w:pPr>
      <w:r>
        <w:t>Setiawan,D.(2020).DampakPenggunaan</w:t>
      </w:r>
      <w:r>
        <w:rPr>
          <w:i/>
        </w:rPr>
        <w:t>TikTok</w:t>
      </w:r>
      <w:r>
        <w:t>TerhadapKomunikasi</w:t>
      </w:r>
      <w:r>
        <w:rPr>
          <w:spacing w:val="-5"/>
        </w:rPr>
        <w:t xml:space="preserve"> dan</w:t>
      </w:r>
    </w:p>
    <w:p w:rsidR="00E15FB7" w:rsidRDefault="00C965B8">
      <w:pPr>
        <w:spacing w:before="41" w:line="276" w:lineRule="auto"/>
        <w:ind w:left="1276" w:right="135" w:firstLine="12"/>
        <w:rPr>
          <w:sz w:val="24"/>
        </w:rPr>
      </w:pPr>
      <w:r>
        <w:rPr>
          <w:sz w:val="24"/>
        </w:rPr>
        <w:t>BudayadiKalanganGenerasiZ.</w:t>
      </w:r>
      <w:r>
        <w:rPr>
          <w:i/>
          <w:sz w:val="24"/>
        </w:rPr>
        <w:t>JurnalKomunikasiDigital,8</w:t>
      </w:r>
      <w:r>
        <w:rPr>
          <w:sz w:val="24"/>
        </w:rPr>
        <w:t xml:space="preserve">(2),135-145. </w:t>
      </w:r>
      <w:r>
        <w:rPr>
          <w:spacing w:val="-2"/>
          <w:sz w:val="24"/>
        </w:rPr>
        <w:t>https://doi.org/10.2345/jkd.v8i2.54321</w:t>
      </w:r>
    </w:p>
    <w:p w:rsidR="00E15FB7" w:rsidRDefault="00C965B8">
      <w:pPr>
        <w:tabs>
          <w:tab w:val="left" w:pos="2257"/>
          <w:tab w:val="left" w:pos="3530"/>
          <w:tab w:val="left" w:pos="4437"/>
          <w:tab w:val="left" w:pos="5435"/>
          <w:tab w:val="left" w:pos="6073"/>
          <w:tab w:val="left" w:pos="7026"/>
          <w:tab w:val="left" w:pos="7884"/>
        </w:tabs>
        <w:spacing w:line="278" w:lineRule="auto"/>
        <w:ind w:left="1288" w:right="141" w:hanging="720"/>
        <w:rPr>
          <w:sz w:val="24"/>
        </w:rPr>
      </w:pPr>
      <w:r>
        <w:rPr>
          <w:sz w:val="24"/>
        </w:rPr>
        <w:t xml:space="preserve">Fajri, I. (2021). Fenomena IstilahAsing dalam Media Sosial: Implikasi Terhadap </w:t>
      </w:r>
      <w:r>
        <w:rPr>
          <w:spacing w:val="-2"/>
          <w:sz w:val="24"/>
        </w:rPr>
        <w:t>Bahasa</w:t>
      </w:r>
      <w:r>
        <w:rPr>
          <w:sz w:val="24"/>
        </w:rPr>
        <w:tab/>
      </w:r>
      <w:r>
        <w:rPr>
          <w:spacing w:val="-2"/>
          <w:sz w:val="24"/>
        </w:rPr>
        <w:t>Indonesia.</w:t>
      </w:r>
      <w:r>
        <w:rPr>
          <w:sz w:val="24"/>
        </w:rPr>
        <w:tab/>
      </w: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Bahasa</w:t>
      </w:r>
      <w:r>
        <w:rPr>
          <w:i/>
          <w:sz w:val="24"/>
        </w:rPr>
        <w:tab/>
      </w:r>
      <w:r>
        <w:rPr>
          <w:i/>
          <w:spacing w:val="-4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Sastra,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10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2"/>
          <w:sz w:val="24"/>
        </w:rPr>
        <w:t>75-85.</w:t>
      </w:r>
    </w:p>
    <w:p w:rsidR="00E15FB7" w:rsidRDefault="00C965B8">
      <w:pPr>
        <w:pStyle w:val="BodyText"/>
        <w:spacing w:line="272" w:lineRule="exact"/>
        <w:ind w:left="1276"/>
      </w:pPr>
      <w:r>
        <w:rPr>
          <w:spacing w:val="-2"/>
        </w:rPr>
        <w:t>https://doi.org/10.8765/jbs.v10i1.13579</w:t>
      </w:r>
    </w:p>
    <w:p w:rsidR="00E15FB7" w:rsidRDefault="00C965B8">
      <w:pPr>
        <w:pStyle w:val="BodyText"/>
        <w:spacing w:before="40" w:line="276" w:lineRule="auto"/>
        <w:ind w:left="1276" w:right="138" w:hanging="708"/>
        <w:jc w:val="both"/>
      </w:pPr>
      <w:r>
        <w:t>Sutrisno,A.,&amp;Widodo,S.(2021).PemanfaatanPadananKatadalamPeningkatan Kualitas Ko</w:t>
      </w:r>
      <w:r>
        <w:t xml:space="preserve">munikasi pada Media Sosial. </w:t>
      </w:r>
      <w:r>
        <w:rPr>
          <w:i/>
        </w:rPr>
        <w:t>Jurnal Linguistik dan Sastra Indonesia, 15</w:t>
      </w:r>
      <w:r>
        <w:t>(2), 120-134. https://doi.org/10.2348/jlsi.v15i2.24680</w:t>
      </w:r>
    </w:p>
    <w:p w:rsidR="00E15FB7" w:rsidRDefault="00C965B8">
      <w:pPr>
        <w:pStyle w:val="BodyText"/>
        <w:spacing w:before="1"/>
        <w:ind w:right="143"/>
        <w:jc w:val="right"/>
      </w:pPr>
      <w:r>
        <w:t>Susanti,L.(2022).PeranMediaSosialdalamPenggunaanBahasaIndonesia</w:t>
      </w:r>
      <w:r>
        <w:rPr>
          <w:spacing w:val="-4"/>
        </w:rPr>
        <w:t>yang</w:t>
      </w:r>
    </w:p>
    <w:p w:rsidR="00E15FB7" w:rsidRDefault="00C965B8">
      <w:pPr>
        <w:tabs>
          <w:tab w:val="left" w:pos="700"/>
          <w:tab w:val="left" w:pos="1293"/>
          <w:tab w:val="left" w:pos="2160"/>
          <w:tab w:val="left" w:pos="3034"/>
          <w:tab w:val="left" w:pos="4373"/>
          <w:tab w:val="left" w:pos="5400"/>
          <w:tab w:val="left" w:pos="6225"/>
        </w:tabs>
        <w:spacing w:before="40"/>
        <w:ind w:right="138"/>
        <w:jc w:val="right"/>
        <w:rPr>
          <w:sz w:val="24"/>
        </w:rPr>
      </w:pPr>
      <w:r>
        <w:rPr>
          <w:spacing w:val="-4"/>
          <w:sz w:val="24"/>
        </w:rPr>
        <w:t>Baik</w:t>
      </w:r>
      <w:r>
        <w:rPr>
          <w:sz w:val="24"/>
        </w:rPr>
        <w:tab/>
      </w:r>
      <w:r>
        <w:rPr>
          <w:spacing w:val="-5"/>
          <w:sz w:val="24"/>
        </w:rPr>
        <w:t>dan</w:t>
      </w:r>
      <w:r>
        <w:rPr>
          <w:sz w:val="24"/>
        </w:rPr>
        <w:tab/>
      </w:r>
      <w:r>
        <w:rPr>
          <w:spacing w:val="-2"/>
          <w:sz w:val="24"/>
        </w:rPr>
        <w:t>Benar.</w:t>
      </w:r>
      <w:r>
        <w:rPr>
          <w:sz w:val="24"/>
        </w:rPr>
        <w:tab/>
      </w: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Pendidikan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Bahasa,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15</w:t>
      </w:r>
      <w:r>
        <w:rPr>
          <w:spacing w:val="-2"/>
          <w:sz w:val="24"/>
        </w:rPr>
        <w:t>(3),</w:t>
      </w:r>
      <w:r>
        <w:rPr>
          <w:sz w:val="24"/>
        </w:rPr>
        <w:tab/>
      </w:r>
      <w:r>
        <w:rPr>
          <w:spacing w:val="-2"/>
          <w:sz w:val="24"/>
        </w:rPr>
        <w:t>198-</w:t>
      </w:r>
      <w:r>
        <w:rPr>
          <w:spacing w:val="-4"/>
          <w:sz w:val="24"/>
        </w:rPr>
        <w:t>208.</w:t>
      </w:r>
    </w:p>
    <w:p w:rsidR="00E15FB7" w:rsidRDefault="00C965B8">
      <w:pPr>
        <w:pStyle w:val="BodyText"/>
        <w:spacing w:before="42"/>
        <w:ind w:left="1420"/>
      </w:pPr>
      <w:r>
        <w:rPr>
          <w:spacing w:val="-2"/>
        </w:rPr>
        <w:t>https://doi.org/10.3456/jpb.v15i3.56473</w:t>
      </w:r>
    </w:p>
    <w:p w:rsidR="00E15FB7" w:rsidRDefault="00C965B8">
      <w:pPr>
        <w:pStyle w:val="BodyText"/>
        <w:spacing w:before="43"/>
        <w:ind w:left="568"/>
      </w:pPr>
      <w:r>
        <w:t>Purwono(2024).PengaruhMediaSosialterhadap Penggunaan</w:t>
      </w:r>
      <w:r>
        <w:rPr>
          <w:spacing w:val="-2"/>
        </w:rPr>
        <w:t xml:space="preserve"> Bahasa</w:t>
      </w:r>
    </w:p>
    <w:p w:rsidR="00E15FB7" w:rsidRDefault="00C965B8">
      <w:pPr>
        <w:spacing w:before="41" w:line="276" w:lineRule="auto"/>
        <w:ind w:left="1276" w:right="138" w:firstLine="12"/>
        <w:rPr>
          <w:sz w:val="24"/>
        </w:rPr>
      </w:pPr>
      <w:r>
        <w:rPr>
          <w:sz w:val="24"/>
        </w:rPr>
        <w:t xml:space="preserve">Indonesia yang Tidak Sesuai Kaidah. </w:t>
      </w:r>
      <w:r>
        <w:rPr>
          <w:i/>
          <w:sz w:val="24"/>
        </w:rPr>
        <w:t>Jurnal Linguistik dan Budaya, 5</w:t>
      </w:r>
      <w:r>
        <w:rPr>
          <w:sz w:val="24"/>
        </w:rPr>
        <w:t>(4), 110-121. https://doi.org/10.9876/jlb.v5i4.89756</w:t>
      </w:r>
    </w:p>
    <w:p w:rsidR="00E15FB7" w:rsidRDefault="00C965B8">
      <w:pPr>
        <w:spacing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>Afandi, Y. (2019). Gereja dan Pengar</w:t>
      </w:r>
      <w:r>
        <w:rPr>
          <w:sz w:val="24"/>
        </w:rPr>
        <w:t>uh Teknologi Informasi “Digital Ecclesiology.”</w:t>
      </w:r>
      <w:r>
        <w:rPr>
          <w:i/>
          <w:sz w:val="24"/>
        </w:rPr>
        <w:t>Fidei:JurnalTeologiSistematikaDanPraktika</w:t>
      </w:r>
      <w:r>
        <w:rPr>
          <w:sz w:val="24"/>
        </w:rPr>
        <w:t>,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4"/>
          <w:sz w:val="24"/>
        </w:rPr>
        <w:t>270–</w:t>
      </w:r>
    </w:p>
    <w:p w:rsidR="00E15FB7" w:rsidRDefault="00C965B8">
      <w:pPr>
        <w:pStyle w:val="BodyText"/>
        <w:ind w:left="1048"/>
        <w:jc w:val="both"/>
      </w:pPr>
      <w:r>
        <w:t xml:space="preserve">283. </w:t>
      </w:r>
      <w:r>
        <w:rPr>
          <w:spacing w:val="-2"/>
        </w:rPr>
        <w:t>https://doi.org/10.34081/270033</w:t>
      </w:r>
    </w:p>
    <w:p w:rsidR="00E15FB7" w:rsidRDefault="00C965B8">
      <w:pPr>
        <w:spacing w:before="41"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 xml:space="preserve">Anita Sari, H., Sofyan, A., Hariyadi, E., &amp; Suyanto, B. (2024). </w:t>
      </w:r>
      <w:r>
        <w:rPr>
          <w:i/>
          <w:sz w:val="24"/>
        </w:rPr>
        <w:t>Penggunaan Diksi DanGayaBahasaKontenVideoMotivasiMerry</w:t>
      </w:r>
      <w:r>
        <w:rPr>
          <w:i/>
          <w:sz w:val="24"/>
        </w:rPr>
        <w:t>RianaDalamMediaTikTok Use of Diction and Style of Language Content Video Merry Riana’S Motivation inTikTok Media</w:t>
      </w:r>
      <w:r>
        <w:rPr>
          <w:sz w:val="24"/>
        </w:rPr>
        <w:t xml:space="preserve">. </w:t>
      </w:r>
      <w:r>
        <w:rPr>
          <w:i/>
          <w:sz w:val="24"/>
        </w:rPr>
        <w:t>25</w:t>
      </w:r>
      <w:r>
        <w:rPr>
          <w:sz w:val="24"/>
        </w:rPr>
        <w:t>(2), 2024–2087.</w:t>
      </w:r>
    </w:p>
    <w:p w:rsidR="00E15FB7" w:rsidRDefault="00C965B8">
      <w:pPr>
        <w:pStyle w:val="BodyText"/>
        <w:spacing w:line="276" w:lineRule="auto"/>
        <w:ind w:left="1048" w:right="136" w:hanging="480"/>
        <w:jc w:val="both"/>
      </w:pPr>
      <w:r>
        <w:t xml:space="preserve">April. (2021). BAB 2 pengertian remaja. </w:t>
      </w:r>
      <w:r>
        <w:rPr>
          <w:i/>
        </w:rPr>
        <w:t>Jurnal Kesehatan</w:t>
      </w:r>
      <w:r>
        <w:t xml:space="preserve">, </w:t>
      </w:r>
      <w:r>
        <w:rPr>
          <w:i/>
        </w:rPr>
        <w:t>6</w:t>
      </w:r>
      <w:r>
        <w:t xml:space="preserve">(6), 9–33. </w:t>
      </w:r>
      <w:hyperlink r:id="rId7">
        <w:r>
          <w:t>http://eprints.poltekkesjogja.ac.id/1134/4/4.</w:t>
        </w:r>
      </w:hyperlink>
      <w:r>
        <w:t xml:space="preserve"> Chapter 2.pdf</w:t>
      </w:r>
    </w:p>
    <w:p w:rsidR="00E15FB7" w:rsidRDefault="00C965B8">
      <w:pPr>
        <w:spacing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 xml:space="preserve">Batee, M. M. (2019). Pengaruh Media Sosial Terhadap Keputusan Pembelian Di Toko Kaos Nias Gunungsitoli. </w:t>
      </w:r>
      <w:r>
        <w:rPr>
          <w:i/>
          <w:sz w:val="24"/>
        </w:rPr>
        <w:t>Jesya (Jurnal Ekonomi &amp; Ekonomi Syariah)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313–324. https://doi.org/10.36778/je</w:t>
      </w:r>
      <w:r>
        <w:rPr>
          <w:sz w:val="24"/>
        </w:rPr>
        <w:t>sya.v2i2.108</w:t>
      </w:r>
    </w:p>
    <w:p w:rsidR="00E15FB7" w:rsidRDefault="00C965B8">
      <w:pPr>
        <w:spacing w:line="276" w:lineRule="auto"/>
        <w:ind w:left="1048" w:right="136" w:hanging="480"/>
        <w:jc w:val="both"/>
        <w:rPr>
          <w:sz w:val="24"/>
        </w:rPr>
      </w:pPr>
      <w:r>
        <w:rPr>
          <w:sz w:val="24"/>
        </w:rPr>
        <w:t xml:space="preserve">Darmalaksana, W. (2020). Formula Penelitian Pengalaman Kelas Menulis. </w:t>
      </w:r>
      <w:r>
        <w:rPr>
          <w:i/>
          <w:sz w:val="24"/>
        </w:rPr>
        <w:t>Jurnal Kelas Menulis UIN Sunan Gunung Djati Bandung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(1), 1–8. </w:t>
      </w:r>
      <w:hyperlink r:id="rId8">
        <w:r>
          <w:rPr>
            <w:spacing w:val="-2"/>
            <w:sz w:val="24"/>
            <w:u w:val="single"/>
          </w:rPr>
          <w:t>http://digilib.uinsgd.ac.id/32620/</w:t>
        </w:r>
      </w:hyperlink>
    </w:p>
    <w:p w:rsidR="00E15FB7" w:rsidRDefault="00C965B8">
      <w:pPr>
        <w:pStyle w:val="BodyText"/>
        <w:spacing w:before="1"/>
        <w:ind w:left="568"/>
        <w:jc w:val="both"/>
      </w:pPr>
      <w:r>
        <w:t>Afandi,Y.(2019).Gereja</w:t>
      </w:r>
      <w:r>
        <w:t>danPengaruhTeknologiInformasi</w:t>
      </w:r>
      <w:r>
        <w:rPr>
          <w:spacing w:val="-2"/>
        </w:rPr>
        <w:t>“Digital</w:t>
      </w:r>
    </w:p>
    <w:p w:rsidR="00E15FB7" w:rsidRDefault="00E15FB7">
      <w:pPr>
        <w:pStyle w:val="BodyText"/>
        <w:jc w:val="both"/>
        <w:sectPr w:rsidR="00E15F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:rsidR="00E15FB7" w:rsidRDefault="00C965B8">
      <w:pPr>
        <w:pStyle w:val="BodyText"/>
        <w:spacing w:before="71"/>
        <w:ind w:right="138"/>
        <w:jc w:val="right"/>
      </w:pPr>
      <w:r>
        <w:rPr>
          <w:spacing w:val="-5"/>
        </w:rPr>
        <w:lastRenderedPageBreak/>
        <w:t>47</w:t>
      </w: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  <w:spacing w:before="178"/>
      </w:pPr>
    </w:p>
    <w:p w:rsidR="00E15FB7" w:rsidRDefault="00C965B8">
      <w:pPr>
        <w:ind w:left="1048"/>
        <w:jc w:val="both"/>
        <w:rPr>
          <w:sz w:val="24"/>
        </w:rPr>
      </w:pPr>
      <w:r>
        <w:rPr>
          <w:sz w:val="24"/>
        </w:rPr>
        <w:t>Ecclesiology.”</w:t>
      </w:r>
      <w:r>
        <w:rPr>
          <w:i/>
          <w:sz w:val="24"/>
        </w:rPr>
        <w:t>Fidei:JurnalTeologiSistematikaDanPraktika</w:t>
      </w:r>
      <w:r>
        <w:rPr>
          <w:sz w:val="24"/>
        </w:rPr>
        <w:t>,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4"/>
          <w:sz w:val="24"/>
        </w:rPr>
        <w:t>270–</w:t>
      </w:r>
    </w:p>
    <w:p w:rsidR="00E15FB7" w:rsidRDefault="00C965B8">
      <w:pPr>
        <w:pStyle w:val="BodyText"/>
        <w:spacing w:before="41"/>
        <w:ind w:left="1048"/>
        <w:jc w:val="both"/>
      </w:pPr>
      <w:r>
        <w:t xml:space="preserve">283. </w:t>
      </w:r>
      <w:r>
        <w:rPr>
          <w:spacing w:val="-2"/>
        </w:rPr>
        <w:t>https://doi.org/10.34081/270033</w:t>
      </w:r>
    </w:p>
    <w:p w:rsidR="00E15FB7" w:rsidRDefault="00C965B8">
      <w:pPr>
        <w:spacing w:before="41"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 xml:space="preserve">Anita Sari, H., Sofyan, A., Hariyadi, E., &amp; Suyanto, B. (2024). </w:t>
      </w:r>
      <w:r>
        <w:rPr>
          <w:i/>
          <w:sz w:val="24"/>
        </w:rPr>
        <w:t>Penggunaan Diksi DanGaya</w:t>
      </w:r>
      <w:r>
        <w:rPr>
          <w:i/>
          <w:sz w:val="24"/>
        </w:rPr>
        <w:t>BahasaKontenVideoMotivasiMerryRianaDalamMediaTikTok Use of Diction and Style of Language Content Video Merry Riana’S Motivation inTikTok Media</w:t>
      </w:r>
      <w:r>
        <w:rPr>
          <w:sz w:val="24"/>
        </w:rPr>
        <w:t xml:space="preserve">. </w:t>
      </w:r>
      <w:r>
        <w:rPr>
          <w:i/>
          <w:sz w:val="24"/>
        </w:rPr>
        <w:t>25</w:t>
      </w:r>
      <w:r>
        <w:rPr>
          <w:sz w:val="24"/>
        </w:rPr>
        <w:t>(2), 2024–2087.</w:t>
      </w:r>
    </w:p>
    <w:p w:rsidR="00E15FB7" w:rsidRDefault="00C965B8">
      <w:pPr>
        <w:pStyle w:val="BodyText"/>
        <w:spacing w:line="278" w:lineRule="auto"/>
        <w:ind w:left="1048" w:right="136" w:hanging="480"/>
        <w:jc w:val="both"/>
      </w:pPr>
      <w:r>
        <w:t xml:space="preserve">April. (2021). BAB 2 pengertian remaja. </w:t>
      </w:r>
      <w:r>
        <w:rPr>
          <w:i/>
        </w:rPr>
        <w:t>Jurnal Kesehatan</w:t>
      </w:r>
      <w:r>
        <w:t xml:space="preserve">, </w:t>
      </w:r>
      <w:r>
        <w:rPr>
          <w:i/>
        </w:rPr>
        <w:t>6</w:t>
      </w:r>
      <w:r>
        <w:t xml:space="preserve">(6), 9–33. </w:t>
      </w:r>
      <w:hyperlink r:id="rId15">
        <w:r>
          <w:t>http://eprints.poltekkesjogja.ac.id/1134/4/4.</w:t>
        </w:r>
      </w:hyperlink>
      <w:r>
        <w:t xml:space="preserve"> Chapter 2.pdf</w:t>
      </w:r>
    </w:p>
    <w:p w:rsidR="00E15FB7" w:rsidRDefault="00C965B8">
      <w:pPr>
        <w:spacing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 xml:space="preserve">Batee, M. M. (2019). Pengaruh Media Sosial Terhadap Keputusan Pembelian Di Toko Kaos Nias Gunungsitoli. </w:t>
      </w:r>
      <w:r>
        <w:rPr>
          <w:i/>
          <w:sz w:val="24"/>
        </w:rPr>
        <w:t>Jesya (Jurnal Ekonomi &amp; Ekonomi Syariah)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313–32</w:t>
      </w:r>
      <w:r>
        <w:rPr>
          <w:sz w:val="24"/>
        </w:rPr>
        <w:t>4. https://doi.org/10.36778/jesya.v2i2.108</w:t>
      </w:r>
    </w:p>
    <w:p w:rsidR="00E15FB7" w:rsidRDefault="00C965B8">
      <w:pPr>
        <w:spacing w:line="276" w:lineRule="auto"/>
        <w:ind w:left="1048" w:right="136" w:hanging="480"/>
        <w:jc w:val="both"/>
        <w:rPr>
          <w:sz w:val="24"/>
        </w:rPr>
      </w:pPr>
      <w:r>
        <w:rPr>
          <w:sz w:val="24"/>
        </w:rPr>
        <w:t xml:space="preserve">Darmalaksana, W. (2020). Formula Penelitian Pengalaman Kelas Menulis. </w:t>
      </w:r>
      <w:r>
        <w:rPr>
          <w:i/>
          <w:sz w:val="24"/>
        </w:rPr>
        <w:t>Jurnal Kelas Menulis UIN Sunan Gunung Djati Bandung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(1), 1–8. </w:t>
      </w:r>
      <w:hyperlink r:id="rId16">
        <w:r>
          <w:rPr>
            <w:spacing w:val="-2"/>
            <w:sz w:val="24"/>
          </w:rPr>
          <w:t>http://digilib.uinsgd.ac.id</w:t>
        </w:r>
        <w:r>
          <w:rPr>
            <w:spacing w:val="-2"/>
            <w:sz w:val="24"/>
          </w:rPr>
          <w:t>/32620/</w:t>
        </w:r>
      </w:hyperlink>
    </w:p>
    <w:p w:rsidR="00E15FB7" w:rsidRDefault="00C965B8">
      <w:pPr>
        <w:tabs>
          <w:tab w:val="left" w:pos="3119"/>
          <w:tab w:val="left" w:pos="4820"/>
          <w:tab w:val="left" w:pos="6886"/>
          <w:tab w:val="left" w:pos="8326"/>
        </w:tabs>
        <w:spacing w:line="276" w:lineRule="auto"/>
        <w:ind w:left="1048" w:right="137" w:hanging="480"/>
        <w:jc w:val="both"/>
        <w:rPr>
          <w:sz w:val="24"/>
        </w:rPr>
      </w:pPr>
      <w:r>
        <w:rPr>
          <w:sz w:val="24"/>
        </w:rPr>
        <w:t xml:space="preserve">Fadilla, A. S., Alwansyah, Y., &amp; Anggriawan, A. (2023). Pengaruh Bahasa Gaul Terhadap Penggunaan Bahasa Indonesia Oleh Mahasiswa. </w:t>
      </w:r>
      <w:r>
        <w:rPr>
          <w:i/>
          <w:sz w:val="24"/>
        </w:rPr>
        <w:t xml:space="preserve">EUNOIA (Jurnal </w:t>
      </w:r>
      <w:r>
        <w:rPr>
          <w:i/>
          <w:spacing w:val="-2"/>
          <w:sz w:val="24"/>
        </w:rPr>
        <w:t>Pendidikan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Bahasa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Indonesia)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3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5"/>
          <w:sz w:val="24"/>
        </w:rPr>
        <w:t>1.</w:t>
      </w:r>
    </w:p>
    <w:p w:rsidR="00E15FB7" w:rsidRDefault="00C965B8">
      <w:pPr>
        <w:pStyle w:val="BodyText"/>
        <w:ind w:left="1048"/>
      </w:pPr>
      <w:r>
        <w:rPr>
          <w:spacing w:val="-2"/>
        </w:rPr>
        <w:t>https://doi.org/10.30821/eunoia.v3i1.2527</w:t>
      </w:r>
    </w:p>
    <w:p w:rsidR="00E15FB7" w:rsidRDefault="00C965B8">
      <w:pPr>
        <w:pStyle w:val="BodyText"/>
        <w:spacing w:before="37" w:line="276" w:lineRule="auto"/>
        <w:ind w:left="1048" w:right="136" w:hanging="480"/>
        <w:jc w:val="both"/>
      </w:pPr>
      <w:r>
        <w:t xml:space="preserve">Guntoro, H., Rikardo, </w:t>
      </w:r>
      <w:r>
        <w:t xml:space="preserve">D., Amirullah, Fahrisani, A., &amp; Suarsana, I. P. (2022). Analisa Hubungan Kebersihan Cargo Bilges dengan Cargo Hold dalam Mendukung Kelancaran Proses Bongkar Muat. </w:t>
      </w:r>
      <w:r>
        <w:rPr>
          <w:i/>
        </w:rPr>
        <w:t>Journal Marine Inside</w:t>
      </w:r>
      <w:r>
        <w:t xml:space="preserve">, </w:t>
      </w:r>
      <w:r>
        <w:rPr>
          <w:i/>
        </w:rPr>
        <w:t>1</w:t>
      </w:r>
      <w:r>
        <w:t>(2), 1–32. https://doi.org/10.56943/ejmi.v1i2.9</w:t>
      </w:r>
    </w:p>
    <w:p w:rsidR="00E15FB7" w:rsidRDefault="00C965B8">
      <w:pPr>
        <w:pStyle w:val="BodyText"/>
        <w:spacing w:line="276" w:lineRule="auto"/>
        <w:ind w:left="1048" w:right="136" w:hanging="480"/>
        <w:jc w:val="both"/>
      </w:pPr>
      <w:r>
        <w:t>Hudaa, S. (2019). Tra</w:t>
      </w:r>
      <w:r>
        <w:t>nsliterasi, Serapan, dan Padanan Kata: Upaya Pemutakhiran IstilahdalamBahasaIndonesia.</w:t>
      </w:r>
      <w:r>
        <w:rPr>
          <w:i/>
        </w:rPr>
        <w:t>SeBaSa</w:t>
      </w:r>
      <w:r>
        <w:t>,</w:t>
      </w:r>
      <w:r>
        <w:rPr>
          <w:i/>
        </w:rPr>
        <w:t>2</w:t>
      </w:r>
      <w:r>
        <w:t>(1),</w:t>
      </w:r>
      <w:r>
        <w:rPr>
          <w:spacing w:val="-5"/>
        </w:rPr>
        <w:t>1.</w:t>
      </w:r>
    </w:p>
    <w:p w:rsidR="00E15FB7" w:rsidRDefault="00C965B8">
      <w:pPr>
        <w:pStyle w:val="BodyText"/>
        <w:spacing w:before="1"/>
        <w:ind w:left="1048"/>
      </w:pPr>
      <w:r>
        <w:rPr>
          <w:spacing w:val="-2"/>
        </w:rPr>
        <w:t>https://doi.org/10.29408/sbs.v2i1.1346</w:t>
      </w:r>
    </w:p>
    <w:p w:rsidR="00E15FB7" w:rsidRDefault="00C965B8">
      <w:pPr>
        <w:pStyle w:val="BodyText"/>
        <w:spacing w:before="41" w:line="276" w:lineRule="auto"/>
        <w:ind w:left="1048" w:right="138" w:hanging="480"/>
        <w:jc w:val="both"/>
      </w:pPr>
      <w:r>
        <w:t xml:space="preserve">Mailani,O.,Nuraeni,I.,Syakila,S.A.,&amp;Lazuardi,J.(2022).BahasaSebagaiAlat Komunikasi Dalam Kehidupan Manusia. </w:t>
      </w:r>
      <w:r>
        <w:rPr>
          <w:i/>
        </w:rPr>
        <w:t>Kampret Journal</w:t>
      </w:r>
      <w:r>
        <w:t xml:space="preserve">, </w:t>
      </w:r>
      <w:r>
        <w:rPr>
          <w:i/>
        </w:rPr>
        <w:t>1</w:t>
      </w:r>
      <w:r>
        <w:t xml:space="preserve">(1), 1–10. </w:t>
      </w:r>
      <w:r>
        <w:rPr>
          <w:spacing w:val="-2"/>
        </w:rPr>
        <w:t>https://doi.org/10.35335/kampret.v1i1.8</w:t>
      </w:r>
    </w:p>
    <w:p w:rsidR="00E15FB7" w:rsidRDefault="00C965B8">
      <w:pPr>
        <w:pStyle w:val="BodyText"/>
        <w:spacing w:before="1" w:line="276" w:lineRule="auto"/>
        <w:ind w:left="1048" w:right="139" w:hanging="480"/>
        <w:jc w:val="both"/>
      </w:pPr>
      <w:r>
        <w:t xml:space="preserve">Megawati, B. (2019). Perkembangan Padanan Istilah Bahasa Asing dalam Bahasa Indonesia akibat Perkembangan IPTEKS. In </w:t>
      </w:r>
      <w:r>
        <w:rPr>
          <w:i/>
        </w:rPr>
        <w:t xml:space="preserve">Jurnal Ilmiah Bahasa </w:t>
      </w:r>
      <w:r>
        <w:t>(Issue 16, pp. 1–8).</w:t>
      </w:r>
    </w:p>
    <w:p w:rsidR="00E15FB7" w:rsidRDefault="00C965B8">
      <w:pPr>
        <w:spacing w:line="276" w:lineRule="auto"/>
        <w:ind w:left="1048" w:right="136" w:hanging="480"/>
        <w:jc w:val="both"/>
        <w:rPr>
          <w:sz w:val="24"/>
        </w:rPr>
      </w:pPr>
      <w:r>
        <w:rPr>
          <w:sz w:val="24"/>
        </w:rPr>
        <w:t xml:space="preserve">Noermanzah. (2019). Bahasa sebagai Alat Komunikasi, Citra Pikiran, dan Kepribadian. </w:t>
      </w:r>
      <w:r>
        <w:rPr>
          <w:i/>
          <w:sz w:val="24"/>
        </w:rPr>
        <w:t>Prosiding Seminar Nasional Bulan Bahasa (Semiba)</w:t>
      </w:r>
      <w:r>
        <w:rPr>
          <w:sz w:val="24"/>
        </w:rPr>
        <w:t xml:space="preserve">, 306–319. </w:t>
      </w:r>
      <w:r>
        <w:rPr>
          <w:spacing w:val="-2"/>
          <w:sz w:val="24"/>
        </w:rPr>
        <w:t>https://ejournal.unib.ac.id/index.php/semiba</w:t>
      </w:r>
    </w:p>
    <w:p w:rsidR="00E15FB7" w:rsidRDefault="00C965B8">
      <w:pPr>
        <w:spacing w:line="276" w:lineRule="auto"/>
        <w:ind w:left="1048" w:right="140" w:hanging="480"/>
        <w:jc w:val="both"/>
        <w:rPr>
          <w:sz w:val="24"/>
        </w:rPr>
      </w:pPr>
      <w:r>
        <w:rPr>
          <w:sz w:val="24"/>
        </w:rPr>
        <w:t xml:space="preserve">Purwono, P. Y. (2024). </w:t>
      </w:r>
      <w:r>
        <w:rPr>
          <w:i/>
          <w:sz w:val="24"/>
        </w:rPr>
        <w:t>Tentang Pidato Olaf Scholz Berjudul “ Frieden</w:t>
      </w:r>
      <w:r>
        <w:rPr>
          <w:i/>
          <w:sz w:val="24"/>
        </w:rPr>
        <w:t xml:space="preserve"> Ohne Freiheit Heisst Unterdrückung .” 11</w:t>
      </w:r>
      <w:r>
        <w:rPr>
          <w:sz w:val="24"/>
        </w:rPr>
        <w:t>(1), 1–18.</w:t>
      </w:r>
    </w:p>
    <w:p w:rsidR="00E15FB7" w:rsidRDefault="00C965B8">
      <w:pPr>
        <w:pStyle w:val="BodyText"/>
        <w:spacing w:before="1" w:line="276" w:lineRule="auto"/>
        <w:ind w:left="1048" w:right="136" w:hanging="480"/>
        <w:jc w:val="both"/>
      </w:pPr>
      <w:r>
        <w:t>SatriaPrayudi,&amp;Nasution,W.(2020).RagamBahasaDalamMediaSosial</w:t>
      </w:r>
      <w:r>
        <w:rPr>
          <w:i/>
        </w:rPr>
        <w:t>Twitter</w:t>
      </w:r>
      <w:r>
        <w:t xml:space="preserve">: Kajian Sosiolinguistik. </w:t>
      </w:r>
      <w:r>
        <w:rPr>
          <w:i/>
        </w:rPr>
        <w:t>Jurnal Metamorfosa</w:t>
      </w:r>
      <w:r>
        <w:t xml:space="preserve">, </w:t>
      </w:r>
      <w:r>
        <w:rPr>
          <w:i/>
        </w:rPr>
        <w:t>8</w:t>
      </w:r>
      <w:r>
        <w:t>(2), 269–280.</w:t>
      </w:r>
    </w:p>
    <w:p w:rsidR="00E15FB7" w:rsidRDefault="00C965B8">
      <w:pPr>
        <w:spacing w:line="276" w:lineRule="auto"/>
        <w:ind w:left="1048" w:right="138" w:hanging="480"/>
        <w:jc w:val="both"/>
        <w:rPr>
          <w:sz w:val="24"/>
        </w:rPr>
      </w:pPr>
      <w:r>
        <w:rPr>
          <w:sz w:val="24"/>
        </w:rPr>
        <w:t>Siregar, H. (2022). Analisis Pemanfaatan Media Sosial Sebagai Sarana Sosiali</w:t>
      </w:r>
      <w:r>
        <w:rPr>
          <w:sz w:val="24"/>
        </w:rPr>
        <w:t>sasi Pancasila.</w:t>
      </w:r>
      <w:r>
        <w:rPr>
          <w:i/>
          <w:sz w:val="24"/>
        </w:rPr>
        <w:t>Pancasila:JurnalKeindonesiaan</w:t>
      </w:r>
      <w:r>
        <w:rPr>
          <w:sz w:val="24"/>
        </w:rPr>
        <w:t>,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-2"/>
          <w:sz w:val="24"/>
        </w:rPr>
        <w:t>71–82.</w:t>
      </w:r>
    </w:p>
    <w:p w:rsidR="00E15FB7" w:rsidRDefault="00E15FB7">
      <w:pPr>
        <w:spacing w:line="276" w:lineRule="auto"/>
        <w:jc w:val="both"/>
        <w:rPr>
          <w:sz w:val="24"/>
        </w:rPr>
        <w:sectPr w:rsidR="00E15FB7">
          <w:pgSz w:w="11910" w:h="16840"/>
          <w:pgMar w:top="620" w:right="1559" w:bottom="280" w:left="1700" w:header="720" w:footer="720" w:gutter="0"/>
          <w:cols w:space="720"/>
        </w:sectPr>
      </w:pPr>
    </w:p>
    <w:p w:rsidR="00E15FB7" w:rsidRDefault="00C965B8">
      <w:pPr>
        <w:pStyle w:val="BodyText"/>
        <w:spacing w:before="71"/>
        <w:ind w:right="138"/>
        <w:jc w:val="right"/>
      </w:pPr>
      <w:r>
        <w:rPr>
          <w:spacing w:val="-5"/>
        </w:rPr>
        <w:lastRenderedPageBreak/>
        <w:t>48</w:t>
      </w: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  <w:spacing w:before="178"/>
      </w:pPr>
    </w:p>
    <w:p w:rsidR="00E15FB7" w:rsidRDefault="00C965B8">
      <w:pPr>
        <w:pStyle w:val="BodyText"/>
        <w:ind w:left="569" w:right="3515"/>
        <w:jc w:val="center"/>
      </w:pPr>
      <w:r>
        <w:rPr>
          <w:spacing w:val="-2"/>
        </w:rPr>
        <w:t>https://doi.org/10.52738/pjk.v2i1.102</w:t>
      </w:r>
    </w:p>
    <w:p w:rsidR="00E15FB7" w:rsidRDefault="00C965B8">
      <w:pPr>
        <w:pStyle w:val="BodyText"/>
        <w:spacing w:before="41"/>
        <w:ind w:left="449" w:right="22"/>
        <w:jc w:val="center"/>
      </w:pPr>
      <w:r>
        <w:t>Sukatmo,S.(2022).PenggunaanBahasaIndonesiaDiKalanganGenerasi</w:t>
      </w:r>
      <w:r>
        <w:rPr>
          <w:spacing w:val="-2"/>
        </w:rPr>
        <w:t>Milenial.</w:t>
      </w:r>
    </w:p>
    <w:p w:rsidR="00E15FB7" w:rsidRDefault="00C965B8">
      <w:pPr>
        <w:spacing w:before="41"/>
        <w:ind w:right="22"/>
        <w:jc w:val="center"/>
        <w:rPr>
          <w:sz w:val="24"/>
        </w:rPr>
      </w:pPr>
      <w:r>
        <w:rPr>
          <w:i/>
          <w:sz w:val="24"/>
        </w:rPr>
        <w:t>InspirasiDunia:JurnalRiset PendidikanDan Bahasa</w:t>
      </w:r>
      <w:r>
        <w:rPr>
          <w:sz w:val="24"/>
        </w:rPr>
        <w:t>,</w:t>
      </w:r>
      <w:r>
        <w:rPr>
          <w:i/>
          <w:sz w:val="24"/>
        </w:rPr>
        <w:t>1</w:t>
      </w:r>
      <w:r>
        <w:rPr>
          <w:sz w:val="24"/>
        </w:rPr>
        <w:t xml:space="preserve">(4), </w:t>
      </w:r>
      <w:r>
        <w:rPr>
          <w:spacing w:val="-2"/>
          <w:sz w:val="24"/>
        </w:rPr>
        <w:t>62–69.</w:t>
      </w:r>
    </w:p>
    <w:p w:rsidR="00E15FB7" w:rsidRDefault="00E15FB7">
      <w:pPr>
        <w:jc w:val="center"/>
        <w:rPr>
          <w:sz w:val="24"/>
        </w:rPr>
        <w:sectPr w:rsidR="00E15FB7">
          <w:pgSz w:w="11910" w:h="16840"/>
          <w:pgMar w:top="620" w:right="1559" w:bottom="280" w:left="1700" w:header="720" w:footer="720" w:gutter="0"/>
          <w:cols w:space="720"/>
        </w:sectPr>
      </w:pPr>
    </w:p>
    <w:p w:rsidR="00E15FB7" w:rsidRDefault="00C965B8">
      <w:pPr>
        <w:pStyle w:val="BodyText"/>
        <w:spacing w:before="71"/>
        <w:ind w:right="138"/>
        <w:jc w:val="right"/>
      </w:pPr>
      <w:r>
        <w:rPr>
          <w:spacing w:val="-5"/>
        </w:rPr>
        <w:lastRenderedPageBreak/>
        <w:t>49</w:t>
      </w: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</w:pPr>
    </w:p>
    <w:p w:rsidR="00E15FB7" w:rsidRDefault="00E15FB7">
      <w:pPr>
        <w:pStyle w:val="BodyText"/>
        <w:spacing w:before="178"/>
      </w:pPr>
    </w:p>
    <w:p w:rsidR="00E15FB7" w:rsidRDefault="00C965B8">
      <w:pPr>
        <w:ind w:left="426"/>
        <w:jc w:val="center"/>
        <w:rPr>
          <w:b/>
          <w:sz w:val="24"/>
        </w:rPr>
      </w:pPr>
      <w:r>
        <w:rPr>
          <w:b/>
          <w:spacing w:val="-2"/>
          <w:sz w:val="24"/>
        </w:rPr>
        <w:t>DOKUMENTASI</w:t>
      </w:r>
    </w:p>
    <w:p w:rsidR="00E15FB7" w:rsidRDefault="00C965B8">
      <w:pPr>
        <w:pStyle w:val="BodyText"/>
        <w:spacing w:before="11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88100</wp:posOffset>
            </wp:positionV>
            <wp:extent cx="2430208" cy="32385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0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9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3954779</wp:posOffset>
            </wp:positionH>
            <wp:positionV relativeFrom="paragraph">
              <wp:posOffset>88100</wp:posOffset>
            </wp:positionV>
            <wp:extent cx="2430208" cy="32385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0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9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3415500</wp:posOffset>
            </wp:positionV>
            <wp:extent cx="2430208" cy="32385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0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9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3992879</wp:posOffset>
            </wp:positionH>
            <wp:positionV relativeFrom="paragraph">
              <wp:posOffset>3415500</wp:posOffset>
            </wp:positionV>
            <wp:extent cx="2430208" cy="32385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0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spacing w:before="1"/>
        <w:rPr>
          <w:b/>
          <w:sz w:val="10"/>
        </w:rPr>
      </w:pPr>
    </w:p>
    <w:p w:rsidR="00E15FB7" w:rsidRDefault="00E15FB7">
      <w:pPr>
        <w:pStyle w:val="BodyText"/>
        <w:rPr>
          <w:b/>
          <w:sz w:val="10"/>
        </w:rPr>
        <w:sectPr w:rsidR="00E15FB7">
          <w:pgSz w:w="11910" w:h="16840"/>
          <w:pgMar w:top="620" w:right="1559" w:bottom="280" w:left="1700" w:header="720" w:footer="720" w:gutter="0"/>
          <w:cols w:space="720"/>
        </w:sectPr>
      </w:pPr>
    </w:p>
    <w:p w:rsidR="00E15FB7" w:rsidRDefault="00C965B8">
      <w:pPr>
        <w:pStyle w:val="BodyText"/>
        <w:ind w:left="88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583680" cy="882700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E15FB7">
      <w:pPr>
        <w:pStyle w:val="BodyText"/>
        <w:rPr>
          <w:sz w:val="20"/>
        </w:rPr>
        <w:sectPr w:rsidR="00E15FB7">
          <w:pgSz w:w="11910" w:h="16840"/>
          <w:pgMar w:top="4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7" w:rsidRPr="00E15FB7">
        <w:rPr>
          <w:b/>
          <w:sz w:val="20"/>
        </w:rPr>
        <w:pict>
          <v:group id="docshapegroup1" o:spid="_x0000_s1040" style="position:absolute;margin-left:61.45pt;margin-top:.95pt;width:520.35pt;height:744pt;z-index:15731712;mso-position-horizontal-relative:page;mso-position-vertical-relative:page" coordorigin="1229,19" coordsize="10407,14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4" type="#_x0000_t75" style="position:absolute;left:1228;top:19;width:10407;height:14880">
              <v:imagedata r:id="rId24" o:title=""/>
            </v:shape>
            <v:shape id="docshape3" o:spid="_x0000_s1043" type="#_x0000_t75" style="position:absolute;left:8908;top:12844;width:999;height:250">
              <v:imagedata r:id="rId25" o:title=""/>
            </v:shape>
            <v:shape id="docshape4" o:spid="_x0000_s1042" type="#_x0000_t75" style="position:absolute;left:9484;top:13132;width:308;height:212">
              <v:imagedata r:id="rId26" o:title=""/>
            </v:shape>
            <v:shape id="docshape5" o:spid="_x0000_s1041" type="#_x0000_t75" style="position:absolute;left:2380;top:556;width:8986;height:1479">
              <v:imagedata r:id="rId27" o:title=""/>
            </v:shape>
            <w10:wrap anchorx="page" anchory="page"/>
          </v:group>
        </w:pict>
      </w:r>
    </w:p>
    <w:p w:rsidR="00E15FB7" w:rsidRDefault="00E15FB7">
      <w:pPr>
        <w:pStyle w:val="BodyText"/>
        <w:rPr>
          <w:b/>
          <w:sz w:val="20"/>
        </w:rPr>
      </w:pPr>
    </w:p>
    <w:p w:rsidR="00E15FB7" w:rsidRDefault="00E15FB7">
      <w:pPr>
        <w:pStyle w:val="BodyText"/>
        <w:rPr>
          <w:b/>
          <w:sz w:val="20"/>
        </w:rPr>
      </w:pPr>
    </w:p>
    <w:p w:rsidR="00E15FB7" w:rsidRDefault="00E15FB7">
      <w:pPr>
        <w:pStyle w:val="BodyText"/>
        <w:spacing w:before="180"/>
        <w:rPr>
          <w:b/>
          <w:sz w:val="20"/>
        </w:rPr>
      </w:pPr>
    </w:p>
    <w:p w:rsidR="00E15FB7" w:rsidRDefault="00C965B8">
      <w:pPr>
        <w:pStyle w:val="BodyText"/>
        <w:spacing w:line="76" w:lineRule="exact"/>
        <w:ind w:left="38"/>
        <w:rPr>
          <w:position w:val="-1"/>
          <w:sz w:val="7"/>
        </w:rPr>
      </w:pPr>
      <w:r>
        <w:rPr>
          <w:noProof/>
          <w:position w:val="-1"/>
          <w:sz w:val="7"/>
          <w:lang w:val="en-US"/>
        </w:rPr>
        <w:drawing>
          <wp:inline distT="0" distB="0" distL="0" distR="0">
            <wp:extent cx="97535" cy="4876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E15FB7">
      <w:pPr>
        <w:pStyle w:val="BodyText"/>
        <w:spacing w:line="76" w:lineRule="exact"/>
        <w:rPr>
          <w:position w:val="-1"/>
          <w:sz w:val="7"/>
        </w:rPr>
        <w:sectPr w:rsidR="00E15FB7">
          <w:pgSz w:w="11910" w:h="16840"/>
          <w:pgMar w:top="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49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7" w:rsidRPr="00E15FB7">
        <w:rPr>
          <w:sz w:val="20"/>
        </w:rPr>
      </w:r>
      <w:r w:rsidR="00E15FB7">
        <w:rPr>
          <w:sz w:val="20"/>
        </w:rPr>
        <w:pict>
          <v:group id="docshapegroup6" o:spid="_x0000_s1037" style="width:529.95pt;height:663.4pt;mso-position-horizontal-relative:char;mso-position-vertical-relative:line" coordsize="10599,13268">
            <v:shape id="docshape7" o:spid="_x0000_s1039" type="#_x0000_t75" style="position:absolute;width:10599;height:13268">
              <v:imagedata r:id="rId30" o:title=""/>
            </v:shape>
            <v:shape id="docshape8" o:spid="_x0000_s1038" type="#_x0000_t75" style="position:absolute;left:7180;top:11654;width:384;height:980">
              <v:imagedata r:id="rId31" o:title=""/>
            </v:shape>
            <w10:wrap type="none"/>
            <w10:anchorlock/>
          </v:group>
        </w:pict>
      </w:r>
    </w:p>
    <w:p w:rsidR="00E15FB7" w:rsidRDefault="00E15FB7">
      <w:pPr>
        <w:pStyle w:val="BodyText"/>
        <w:rPr>
          <w:sz w:val="20"/>
        </w:rPr>
        <w:sectPr w:rsidR="00E15FB7">
          <w:pgSz w:w="11910" w:h="16840"/>
          <w:pgMar w:top="14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30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5096255</wp:posOffset>
            </wp:positionH>
            <wp:positionV relativeFrom="page">
              <wp:posOffset>402335</wp:posOffset>
            </wp:positionV>
            <wp:extent cx="1999488" cy="3048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7" w:rsidRPr="00E15FB7">
        <w:rPr>
          <w:sz w:val="20"/>
        </w:rPr>
      </w:r>
      <w:r w:rsidR="00E15FB7">
        <w:rPr>
          <w:sz w:val="20"/>
        </w:rPr>
        <w:pict>
          <v:group id="docshapegroup9" o:spid="_x0000_s1034" style="width:539.55pt;height:85.45pt;mso-position-horizontal-relative:char;mso-position-vertical-relative:line" coordsize="10791,1709">
            <v:shape id="docshape10" o:spid="_x0000_s1036" type="#_x0000_t75" style="position:absolute;width:7604;height:1594">
              <v:imagedata r:id="rId34" o:title=""/>
            </v:shape>
            <v:shape id="docshape11" o:spid="_x0000_s1035" type="#_x0000_t75" style="position:absolute;left:2534;top:614;width:8256;height:1095">
              <v:imagedata r:id="rId35" o:title=""/>
            </v:shape>
            <w10:wrap type="none"/>
            <w10:anchorlock/>
          </v:group>
        </w:pict>
      </w:r>
    </w:p>
    <w:p w:rsidR="00E15FB7" w:rsidRDefault="00C965B8">
      <w:pPr>
        <w:pStyle w:val="BodyText"/>
        <w:spacing w:before="21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1072896</wp:posOffset>
            </wp:positionH>
            <wp:positionV relativeFrom="paragraph">
              <wp:posOffset>299707</wp:posOffset>
            </wp:positionV>
            <wp:extent cx="6096000" cy="841248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20"/>
        </w:rPr>
        <w:sectPr w:rsidR="00E15FB7">
          <w:pgSz w:w="11910" w:h="16840"/>
          <w:pgMar w:top="56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9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656832" cy="964387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96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C965B8">
      <w:pPr>
        <w:pStyle w:val="BodyText"/>
        <w:rPr>
          <w:b/>
          <w:sz w:val="8"/>
        </w:rPr>
      </w:pPr>
      <w:r>
        <w:rPr>
          <w:b/>
          <w:noProof/>
          <w:sz w:val="8"/>
          <w:lang w:val="en-US"/>
        </w:rPr>
        <w:lastRenderedPageBreak/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73655</wp:posOffset>
            </wp:positionV>
            <wp:extent cx="118110" cy="30708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8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1926335</wp:posOffset>
            </wp:positionH>
            <wp:positionV relativeFrom="paragraph">
              <wp:posOffset>146807</wp:posOffset>
            </wp:positionV>
            <wp:extent cx="560832" cy="24384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8"/>
        </w:rPr>
        <w:sectPr w:rsidR="00E15FB7">
          <w:pgSz w:w="11910" w:h="16840"/>
          <w:pgMar w:top="8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3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754368" cy="1009497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E15FB7">
      <w:pPr>
        <w:pStyle w:val="BodyText"/>
        <w:rPr>
          <w:sz w:val="20"/>
        </w:rPr>
        <w:sectPr w:rsidR="00E15FB7">
          <w:pgSz w:w="11910" w:h="16840"/>
          <w:pgMar w:top="1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23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364480" cy="21945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C965B8">
      <w:pPr>
        <w:pStyle w:val="BodyText"/>
        <w:spacing w:before="9"/>
        <w:rPr>
          <w:b/>
          <w:sz w:val="4"/>
        </w:rPr>
      </w:pPr>
      <w:r>
        <w:rPr>
          <w:b/>
          <w:noProof/>
          <w:sz w:val="4"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1584960</wp:posOffset>
            </wp:positionH>
            <wp:positionV relativeFrom="paragraph">
              <wp:posOffset>50546</wp:posOffset>
            </wp:positionV>
            <wp:extent cx="5315711" cy="694944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20"/>
        </w:rPr>
      </w:pPr>
    </w:p>
    <w:p w:rsidR="00E15FB7" w:rsidRDefault="00E15FB7">
      <w:pPr>
        <w:pStyle w:val="BodyText"/>
        <w:spacing w:before="72"/>
        <w:rPr>
          <w:b/>
          <w:sz w:val="20"/>
        </w:rPr>
      </w:pPr>
      <w:r w:rsidRPr="00E15FB7">
        <w:rPr>
          <w:b/>
          <w:sz w:val="20"/>
        </w:rPr>
        <w:pict>
          <v:group id="docshapegroup12" o:spid="_x0000_s1031" style="position:absolute;margin-left:65.3pt;margin-top:16.3pt;width:468.5pt;height:606.75pt;z-index:-15719424;mso-wrap-distance-left:0;mso-wrap-distance-right:0;mso-position-horizontal-relative:page" coordorigin="1306,326" coordsize="9370,12135">
            <v:shape id="docshape13" o:spid="_x0000_s1033" type="#_x0000_t75" style="position:absolute;left:1305;top:325;width:9370;height:12135">
              <v:imagedata r:id="rId46" o:title=""/>
            </v:shape>
            <v:shape id="docshape14" o:spid="_x0000_s1032" type="#_x0000_t75" style="position:absolute;left:7833;top:6930;width:960;height:922">
              <v:imagedata r:id="rId47" o:title=""/>
            </v:shape>
            <w10:wrap type="topAndBottom" anchorx="page"/>
          </v:group>
        </w:pict>
      </w:r>
    </w:p>
    <w:p w:rsidR="00E15FB7" w:rsidRDefault="00E15FB7">
      <w:pPr>
        <w:pStyle w:val="BodyText"/>
        <w:rPr>
          <w:b/>
          <w:sz w:val="20"/>
        </w:rPr>
        <w:sectPr w:rsidR="00E15FB7">
          <w:pgSz w:w="11910" w:h="16840"/>
          <w:pgMar w:top="54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23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510784" cy="101193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C965B8">
      <w:pPr>
        <w:pStyle w:val="BodyText"/>
        <w:spacing w:before="21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294627</wp:posOffset>
            </wp:positionV>
            <wp:extent cx="6144768" cy="7876032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20"/>
        </w:rPr>
        <w:sectPr w:rsidR="00E15FB7">
          <w:pgSz w:w="11910" w:h="16840"/>
          <w:pgMar w:top="5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1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315456" cy="916838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E15FB7">
      <w:pPr>
        <w:pStyle w:val="BodyText"/>
        <w:rPr>
          <w:sz w:val="20"/>
        </w:rPr>
        <w:sectPr w:rsidR="00E15FB7">
          <w:pgSz w:w="11910" w:h="16840"/>
          <w:pgMar w:top="48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65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7" w:rsidRPr="00E15FB7">
        <w:rPr>
          <w:sz w:val="20"/>
        </w:rPr>
      </w:r>
      <w:r w:rsidR="00E15FB7">
        <w:rPr>
          <w:sz w:val="20"/>
        </w:rPr>
        <w:pict>
          <v:group id="docshapegroup15" o:spid="_x0000_s1026" style="width:518.4pt;height:729.6pt;mso-position-horizontal-relative:char;mso-position-vertical-relative:line" coordsize="10368,14592">
            <v:shape id="docshape16" o:spid="_x0000_s1030" type="#_x0000_t75" style="position:absolute;top:403;width:10100;height:14189">
              <v:imagedata r:id="rId54" o:title=""/>
            </v:shape>
            <v:shape id="docshape17" o:spid="_x0000_s1029" type="#_x0000_t75" style="position:absolute;left:1728;width:8640;height:1556">
              <v:imagedata r:id="rId55" o:title=""/>
            </v:shape>
            <v:shape id="docshape18" o:spid="_x0000_s1028" type="#_x0000_t75" style="position:absolute;left:4876;top:6220;width:3264;height:423">
              <v:imagedata r:id="rId56" o:title=""/>
            </v:shape>
            <v:shape id="docshape19" o:spid="_x0000_s1027" type="#_x0000_t75" style="position:absolute;left:7142;top:6432;width:116;height:212">
              <v:imagedata r:id="rId57" o:title=""/>
            </v:shape>
            <w10:wrap type="none"/>
            <w10:anchorlock/>
          </v:group>
        </w:pict>
      </w:r>
    </w:p>
    <w:p w:rsidR="00E15FB7" w:rsidRDefault="00E15FB7">
      <w:pPr>
        <w:pStyle w:val="BodyText"/>
        <w:rPr>
          <w:sz w:val="20"/>
        </w:rPr>
        <w:sectPr w:rsidR="00E15FB7">
          <w:pgSz w:w="11910" w:h="16840"/>
          <w:pgMar w:top="5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23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364479" cy="768096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C965B8">
      <w:pPr>
        <w:pStyle w:val="BodyText"/>
        <w:spacing w:before="6"/>
        <w:rPr>
          <w:b/>
          <w:sz w:val="11"/>
        </w:rPr>
      </w:pPr>
      <w:r>
        <w:rPr>
          <w:b/>
          <w:noProof/>
          <w:sz w:val="11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99370</wp:posOffset>
            </wp:positionV>
            <wp:extent cx="6144768" cy="840028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11"/>
        </w:rPr>
        <w:sectPr w:rsidR="00E15FB7">
          <w:pgSz w:w="11910" w:h="16840"/>
          <w:pgMar w:top="5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23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462015" cy="96316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7" w:rsidRDefault="00E15FB7">
      <w:pPr>
        <w:pStyle w:val="BodyText"/>
        <w:rPr>
          <w:b/>
          <w:sz w:val="20"/>
        </w:rPr>
      </w:pPr>
    </w:p>
    <w:p w:rsidR="00E15FB7" w:rsidRDefault="00C965B8">
      <w:pPr>
        <w:pStyle w:val="BodyText"/>
        <w:spacing w:before="13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246367</wp:posOffset>
            </wp:positionV>
            <wp:extent cx="6486144" cy="783945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44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B7" w:rsidRDefault="00E15FB7">
      <w:pPr>
        <w:pStyle w:val="BodyText"/>
        <w:rPr>
          <w:b/>
          <w:sz w:val="20"/>
        </w:rPr>
        <w:sectPr w:rsidR="00E15FB7">
          <w:pgSz w:w="11910" w:h="16840"/>
          <w:pgMar w:top="520" w:right="283" w:bottom="280" w:left="0" w:header="720" w:footer="720" w:gutter="0"/>
          <w:cols w:space="720"/>
        </w:sectPr>
      </w:pPr>
    </w:p>
    <w:p w:rsidR="00E15FB7" w:rsidRDefault="00C965B8">
      <w:pPr>
        <w:pStyle w:val="BodyText"/>
        <w:ind w:left="145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097702" cy="8948927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02" cy="89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FB7" w:rsidSect="00E15FB7">
      <w:pgSz w:w="11910" w:h="16840"/>
      <w:pgMar w:top="1200" w:right="283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5B8" w:rsidRDefault="00C965B8" w:rsidP="00B97A39">
      <w:r>
        <w:separator/>
      </w:r>
    </w:p>
  </w:endnote>
  <w:endnote w:type="continuationSeparator" w:id="1">
    <w:p w:rsidR="00C965B8" w:rsidRDefault="00C965B8" w:rsidP="00B97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5B8" w:rsidRDefault="00C965B8" w:rsidP="00B97A39">
      <w:r>
        <w:separator/>
      </w:r>
    </w:p>
  </w:footnote>
  <w:footnote w:type="continuationSeparator" w:id="1">
    <w:p w:rsidR="00C965B8" w:rsidRDefault="00C965B8" w:rsidP="00B97A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51067" o:spid="_x0000_s2050" type="#_x0000_t75" style="position:absolute;margin-left:0;margin-top:0;width:432.3pt;height:426.3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51068" o:spid="_x0000_s2051" type="#_x0000_t75" style="position:absolute;margin-left:0;margin-top:0;width:432.3pt;height:426.3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A39" w:rsidRDefault="00B97A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51066" o:spid="_x0000_s2049" type="#_x0000_t75" style="position:absolute;margin-left:0;margin-top:0;width:432.3pt;height:426.3pt;z-index:-251658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1IT5CdeiiVppElABEkMqPkxZtMo=" w:salt="i9420hGIlC5NqfM4OuMCc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15FB7"/>
    <w:rsid w:val="00B97A39"/>
    <w:rsid w:val="00C965B8"/>
    <w:rsid w:val="00E1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5FB7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15FB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15FB7"/>
  </w:style>
  <w:style w:type="paragraph" w:customStyle="1" w:styleId="TableParagraph">
    <w:name w:val="Table Paragraph"/>
    <w:basedOn w:val="Normal"/>
    <w:uiPriority w:val="1"/>
    <w:qFormat/>
    <w:rsid w:val="00E15FB7"/>
  </w:style>
  <w:style w:type="paragraph" w:styleId="Header">
    <w:name w:val="header"/>
    <w:basedOn w:val="Normal"/>
    <w:link w:val="HeaderChar"/>
    <w:uiPriority w:val="99"/>
    <w:semiHidden/>
    <w:unhideWhenUsed/>
    <w:rsid w:val="00B97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7A39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B97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A39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7" Type="http://schemas.openxmlformats.org/officeDocument/2006/relationships/hyperlink" Target="http://eprints.poltekkesjogja.ac.id/1134/4/4" TargetMode="External"/><Relationship Id="rId2" Type="http://schemas.openxmlformats.org/officeDocument/2006/relationships/styles" Target="styles.xml"/><Relationship Id="rId16" Type="http://schemas.openxmlformats.org/officeDocument/2006/relationships/hyperlink" Target="http://digilib.uinsgd.ac.id/32620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prints.poltekkesjogja.ac.id/1134/4/4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8" Type="http://schemas.openxmlformats.org/officeDocument/2006/relationships/hyperlink" Target="http://digilib.uinsgd.ac.id/32620/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D9C7F-88D7-4CD9-ACDF-7B6C7D016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777</Words>
  <Characters>4432</Characters>
  <Application>Microsoft Office Word</Application>
  <DocSecurity>0</DocSecurity>
  <Lines>36</Lines>
  <Paragraphs>10</Paragraphs>
  <ScaleCrop>false</ScaleCrop>
  <Company/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vira vira</dc:creator>
  <cp:lastModifiedBy>Win7</cp:lastModifiedBy>
  <cp:revision>2</cp:revision>
  <dcterms:created xsi:type="dcterms:W3CDTF">2025-11-21T09:22:00Z</dcterms:created>
  <dcterms:modified xsi:type="dcterms:W3CDTF">2025-11-21T09:22:00Z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2025-11-21T00:00:00Z</vt:filetime>
  </property>
  <property fmtid="{D5CDD505-2E9C-101B-9397-08002B2CF9AE}" pid="5" name="Producer">
    <vt:lpwstr>Microsoft® Word 2019</vt:lpwstr>
  </property>
</Properties>
</file>