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FC9" w:rsidRPr="00BF72B8" w:rsidRDefault="00394FC9" w:rsidP="00394FC9">
      <w:pPr>
        <w:spacing w:after="0" w:line="480" w:lineRule="auto"/>
        <w:jc w:val="center"/>
        <w:rPr>
          <w:rFonts w:ascii="Times New Roman" w:hAnsi="Times New Roman" w:cs="Times New Roman"/>
          <w:b/>
          <w:bCs/>
          <w:sz w:val="24"/>
          <w:szCs w:val="24"/>
        </w:rPr>
      </w:pPr>
      <w:r w:rsidRPr="00BF72B8">
        <w:rPr>
          <w:rFonts w:ascii="Times New Roman" w:hAnsi="Times New Roman" w:cs="Times New Roman"/>
          <w:b/>
          <w:bCs/>
          <w:sz w:val="24"/>
          <w:szCs w:val="24"/>
        </w:rPr>
        <w:t>BAB IV</w:t>
      </w:r>
    </w:p>
    <w:p w:rsidR="00394FC9" w:rsidRPr="00BF72B8" w:rsidRDefault="00394FC9" w:rsidP="00394FC9">
      <w:pPr>
        <w:spacing w:after="0" w:line="480" w:lineRule="auto"/>
        <w:jc w:val="center"/>
        <w:rPr>
          <w:rFonts w:ascii="Times New Roman" w:hAnsi="Times New Roman" w:cs="Times New Roman"/>
          <w:b/>
          <w:bCs/>
          <w:sz w:val="24"/>
          <w:szCs w:val="24"/>
        </w:rPr>
      </w:pPr>
      <w:r w:rsidRPr="00BF72B8">
        <w:rPr>
          <w:rFonts w:ascii="Times New Roman" w:hAnsi="Times New Roman" w:cs="Times New Roman"/>
          <w:b/>
          <w:bCs/>
          <w:sz w:val="24"/>
          <w:szCs w:val="24"/>
        </w:rPr>
        <w:t>HASIL DAN PEMBAHASAN</w:t>
      </w:r>
    </w:p>
    <w:p w:rsidR="00394FC9" w:rsidRDefault="00394FC9" w:rsidP="00394FC9">
      <w:pPr>
        <w:spacing w:after="0" w:line="480" w:lineRule="auto"/>
        <w:jc w:val="both"/>
        <w:rPr>
          <w:rFonts w:ascii="Times New Roman" w:hAnsi="Times New Roman" w:cs="Times New Roman"/>
          <w:sz w:val="24"/>
          <w:szCs w:val="24"/>
        </w:rPr>
      </w:pPr>
    </w:p>
    <w:p w:rsidR="00394FC9" w:rsidRPr="00BF72B8" w:rsidRDefault="00394FC9" w:rsidP="00394FC9">
      <w:pPr>
        <w:pStyle w:val="ListParagraph"/>
        <w:numPr>
          <w:ilvl w:val="1"/>
          <w:numId w:val="38"/>
        </w:numPr>
        <w:spacing w:after="0" w:line="480" w:lineRule="auto"/>
        <w:ind w:left="426"/>
        <w:jc w:val="both"/>
        <w:rPr>
          <w:rFonts w:ascii="Times New Roman" w:hAnsi="Times New Roman" w:cs="Times New Roman"/>
          <w:b/>
          <w:bCs/>
          <w:sz w:val="24"/>
          <w:szCs w:val="24"/>
        </w:rPr>
      </w:pPr>
      <w:r w:rsidRPr="00BF72B8">
        <w:rPr>
          <w:rFonts w:ascii="Times New Roman" w:hAnsi="Times New Roman" w:cs="Times New Roman"/>
          <w:b/>
          <w:bCs/>
          <w:sz w:val="24"/>
          <w:szCs w:val="24"/>
        </w:rPr>
        <w:t>Gambaran Umum Unit Gegana Brimob Polda Sumatera Utara</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Unit Gegana merupakan salah satu satuan elite dalam struktur organisasi Kepolisian Negara Republik Indonesia, yang berada di bawah naungan Korps Brigade Mobil (Brimob). Satuan ini dikenal memiliki spesialisasi tinggi dalam menghadapi ancaman-ancaman keamanan yang bersifat </w:t>
      </w:r>
      <w:r w:rsidRPr="00BF72B8">
        <w:rPr>
          <w:rFonts w:ascii="Times New Roman" w:hAnsi="Times New Roman" w:cs="Times New Roman"/>
          <w:i/>
          <w:iCs/>
          <w:sz w:val="24"/>
          <w:szCs w:val="24"/>
        </w:rPr>
        <w:t>high risk</w:t>
      </w:r>
      <w:r w:rsidRPr="00BF72B8">
        <w:rPr>
          <w:rFonts w:ascii="Times New Roman" w:hAnsi="Times New Roman" w:cs="Times New Roman"/>
          <w:sz w:val="24"/>
          <w:szCs w:val="24"/>
        </w:rPr>
        <w:t>, seperti penjinakan bahan peledak (Jibom), penanganan ancaman kimia, biologi, dan radioaktif (CBRN), serta aksi-aksi terorisme yang bersifat individual maupun terorganisir. Dalam perkembangan tugas-tugas kepolisian modern, Unit Gegana menjadi instrumen vital yang tak tergantikan dalam sistem pertahanan dan keamanan dalam negeri, terutama dalam menghadapi kejahatan luar biasa seperti terorisme.</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Unit Gegana tidak hanya dilatih untuk menangani ancaman berskala besar, tetapi juga dibentuk untuk mampu bertindak cepat dalam kondisi krisis. Setiap personel dibekali dengan kemampuan teknis, fisik, dan psikologis yang mumpuni, serta dilatih secara berjenjang dan berkala. Proses seleksi menjadi anggota Gegana sangat ketat, menuntut tidak hanya kekuatan fisik tetapi juga kecerdasan, disiplin, integritas, serta loyalitas terhadap tugas dan negara.</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Khusus di wilayah Sumatera Utara, keberadaan Unit Gegana Brimob menjadi bagian integral dari sistem keamanan provinsi yang kompleks dan dinamis. Sumatera Utara merupakan salah satu wilayah paling strategis di Pulau </w:t>
      </w:r>
      <w:r w:rsidRPr="00BF72B8">
        <w:rPr>
          <w:rFonts w:ascii="Times New Roman" w:hAnsi="Times New Roman" w:cs="Times New Roman"/>
          <w:sz w:val="24"/>
          <w:szCs w:val="24"/>
        </w:rPr>
        <w:lastRenderedPageBreak/>
        <w:t>Sumatera. Posisi geografisnya yang berdekatan dengan perbatasan internasional dan memiliki akses transportasi laut dan udara menjadikan daerah ini rawan terhadap infiltrasi jaringan teroris transnasional, penyelundupan senjata, serta kegiatan kriminal terorganisir. Oleh karena itu, penguatan peran Unit Gegana di wilayah ini menjadi sangat penting.</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Dalam tugas keseharian, Unit Gegana Brimob Polda Sumatera Utara terlibat aktif dalam berbagai bentuk kegiatan, mulai dari operasi penjinakan bom, pengamanan objek vital nasional, pengawalan tamu negara, penanganan demonstrasi yang berisiko tinggi, hingga kegiatan pelatihan dan simulasi dalam rangka meningkatkan kesiapsiagaan. Selain itu, Unit Gegana juga aktif mendukung kegiatan </w:t>
      </w:r>
      <w:r w:rsidRPr="00BF72B8">
        <w:rPr>
          <w:rFonts w:ascii="Times New Roman" w:hAnsi="Times New Roman" w:cs="Times New Roman"/>
          <w:i/>
          <w:iCs/>
          <w:sz w:val="24"/>
          <w:szCs w:val="24"/>
        </w:rPr>
        <w:t>quick response</w:t>
      </w:r>
      <w:r w:rsidRPr="00BF72B8">
        <w:rPr>
          <w:rFonts w:ascii="Times New Roman" w:hAnsi="Times New Roman" w:cs="Times New Roman"/>
          <w:sz w:val="24"/>
          <w:szCs w:val="24"/>
        </w:rPr>
        <w:t xml:space="preserve"> terhadap ancaman yang bersifat spontan atau insidental, seperti penemuan benda mencurigakan, ancaman bom palsu (hoax), dan upaya sabotase terhadap infrastruktur penting.</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Salah satu aspek yang membedakan Unit Gegana dari satuan lainnya adalah pendekatan profesional dan bertahap dalam setiap operasi. Tidak ada tindakan gegabah atau tidak terukur. Semua proses dilandasi oleh prinsip kehati-hatian, efisiensi, serta meminimalkan risiko korban baik di pihak petugas, masyarakat, maupun pelaku yang ditangani. Hal ini membuktikan bahwa Unit Gegana tidak hanya mengedepankan kekuatan, tetapi juga kecermatan dan tanggung jawab dalam menjalankan tugas negara.</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Dalam implementasi operasionalnya, Unit Gegana Brimob Polda Sumut terus memperkuat kerja sama lintas sektor, baik dengan satuan internal Polri seperti Densus 88 Anti-Teror, maupun dengan instansi eksternal seperti Badan </w:t>
      </w:r>
      <w:r w:rsidRPr="00BF72B8">
        <w:rPr>
          <w:rFonts w:ascii="Times New Roman" w:hAnsi="Times New Roman" w:cs="Times New Roman"/>
          <w:sz w:val="24"/>
          <w:szCs w:val="24"/>
        </w:rPr>
        <w:lastRenderedPageBreak/>
        <w:t>Nasional Penanggulangan Terorisme (BNPT), TNI, Basarnas, Dinas Kesehatan, dan pemerintah daerah. Kerja sama ini menjadi fondasi dalam membentuk sistem keamanan yang holistik, menyatukan keahlian dan sumber daya dari berbagai pihak demi penanggulangan terorisme yang efektif dan berkelanjutan.</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Selain itu, Unit Gegana juga menjalankan fungsi </w:t>
      </w:r>
      <w:r w:rsidRPr="00BF72B8">
        <w:rPr>
          <w:rFonts w:ascii="Times New Roman" w:hAnsi="Times New Roman" w:cs="Times New Roman"/>
          <w:i/>
          <w:iCs/>
          <w:sz w:val="24"/>
          <w:szCs w:val="24"/>
        </w:rPr>
        <w:t>community engagement</w:t>
      </w:r>
      <w:r w:rsidRPr="00BF72B8">
        <w:rPr>
          <w:rFonts w:ascii="Times New Roman" w:hAnsi="Times New Roman" w:cs="Times New Roman"/>
          <w:sz w:val="24"/>
          <w:szCs w:val="24"/>
        </w:rPr>
        <w:t xml:space="preserve"> atau keterlibatan masyarakat, dengan menjalin komunikasi dan sosialisasi tentang bahaya terorisme, pentingnya deteksi dini, serta upaya mitigasi di tingkat masyarakat. Pendekatan ini menunjukkan bahwa penanggulangan terorisme tidak hanya bertumpu pada kekuatan militeristik, tetapi juga membutuhkan dukungan sipil, terutama dalam pembentukan ketahanan sosial terhadap paham radikal dan kekerasan ekstrem.</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Tantangan yang dihadapi Unit Gegana di Sumatera Utara tidaklah ringan. Luasnya wilayah operasi, keberagaman karakteristik masyarakat, kondisi geografis yang bervariasi antara dataran tinggi dan wilayah pesisir, serta keterbatasan logistik dalam beberapa kasus, menjadi faktor yang menuntut kemampuan adaptif yang tinggi dari seluruh personel. Namun demikian, dengan semangat korps yang kuat serta loyalitas terhadap tugas dan institusi, Unit Gegana mampu menjaga profesionalismenya dan menunjukkan performa yang tetap solid di tengah tantangan tersebut.</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Seiring dengan perubahan regulasi melalui Undang-Undang Nomor 5 Tahun 2018 tentang Pemberantasan Tindak Pidana Terorisme, tugas dan kewenangan Unit Gegana mengalami perluasan. Unit ini tidak hanya berfungsi sebagai pelaksana operasi penindakan, tetapi juga terlibat aktif dalam upaya </w:t>
      </w:r>
      <w:r w:rsidRPr="00BF72B8">
        <w:rPr>
          <w:rFonts w:ascii="Times New Roman" w:hAnsi="Times New Roman" w:cs="Times New Roman"/>
          <w:sz w:val="24"/>
          <w:szCs w:val="24"/>
        </w:rPr>
        <w:lastRenderedPageBreak/>
        <w:t>preventif dan deradikalisasi. Dengan kata lain, Unit Gegana kini menjadi bagian penting dalam strategi keamanan nasional berbasis hukum dan pendekatan HAM, di mana setiap tindakan operasional harus tetap selaras dengan norma-norma legal serta nilai-nilai kemanusiaan.</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Di tingkat internal, Unit Gegana Brimob Polda Sumatera Utara terus membangun sistem pelatihan yang dinamis. Latihan rutin dengan skenario yang menyerupai situasi nyata, termasuk penggunaan bahan peledak tiruan, simulasi serangan di tempat umum, hingga penanganan ancaman kimia atau biologis, menjadi agenda utama dalam memastikan kesiapsiagaan unit. Selain itu, pengembangan kompetensi personel juga dilakukan melalui pelatihan psikologi krisis, komunikasi darurat, serta pelatihan-pelatihan bersama lembaga internasional.</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Dengan melihat berbagai peran, tanggung jawab, serta bentuk operasional yang dijalankan oleh Unit Gegana Brimob Polda Sumatera Utara, dapat disimpulkan bahwa satuan ini merupakan pilar utama dalam menjaga stabilitas keamanan daerah. Kesiapan yang ditunjukkan tidak hanya dalam konteks teknis, tetapi juga dalam hal adaptasi regulasi, penguasaan medan, dan kerja sama lintas sektor, menjadi indikator keberhasilan unit ini dalam menjawab tantangan zaman.</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Ke depan, Unit Gegana diharapkan dapat terus memperkuat posisi strategisnya, tidak hanya sebagai pelaksana tugas lapangan, tetapi juga sebagai agen pembaruan dalam pendekatan keamanan yang lebih cerdas, kolaboratif, dan humanis. Dukungan dari pemerintah, masyarakat, serta sinergi antar lembaga akan menjadi kunci keberhasilan dalam menciptakan Sumatera Utara yang aman dari </w:t>
      </w:r>
      <w:r w:rsidRPr="00BF72B8">
        <w:rPr>
          <w:rFonts w:ascii="Times New Roman" w:hAnsi="Times New Roman" w:cs="Times New Roman"/>
          <w:sz w:val="24"/>
          <w:szCs w:val="24"/>
        </w:rPr>
        <w:lastRenderedPageBreak/>
        <w:t>ancaman terorisme, tanpa harus mengorbankan nilai-nilai demokrasi dan kemanusiaan yang menjadi pilar bangsa Indonesia.</w:t>
      </w:r>
      <w:r>
        <w:rPr>
          <w:rStyle w:val="FootnoteReference"/>
          <w:rFonts w:ascii="Times New Roman" w:hAnsi="Times New Roman" w:cs="Times New Roman"/>
          <w:sz w:val="24"/>
          <w:szCs w:val="24"/>
        </w:rPr>
        <w:footnoteReference w:id="2"/>
      </w:r>
    </w:p>
    <w:p w:rsidR="00394FC9" w:rsidRDefault="00394FC9" w:rsidP="00394FC9">
      <w:pPr>
        <w:spacing w:after="0" w:line="480" w:lineRule="auto"/>
        <w:jc w:val="both"/>
        <w:rPr>
          <w:rFonts w:ascii="Times New Roman" w:hAnsi="Times New Roman" w:cs="Times New Roman"/>
          <w:b/>
          <w:bCs/>
          <w:sz w:val="24"/>
          <w:szCs w:val="24"/>
        </w:rPr>
      </w:pPr>
    </w:p>
    <w:p w:rsidR="00394FC9" w:rsidRPr="00BF72B8" w:rsidRDefault="00394FC9" w:rsidP="00394FC9">
      <w:pPr>
        <w:spacing w:after="0" w:line="480" w:lineRule="auto"/>
        <w:jc w:val="both"/>
        <w:rPr>
          <w:rFonts w:ascii="Times New Roman" w:hAnsi="Times New Roman" w:cs="Times New Roman"/>
          <w:b/>
          <w:bCs/>
          <w:sz w:val="24"/>
          <w:szCs w:val="24"/>
        </w:rPr>
      </w:pPr>
      <w:r w:rsidRPr="00BF72B8">
        <w:rPr>
          <w:rFonts w:ascii="Times New Roman" w:hAnsi="Times New Roman" w:cs="Times New Roman"/>
          <w:b/>
          <w:bCs/>
          <w:sz w:val="24"/>
          <w:szCs w:val="24"/>
        </w:rPr>
        <w:t>B. Dampak Perubahan Regulasi terhadap Strategi Operasi</w:t>
      </w:r>
    </w:p>
    <w:p w:rsidR="00394FC9"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Perubahan regulasi nasional melalui Undang-Undang Nomor 5 Tahun 2018 tentang Pemberantasan Tindak Pidana Terorisme telah membawa pengaruh signifikan terhadap pola kerja, pendekatan operasional, dan efektivitas strategi yang diterapkan oleh Unit Gegana Brimob Polri, termasuk di lingkungan Polda Sumatera Utara. Regulasi ini secara substantif memperluas cakupan kewenangan aparat kepolisian dalam menghadapi ancaman terorisme, terutama dalam aspek pencegahan, penindakan, dan deradikalisasi. Sebagai salah satu unit lapangan dengan spesialisasi teknis, Unit Gegana berada di garis terdepan dalam mengimplementasikan perubahan ini dalam konteks operasional sehari-hari.</w:t>
      </w:r>
    </w:p>
    <w:p w:rsidR="00394FC9" w:rsidRDefault="00394FC9" w:rsidP="00394FC9">
      <w:pPr>
        <w:spacing w:after="0" w:line="480" w:lineRule="auto"/>
        <w:ind w:firstLine="720"/>
        <w:jc w:val="both"/>
        <w:rPr>
          <w:rFonts w:ascii="Times New Roman" w:hAnsi="Times New Roman" w:cs="Times New Roman"/>
          <w:sz w:val="24"/>
          <w:szCs w:val="24"/>
        </w:rPr>
      </w:pPr>
    </w:p>
    <w:p w:rsidR="00394FC9" w:rsidRPr="00765FBF" w:rsidRDefault="00394FC9" w:rsidP="00394FC9">
      <w:pPr>
        <w:pStyle w:val="ListParagraph"/>
        <w:numPr>
          <w:ilvl w:val="2"/>
          <w:numId w:val="32"/>
        </w:numPr>
        <w:spacing w:after="0" w:line="480" w:lineRule="auto"/>
        <w:ind w:left="426"/>
        <w:jc w:val="both"/>
        <w:rPr>
          <w:rFonts w:ascii="Times New Roman" w:hAnsi="Times New Roman" w:cs="Times New Roman"/>
          <w:b/>
          <w:bCs/>
          <w:sz w:val="24"/>
          <w:szCs w:val="24"/>
        </w:rPr>
      </w:pPr>
      <w:r w:rsidRPr="00765FBF">
        <w:rPr>
          <w:rFonts w:ascii="Times New Roman" w:hAnsi="Times New Roman" w:cs="Times New Roman"/>
          <w:b/>
          <w:bCs/>
          <w:sz w:val="24"/>
          <w:szCs w:val="24"/>
        </w:rPr>
        <w:t>Penyesuaian Operasional Lapangan</w:t>
      </w:r>
    </w:p>
    <w:p w:rsidR="00394FC9"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Perubahan regulasi ini telah memberikan landasan yuridis yang lebih kokoh bagi Unit Gegana dalam menjalankan tugas-tugas taktis di lapangan. Jika sebelumnya tindakan-tindakan seperti penangkapan dini, penggeledahan terhadap tempat atau individu yang dicurigai, serta intervensi terhadap potensi ancaman teror masih terikat pada keterbatasan hukum yang bersifat reaktif, kini unit memiliki otoritas hukum untuk bertindak secara proaktif guna mencegah terjadinya aksi terorisme.</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lastRenderedPageBreak/>
        <w:t>Dampak dari perubahan ini terlihat dalam beberapa aspek operasional utama:</w:t>
      </w:r>
    </w:p>
    <w:p w:rsidR="00394FC9" w:rsidRDefault="00394FC9" w:rsidP="00394FC9">
      <w:pPr>
        <w:numPr>
          <w:ilvl w:val="0"/>
          <w:numId w:val="42"/>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Perubahan Standar Operasional Prosedur (SOP)</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Unit Gegana telah melakukan penyesuaian terhadap SOP internal mereka guna memastikan setiap tindakan operasional sesuai dengan amanat regulasi baru. Prosedur penanganan ancaman, pelibatan dalam operasi intelijen, serta penetapan tingkat eskalasi bahaya kini dirancang lebih komprehensif, memperhatikan aspek legalitas, HAM, dan keamanan publik secara bersamaan.</w:t>
      </w:r>
    </w:p>
    <w:p w:rsidR="00394FC9" w:rsidRDefault="00394FC9" w:rsidP="00394FC9">
      <w:pPr>
        <w:numPr>
          <w:ilvl w:val="0"/>
          <w:numId w:val="42"/>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Peningkatan Kerja Sama Strategis</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Peran Unit Gegana kini semakin diperkuat melalui kolaborasi yang erat dengan satuan-satuan khusus lainnya seperti Densus 88 Anti Teror, Badan Nasional Penanggulangan Terorisme (BNPT), serta satuan-satuan dari TNI. Bentuk kerja sama ini mencakup operasi gabungan, pertukaran informasi intelijen, pelatihan bersama, serta pelibatan dalam operasi pemantauan dan investigasi jaringan terorisme lintas daerah.</w:t>
      </w:r>
    </w:p>
    <w:p w:rsidR="00394FC9" w:rsidRDefault="00394FC9" w:rsidP="00394FC9">
      <w:pPr>
        <w:numPr>
          <w:ilvl w:val="0"/>
          <w:numId w:val="42"/>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Penguatan Peran Intelijen Taktis di Tingkat Daerah</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Salah satu transformasi penting yang terlihat adalah peningkatan peran Gegana dalam mendukung kegiatan intelijen. Dengan regulasi yang memperbolehkan tindakan preemtif, Unit Gegana kini lebih aktif dalam mengolah informasi dari lapangan, melakukan surveilans terhadap individu atau kelompok yang terindikasi terpapar paham radikal, serta menyusun peta risiko ancaman berdasarkan pemetaan intelijen lokal.</w:t>
      </w:r>
    </w:p>
    <w:p w:rsidR="00394FC9" w:rsidRDefault="00394FC9" w:rsidP="00394FC9">
      <w:pPr>
        <w:numPr>
          <w:ilvl w:val="0"/>
          <w:numId w:val="42"/>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lastRenderedPageBreak/>
        <w:t>Optimalisasi Sumber Daya dan Peralatan</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Untuk menyesuaikan dengan meningkatnya cakupan dan kompleksitas tugas, Unit Gegana mulai melakukan penguatan terhadap sistem pendukung operasional. Hal ini termasuk peningkatan armada taktis, alat penjinakan bom modern, sistem komunikasi digital terenkripsi, dan pengadaan alat pelindung CBRN yang lebih mutakhir.</w:t>
      </w:r>
    </w:p>
    <w:p w:rsidR="00394FC9" w:rsidRDefault="00394FC9" w:rsidP="00394FC9">
      <w:pPr>
        <w:numPr>
          <w:ilvl w:val="0"/>
          <w:numId w:val="42"/>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Peningkatan Profesionalisme Personel</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Sebagai bagian dari penyesuaian terhadap perubahan regulasi, Unit Gegana secara aktif mengembangkan kapasitas SDM melalui pelatihan teknis dan taktis berbasis skenario terbaru. Pelatihan ini mencakup simulasi penanganan serangan terkoordinasi, penggunaan bahan peledak tingkat tinggi, hingga penyelamatan sandera dalam situasi ekstrem.</w:t>
      </w:r>
    </w:p>
    <w:p w:rsidR="00394FC9"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Dengan seluruh penyesuaian tersebut, Unit Gegana tidak hanya menjalankan fungsi teknis semata, tetapi telah mengalami pergeseran paradigma dari semata-mata penindakan menjadi strategi komprehensif berbasis pencegahan dan intervensi dini. Ini merupakan bentuk nyata dari peningkatan profesionalitas dan reformasi internal pasca lahirnya regulasi baru.</w:t>
      </w:r>
    </w:p>
    <w:p w:rsidR="00394FC9" w:rsidRPr="00BF72B8" w:rsidRDefault="00394FC9" w:rsidP="00394FC9">
      <w:pPr>
        <w:spacing w:after="0" w:line="480" w:lineRule="auto"/>
        <w:ind w:firstLine="720"/>
        <w:jc w:val="both"/>
        <w:rPr>
          <w:rFonts w:ascii="Times New Roman" w:hAnsi="Times New Roman" w:cs="Times New Roman"/>
          <w:sz w:val="24"/>
          <w:szCs w:val="24"/>
        </w:rPr>
      </w:pPr>
    </w:p>
    <w:p w:rsidR="00394FC9" w:rsidRPr="00765FBF" w:rsidRDefault="00394FC9" w:rsidP="00394FC9">
      <w:pPr>
        <w:pStyle w:val="ListParagraph"/>
        <w:numPr>
          <w:ilvl w:val="2"/>
          <w:numId w:val="32"/>
        </w:numPr>
        <w:spacing w:after="0" w:line="480" w:lineRule="auto"/>
        <w:ind w:left="426"/>
        <w:jc w:val="both"/>
        <w:rPr>
          <w:rFonts w:ascii="Times New Roman" w:hAnsi="Times New Roman" w:cs="Times New Roman"/>
          <w:b/>
          <w:bCs/>
          <w:sz w:val="24"/>
          <w:szCs w:val="24"/>
        </w:rPr>
      </w:pPr>
      <w:r w:rsidRPr="00765FBF">
        <w:rPr>
          <w:rFonts w:ascii="Times New Roman" w:hAnsi="Times New Roman" w:cs="Times New Roman"/>
          <w:b/>
          <w:bCs/>
          <w:sz w:val="24"/>
          <w:szCs w:val="24"/>
        </w:rPr>
        <w:t>Perkembangan dalam Pencegahan</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 xml:space="preserve">Undang-Undang Nomor 5 Tahun 2018 secara eksplisit menekankan pentingnya pendekatan preventif dan preemtif dalam menanggulangi ancaman terorisme. Hal ini menandai perubahan mendasar dalam filosofi penanganan teror, yang tidak lagi hanya berfokus pada aspek represif setelah kejadian, melainkan </w:t>
      </w:r>
      <w:r w:rsidRPr="00BF72B8">
        <w:rPr>
          <w:rFonts w:ascii="Times New Roman" w:hAnsi="Times New Roman" w:cs="Times New Roman"/>
          <w:sz w:val="24"/>
          <w:szCs w:val="24"/>
        </w:rPr>
        <w:lastRenderedPageBreak/>
        <w:t xml:space="preserve">diarahkan untuk mencegah aksi teror sejak dari akar permasalahan. Dalam konteks ini, Unit Gegana Brimob Sumatera Utara telah menjalankan berbagai inovasi operasional yang bersifat </w:t>
      </w:r>
      <w:r w:rsidRPr="00BF72B8">
        <w:rPr>
          <w:rFonts w:ascii="Times New Roman" w:hAnsi="Times New Roman" w:cs="Times New Roman"/>
          <w:i/>
          <w:iCs/>
          <w:sz w:val="24"/>
          <w:szCs w:val="24"/>
        </w:rPr>
        <w:t>soft power</w:t>
      </w:r>
      <w:r w:rsidRPr="00BF72B8">
        <w:rPr>
          <w:rFonts w:ascii="Times New Roman" w:hAnsi="Times New Roman" w:cs="Times New Roman"/>
          <w:sz w:val="24"/>
          <w:szCs w:val="24"/>
        </w:rPr>
        <w:t>, sejalan dengan semangat regulasi baru tersebut.</w:t>
      </w:r>
    </w:p>
    <w:p w:rsidR="00394FC9" w:rsidRPr="00BF72B8"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Beberapa bentuk perkembangan yang menonjol antara lain:</w:t>
      </w:r>
    </w:p>
    <w:p w:rsidR="00394FC9" w:rsidRDefault="00394FC9" w:rsidP="00394FC9">
      <w:pPr>
        <w:numPr>
          <w:ilvl w:val="0"/>
          <w:numId w:val="43"/>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Peningkatan Kualitas Hubungan dengan Masyarakat (</w:t>
      </w:r>
      <w:r w:rsidRPr="00BF72B8">
        <w:rPr>
          <w:rFonts w:ascii="Times New Roman" w:hAnsi="Times New Roman" w:cs="Times New Roman"/>
          <w:i/>
          <w:iCs/>
          <w:sz w:val="24"/>
          <w:szCs w:val="24"/>
        </w:rPr>
        <w:t>Community Engagement</w:t>
      </w:r>
      <w:r w:rsidRPr="00BF72B8">
        <w:rPr>
          <w:rFonts w:ascii="Times New Roman" w:hAnsi="Times New Roman" w:cs="Times New Roman"/>
          <w:sz w:val="24"/>
          <w:szCs w:val="24"/>
        </w:rPr>
        <w:t>)</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Unit Gegana semakin memperkuat komunikasi dua arah dengan masyarakat, khususnya di wilayah rawan konflik atau terindikasi memiliki potensi radikalisme. Melalui kegiatan penyuluhan, dialog keamanan, dan pelatihan tanggap darurat di sekolah-sekolah, tempat ibadah, dan pusat keramaian, Unit Gegana mengedukasi masyarakat tentang pentingnya kewaspadaan dan partisipasi aktif dalam mencegah radikalisme.</w:t>
      </w:r>
    </w:p>
    <w:p w:rsidR="00394FC9" w:rsidRDefault="00394FC9" w:rsidP="00394FC9">
      <w:pPr>
        <w:numPr>
          <w:ilvl w:val="0"/>
          <w:numId w:val="43"/>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Sosialisasi Terbuka dan Media Digital</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Perkembangan teknologi informasi mendorong Unit Gegana untuk menggunakan media sosial sebagai sarana edukasi publik. Berbagai konten kreatif seperti video simulasi penanganan bom, kampanye anti-hoaks, hingga ajakan untuk melaporkan aktivitas mencurigakan menjadi bagian dari strategi diseminasi informasi yang efektif dan menyentuh lapisan masyarakat yang lebih luas.</w:t>
      </w:r>
    </w:p>
    <w:p w:rsidR="00394FC9" w:rsidRDefault="00394FC9" w:rsidP="00394FC9">
      <w:pPr>
        <w:numPr>
          <w:ilvl w:val="0"/>
          <w:numId w:val="43"/>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Simulasi Penanganan Krisis di Lokasi Publik</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Salah satu bentuk nyata implementasi strategi pencegahan adalah pelaksanaan simulasi dan latihan penanganan serangan teror di lokasi-</w:t>
      </w:r>
      <w:r w:rsidRPr="00BF72B8">
        <w:rPr>
          <w:rFonts w:ascii="Times New Roman" w:hAnsi="Times New Roman" w:cs="Times New Roman"/>
          <w:sz w:val="24"/>
          <w:szCs w:val="24"/>
        </w:rPr>
        <w:lastRenderedPageBreak/>
        <w:t>lokasi vital seperti bandara, terminal, pelabuhan, serta pusat perbelanjaan. Kegiatan ini tidak hanya melatih kesiapsiagaan aparat, tetapi juga meningkatkan kesiapan masyarakat sipil dalam menghadapi situasi darurat.</w:t>
      </w:r>
    </w:p>
    <w:p w:rsidR="00394FC9" w:rsidRDefault="00394FC9" w:rsidP="00394FC9">
      <w:pPr>
        <w:numPr>
          <w:ilvl w:val="0"/>
          <w:numId w:val="43"/>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Penguatan Komunikasi Lintas Sektor</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Unit Gegana aktif menjalin komunikasi dan kolaborasi dengan tokoh agama, tokoh adat, serta pemangku kepentingan lokal. Pendekatan ini digunakan untuk menyampaikan narasi tandingan terhadap ideologi kekerasan yang menyasar komunitas-komunitas tertentu, serta menciptakan ruang dialog yang konstruktif guna mencegah isolasi sosial yang menjadi pemicu radikalisme.</w:t>
      </w:r>
    </w:p>
    <w:p w:rsidR="00394FC9" w:rsidRDefault="00394FC9" w:rsidP="00394FC9">
      <w:pPr>
        <w:numPr>
          <w:ilvl w:val="0"/>
          <w:numId w:val="43"/>
        </w:numPr>
        <w:spacing w:after="0" w:line="480" w:lineRule="auto"/>
        <w:jc w:val="both"/>
        <w:rPr>
          <w:rFonts w:ascii="Times New Roman" w:hAnsi="Times New Roman" w:cs="Times New Roman"/>
          <w:sz w:val="24"/>
          <w:szCs w:val="24"/>
        </w:rPr>
      </w:pPr>
      <w:r w:rsidRPr="00BF72B8">
        <w:rPr>
          <w:rFonts w:ascii="Times New Roman" w:hAnsi="Times New Roman" w:cs="Times New Roman"/>
          <w:sz w:val="24"/>
          <w:szCs w:val="24"/>
        </w:rPr>
        <w:t>Pemetaan Sosial dan Deteksi Dini</w:t>
      </w:r>
    </w:p>
    <w:p w:rsidR="00394FC9" w:rsidRPr="00BF72B8" w:rsidRDefault="00394FC9" w:rsidP="00394FC9">
      <w:pPr>
        <w:spacing w:after="0" w:line="480" w:lineRule="auto"/>
        <w:ind w:left="720" w:firstLine="720"/>
        <w:jc w:val="both"/>
        <w:rPr>
          <w:rFonts w:ascii="Times New Roman" w:hAnsi="Times New Roman" w:cs="Times New Roman"/>
          <w:sz w:val="24"/>
          <w:szCs w:val="24"/>
        </w:rPr>
      </w:pPr>
      <w:r w:rsidRPr="00BF72B8">
        <w:rPr>
          <w:rFonts w:ascii="Times New Roman" w:hAnsi="Times New Roman" w:cs="Times New Roman"/>
          <w:sz w:val="24"/>
          <w:szCs w:val="24"/>
        </w:rPr>
        <w:t>Regulasi baru mendorong Unit Gegana untuk turut ambil bagian dalam pemetaan wilayah berbasis sosial dan psikologis. Dengan dukungan aparat kewilayahan dan tokoh masyarakat, unit ini mampu mengidentifikasi potensi penyebaran ideologi radikal serta mengintervensi melalui pendekatan persuasif.</w:t>
      </w:r>
    </w:p>
    <w:p w:rsidR="00394FC9" w:rsidRPr="002425AB" w:rsidRDefault="00394FC9" w:rsidP="00394FC9">
      <w:pPr>
        <w:spacing w:after="0" w:line="480" w:lineRule="auto"/>
        <w:ind w:firstLine="720"/>
        <w:jc w:val="both"/>
        <w:rPr>
          <w:rFonts w:ascii="Times New Roman" w:hAnsi="Times New Roman" w:cs="Times New Roman"/>
          <w:sz w:val="24"/>
          <w:szCs w:val="24"/>
        </w:rPr>
      </w:pPr>
      <w:r w:rsidRPr="00BF72B8">
        <w:rPr>
          <w:rFonts w:ascii="Times New Roman" w:hAnsi="Times New Roman" w:cs="Times New Roman"/>
          <w:sz w:val="24"/>
          <w:szCs w:val="24"/>
        </w:rPr>
        <w:t>Dengan seluruh upaya tersebut, strategi pencegahan yang diterapkan Unit Gegana tidak lagi bersifat formalistik atau administratif, tetapi telah menjelma menjadi gerakan sosial keamanan yang melibatkan seluruh elemen masyarakat. Perubahan ini adalah cerminan dari modernisasi pendekatan keamanan yang adaptif terhadap tantangan zaman dan regulasi baru yang semakin kompleks.</w:t>
      </w:r>
    </w:p>
    <w:p w:rsidR="00394FC9" w:rsidRPr="001A1696" w:rsidRDefault="00394FC9" w:rsidP="00394FC9">
      <w:pPr>
        <w:pStyle w:val="ListParagraph"/>
        <w:numPr>
          <w:ilvl w:val="2"/>
          <w:numId w:val="36"/>
        </w:numPr>
        <w:tabs>
          <w:tab w:val="left" w:pos="2694"/>
        </w:tabs>
        <w:spacing w:after="0" w:line="480" w:lineRule="auto"/>
        <w:ind w:left="426"/>
        <w:jc w:val="both"/>
        <w:rPr>
          <w:rFonts w:ascii="Times New Roman" w:hAnsi="Times New Roman" w:cs="Times New Roman"/>
          <w:b/>
          <w:bCs/>
          <w:sz w:val="24"/>
          <w:szCs w:val="24"/>
        </w:rPr>
      </w:pPr>
      <w:r w:rsidRPr="001A1696">
        <w:rPr>
          <w:rFonts w:ascii="Times New Roman" w:hAnsi="Times New Roman" w:cs="Times New Roman"/>
          <w:b/>
          <w:bCs/>
          <w:sz w:val="24"/>
          <w:szCs w:val="24"/>
        </w:rPr>
        <w:t>Tantangan yang Dihadapi dalam Implementasi Regulasi Baru</w:t>
      </w:r>
    </w:p>
    <w:p w:rsidR="00394FC9" w:rsidRPr="001A1696" w:rsidRDefault="00394FC9" w:rsidP="00394FC9">
      <w:pPr>
        <w:spacing w:after="0" w:line="480" w:lineRule="auto"/>
        <w:ind w:firstLine="720"/>
        <w:jc w:val="both"/>
        <w:rPr>
          <w:rFonts w:ascii="Times New Roman" w:hAnsi="Times New Roman" w:cs="Times New Roman"/>
          <w:sz w:val="24"/>
          <w:szCs w:val="24"/>
        </w:rPr>
      </w:pPr>
      <w:r w:rsidRPr="001A1696">
        <w:rPr>
          <w:rFonts w:ascii="Times New Roman" w:hAnsi="Times New Roman" w:cs="Times New Roman"/>
          <w:sz w:val="24"/>
          <w:szCs w:val="24"/>
        </w:rPr>
        <w:lastRenderedPageBreak/>
        <w:t xml:space="preserve">Perubahan regulasi melalui Undang-Undang Nomor 5 Tahun 2018 tentang Pemberantasan Tindak Pidana Terorisme memberikan landasan hukum yang lebih kuat dan luas bagi aparat keamanan dalam menangani ancaman terorisme. Namun, implementasi kebijakan tersebut di tingkat operasional, termasuk oleh Unit Gegana Brimob Polda Sumatera Utara, tidak serta-merta berjalan tanpa kendala. Dalam konteks kebijakan publik dan implementasinya, teori </w:t>
      </w:r>
      <w:r w:rsidRPr="001A1696">
        <w:rPr>
          <w:rFonts w:ascii="Times New Roman" w:hAnsi="Times New Roman" w:cs="Times New Roman"/>
          <w:i/>
          <w:iCs/>
          <w:sz w:val="24"/>
          <w:szCs w:val="24"/>
        </w:rPr>
        <w:t>policy implementation</w:t>
      </w:r>
      <w:r>
        <w:rPr>
          <w:rFonts w:ascii="Times New Roman" w:hAnsi="Times New Roman" w:cs="Times New Roman"/>
          <w:i/>
          <w:iCs/>
          <w:sz w:val="24"/>
          <w:szCs w:val="24"/>
        </w:rPr>
        <w:t>.</w:t>
      </w:r>
    </w:p>
    <w:p w:rsidR="00394FC9" w:rsidRPr="001A1696" w:rsidRDefault="00394FC9" w:rsidP="00394FC9">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K</w:t>
      </w:r>
      <w:r w:rsidRPr="001A1696">
        <w:rPr>
          <w:rFonts w:ascii="Times New Roman" w:hAnsi="Times New Roman" w:cs="Times New Roman"/>
          <w:sz w:val="24"/>
          <w:szCs w:val="24"/>
        </w:rPr>
        <w:t>eberhasilan implementasi kebijakan dipengaruhi oleh empat variabel utama, yaitu:</w:t>
      </w:r>
      <w:r>
        <w:rPr>
          <w:rStyle w:val="FootnoteReference"/>
          <w:rFonts w:ascii="Times New Roman" w:hAnsi="Times New Roman" w:cs="Times New Roman"/>
          <w:sz w:val="24"/>
          <w:szCs w:val="24"/>
        </w:rPr>
        <w:footnoteReference w:id="3"/>
      </w:r>
    </w:p>
    <w:p w:rsidR="00394FC9" w:rsidRPr="001A1696" w:rsidRDefault="00394FC9" w:rsidP="00394FC9">
      <w:pPr>
        <w:pStyle w:val="ListParagraph"/>
        <w:numPr>
          <w:ilvl w:val="0"/>
          <w:numId w:val="44"/>
        </w:numPr>
        <w:spacing w:after="0" w:line="480" w:lineRule="auto"/>
        <w:jc w:val="both"/>
        <w:rPr>
          <w:rFonts w:ascii="Times New Roman" w:hAnsi="Times New Roman" w:cs="Times New Roman"/>
          <w:sz w:val="24"/>
          <w:szCs w:val="24"/>
        </w:rPr>
      </w:pPr>
      <w:r w:rsidRPr="001A1696">
        <w:rPr>
          <w:rFonts w:ascii="Times New Roman" w:hAnsi="Times New Roman" w:cs="Times New Roman"/>
          <w:sz w:val="24"/>
          <w:szCs w:val="24"/>
        </w:rPr>
        <w:t>Komunikasi</w:t>
      </w:r>
    </w:p>
    <w:p w:rsidR="00394FC9" w:rsidRPr="001A1696" w:rsidRDefault="00394FC9" w:rsidP="00394FC9">
      <w:pPr>
        <w:numPr>
          <w:ilvl w:val="0"/>
          <w:numId w:val="44"/>
        </w:numPr>
        <w:spacing w:after="0" w:line="480" w:lineRule="auto"/>
        <w:jc w:val="both"/>
        <w:rPr>
          <w:rFonts w:ascii="Times New Roman" w:hAnsi="Times New Roman" w:cs="Times New Roman"/>
          <w:sz w:val="24"/>
          <w:szCs w:val="24"/>
        </w:rPr>
      </w:pPr>
      <w:r w:rsidRPr="001A1696">
        <w:rPr>
          <w:rFonts w:ascii="Times New Roman" w:hAnsi="Times New Roman" w:cs="Times New Roman"/>
          <w:sz w:val="24"/>
          <w:szCs w:val="24"/>
        </w:rPr>
        <w:t>Sumber Daya</w:t>
      </w:r>
    </w:p>
    <w:p w:rsidR="00394FC9" w:rsidRPr="001A1696" w:rsidRDefault="00394FC9" w:rsidP="00394FC9">
      <w:pPr>
        <w:numPr>
          <w:ilvl w:val="0"/>
          <w:numId w:val="44"/>
        </w:numPr>
        <w:spacing w:after="0" w:line="480" w:lineRule="auto"/>
        <w:jc w:val="both"/>
        <w:rPr>
          <w:rFonts w:ascii="Times New Roman" w:hAnsi="Times New Roman" w:cs="Times New Roman"/>
          <w:sz w:val="24"/>
          <w:szCs w:val="24"/>
        </w:rPr>
      </w:pPr>
      <w:r w:rsidRPr="001A1696">
        <w:rPr>
          <w:rFonts w:ascii="Times New Roman" w:hAnsi="Times New Roman" w:cs="Times New Roman"/>
          <w:sz w:val="24"/>
          <w:szCs w:val="24"/>
        </w:rPr>
        <w:t>Disposisi atau Sikap Pelaksana</w:t>
      </w:r>
    </w:p>
    <w:p w:rsidR="00394FC9" w:rsidRPr="001A1696" w:rsidRDefault="00394FC9" w:rsidP="00394FC9">
      <w:pPr>
        <w:numPr>
          <w:ilvl w:val="0"/>
          <w:numId w:val="44"/>
        </w:numPr>
        <w:spacing w:after="0" w:line="480" w:lineRule="auto"/>
        <w:jc w:val="both"/>
        <w:rPr>
          <w:rFonts w:ascii="Times New Roman" w:hAnsi="Times New Roman" w:cs="Times New Roman"/>
          <w:sz w:val="24"/>
          <w:szCs w:val="24"/>
        </w:rPr>
      </w:pPr>
      <w:r w:rsidRPr="001A1696">
        <w:rPr>
          <w:rFonts w:ascii="Times New Roman" w:hAnsi="Times New Roman" w:cs="Times New Roman"/>
          <w:sz w:val="24"/>
          <w:szCs w:val="24"/>
        </w:rPr>
        <w:t>Struktur Birokrasi</w:t>
      </w:r>
    </w:p>
    <w:p w:rsidR="00394FC9" w:rsidRPr="001A1696" w:rsidRDefault="00394FC9" w:rsidP="00394FC9">
      <w:pPr>
        <w:spacing w:after="0" w:line="480" w:lineRule="auto"/>
        <w:ind w:firstLine="720"/>
        <w:jc w:val="both"/>
        <w:rPr>
          <w:rFonts w:ascii="Times New Roman" w:hAnsi="Times New Roman" w:cs="Times New Roman"/>
          <w:sz w:val="24"/>
          <w:szCs w:val="24"/>
        </w:rPr>
      </w:pPr>
      <w:r w:rsidRPr="001A1696">
        <w:rPr>
          <w:rFonts w:ascii="Times New Roman" w:hAnsi="Times New Roman" w:cs="Times New Roman"/>
          <w:sz w:val="24"/>
          <w:szCs w:val="24"/>
        </w:rPr>
        <w:t>Keempat elemen tersebut menjadi lensa dalam mengkaji bagaimana regulasi baru tentang pemberantasan terorisme dijalankan oleh Unit Gegana dan satuan operasional lainnya.</w:t>
      </w:r>
    </w:p>
    <w:p w:rsidR="00394FC9" w:rsidRPr="001A1696" w:rsidRDefault="00394FC9" w:rsidP="00394FC9">
      <w:pPr>
        <w:pStyle w:val="ListParagraph"/>
        <w:numPr>
          <w:ilvl w:val="0"/>
          <w:numId w:val="45"/>
        </w:numPr>
        <w:spacing w:after="0" w:line="480" w:lineRule="auto"/>
        <w:ind w:left="709"/>
        <w:jc w:val="both"/>
        <w:rPr>
          <w:rFonts w:ascii="Times New Roman" w:hAnsi="Times New Roman" w:cs="Times New Roman"/>
          <w:sz w:val="24"/>
          <w:szCs w:val="24"/>
        </w:rPr>
      </w:pPr>
      <w:r w:rsidRPr="001A1696">
        <w:rPr>
          <w:rFonts w:ascii="Times New Roman" w:hAnsi="Times New Roman" w:cs="Times New Roman"/>
          <w:sz w:val="24"/>
          <w:szCs w:val="24"/>
        </w:rPr>
        <w:t>Tantangan dalam Hal Sumber Daya Manusia dan Logistik</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 xml:space="preserve">Implementasi regulasi baru menuntut kapasitas sumber daya manusia (SDM) yang tidak hanya tangguh secara fisik dan taktis, tetapi juga mumpuni dalam aspek hukum, etika penegakan hukum, teknologi informasi, dan pemahaman terhadap ideologi radikal. Unit Gegana Brimob memang dikenal sebagai satuan elit, namun dinamika ancaman yang terus </w:t>
      </w:r>
      <w:r w:rsidRPr="001A1696">
        <w:rPr>
          <w:rFonts w:ascii="Times New Roman" w:hAnsi="Times New Roman" w:cs="Times New Roman"/>
          <w:sz w:val="24"/>
          <w:szCs w:val="24"/>
        </w:rPr>
        <w:lastRenderedPageBreak/>
        <w:t xml:space="preserve">berkembang—termasuk ancaman siber dan CBRN </w:t>
      </w:r>
      <w:r w:rsidRPr="001A1696">
        <w:rPr>
          <w:rFonts w:ascii="Times New Roman" w:hAnsi="Times New Roman" w:cs="Times New Roman"/>
          <w:i/>
          <w:iCs/>
          <w:sz w:val="24"/>
          <w:szCs w:val="24"/>
        </w:rPr>
        <w:t>(Chemical, Biological, Radiological, and Nuclear)</w:t>
      </w:r>
      <w:r w:rsidRPr="001A1696">
        <w:rPr>
          <w:rFonts w:ascii="Times New Roman" w:hAnsi="Times New Roman" w:cs="Times New Roman"/>
          <w:sz w:val="24"/>
          <w:szCs w:val="24"/>
        </w:rPr>
        <w:t>menuntut kompetensi personel yang terus diperbaharui.</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Selain itu, keterbatasan peralatan mutakhir masih menjadi hambatan. Beberapa perangkat seperti robot penjinak bom terbaru, drone pengintai taktis, dan alat pendeteksi bahan berbahaya masih belum tersedia dalam jumlah ideal, khususnya untuk mendukung operasi di wilayah terpencil atau rawan secara geografis. Hal ini berkaitan erat dengan variabel sumber daya dalam teori Edwards, yang menyatakan bahwa keberhasilan implementasi bergantung pada ketersediaan sumber daya teknis dan non-teknis yang memadai.</w:t>
      </w:r>
    </w:p>
    <w:p w:rsidR="00394FC9" w:rsidRDefault="00394FC9" w:rsidP="00394FC9">
      <w:pPr>
        <w:pStyle w:val="ListParagraph"/>
        <w:numPr>
          <w:ilvl w:val="0"/>
          <w:numId w:val="45"/>
        </w:numPr>
        <w:spacing w:after="0" w:line="480" w:lineRule="auto"/>
        <w:ind w:left="709"/>
        <w:jc w:val="both"/>
        <w:rPr>
          <w:rFonts w:ascii="Times New Roman" w:hAnsi="Times New Roman" w:cs="Times New Roman"/>
          <w:sz w:val="24"/>
          <w:szCs w:val="24"/>
        </w:rPr>
      </w:pPr>
      <w:r w:rsidRPr="001A1696">
        <w:rPr>
          <w:rFonts w:ascii="Times New Roman" w:hAnsi="Times New Roman" w:cs="Times New Roman"/>
          <w:sz w:val="24"/>
          <w:szCs w:val="24"/>
        </w:rPr>
        <w:t>Koordinasi Antarinstansi dan Fragmentasi Komando</w:t>
      </w:r>
    </w:p>
    <w:p w:rsidR="00394FC9" w:rsidRDefault="00394FC9" w:rsidP="00394FC9">
      <w:pPr>
        <w:spacing w:after="0" w:line="480" w:lineRule="auto"/>
        <w:ind w:left="720" w:firstLine="720"/>
        <w:jc w:val="both"/>
        <w:rPr>
          <w:rFonts w:ascii="Times New Roman" w:hAnsi="Times New Roman" w:cs="Times New Roman"/>
          <w:sz w:val="24"/>
          <w:szCs w:val="24"/>
        </w:rPr>
      </w:pPr>
      <w:r w:rsidRPr="00EA0892">
        <w:rPr>
          <w:rFonts w:ascii="Times New Roman" w:hAnsi="Times New Roman" w:cs="Times New Roman"/>
          <w:sz w:val="24"/>
          <w:szCs w:val="24"/>
        </w:rPr>
        <w:t>Dalam implementasi Undang-Undang Nomor 5 Tahun 2018, terdapat perluasan kewenangan yang melibatkan lebih banyak lembaga, seperti Densus 88, BNPT, TNI, hingga intelijen sipil. Walaupun hal ini bertujuan untuk memperkuat sistem nasional penanggulangan terorisme, namun pada tataran lapangan, sering terjadi tumpang tindih kewenangan, perbedaan prosedur, dan ketidakharmonisan dalam sistem komando.</w:t>
      </w:r>
    </w:p>
    <w:p w:rsidR="00394FC9" w:rsidRPr="001A1696" w:rsidRDefault="00394FC9" w:rsidP="00394FC9">
      <w:pPr>
        <w:spacing w:after="0" w:line="480" w:lineRule="auto"/>
        <w:ind w:left="720" w:firstLine="720"/>
        <w:jc w:val="both"/>
        <w:rPr>
          <w:rFonts w:ascii="Times New Roman" w:hAnsi="Times New Roman" w:cs="Times New Roman"/>
          <w:sz w:val="24"/>
          <w:szCs w:val="24"/>
        </w:rPr>
      </w:pPr>
      <w:r w:rsidRPr="001A1696">
        <w:rPr>
          <w:rFonts w:ascii="Times New Roman" w:hAnsi="Times New Roman" w:cs="Times New Roman"/>
          <w:sz w:val="24"/>
          <w:szCs w:val="24"/>
        </w:rPr>
        <w:t xml:space="preserve">Dalam banyak kasus, koordinasi operasional antara satuan berbeda bisa menjadi lambat karenabelum adanya sistem komunikasi terpadu yang efisien dan </w:t>
      </w:r>
      <w:r w:rsidRPr="001A1696">
        <w:rPr>
          <w:rFonts w:ascii="Times New Roman" w:hAnsi="Times New Roman" w:cs="Times New Roman"/>
          <w:i/>
          <w:iCs/>
          <w:sz w:val="24"/>
          <w:szCs w:val="24"/>
        </w:rPr>
        <w:t>real-time</w:t>
      </w:r>
      <w:r w:rsidRPr="001A1696">
        <w:rPr>
          <w:rFonts w:ascii="Times New Roman" w:hAnsi="Times New Roman" w:cs="Times New Roman"/>
          <w:sz w:val="24"/>
          <w:szCs w:val="24"/>
        </w:rPr>
        <w:t>. Ini berdampak pada penurunan efektivitas operasi dan munculnya keraguan dalam pengambilan keputusan taktis di lapangan.</w:t>
      </w:r>
    </w:p>
    <w:p w:rsidR="00394FC9" w:rsidRDefault="00394FC9" w:rsidP="00394FC9">
      <w:pPr>
        <w:spacing w:after="0" w:line="480" w:lineRule="auto"/>
        <w:jc w:val="both"/>
        <w:rPr>
          <w:rFonts w:ascii="Times New Roman" w:hAnsi="Times New Roman" w:cs="Times New Roman"/>
          <w:sz w:val="24"/>
          <w:szCs w:val="24"/>
        </w:rPr>
      </w:pPr>
    </w:p>
    <w:p w:rsidR="00394FC9" w:rsidRPr="00EA0892" w:rsidRDefault="00394FC9" w:rsidP="00394FC9">
      <w:pPr>
        <w:pStyle w:val="ListParagraph"/>
        <w:numPr>
          <w:ilvl w:val="0"/>
          <w:numId w:val="45"/>
        </w:numPr>
        <w:spacing w:after="0" w:line="480" w:lineRule="auto"/>
        <w:ind w:left="709"/>
        <w:jc w:val="both"/>
        <w:rPr>
          <w:rFonts w:ascii="Times New Roman" w:hAnsi="Times New Roman" w:cs="Times New Roman"/>
          <w:sz w:val="24"/>
          <w:szCs w:val="24"/>
        </w:rPr>
      </w:pPr>
      <w:r w:rsidRPr="00EA0892">
        <w:rPr>
          <w:rFonts w:ascii="Times New Roman" w:hAnsi="Times New Roman" w:cs="Times New Roman"/>
          <w:sz w:val="24"/>
          <w:szCs w:val="24"/>
        </w:rPr>
        <w:lastRenderedPageBreak/>
        <w:t>Sikap Pelaksana Terhadap Perubahan</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Berdasarkan teori implementasi kebijakan, disposisi atau sikap dari pelaksana kebijakan sangat menentukan keberhasilan. Perubahan regulasi yang cukup signifikan memerlukan pemahaman mendalam dan penerimaan yang baik dari seluruh jajaran. Di beberapa kasus, terutama di daerah, masih terdapat keraguan atau kebingungan terhadap tafsir dari klausul-klausul dalam UU baru.</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 xml:space="preserve">Misalnya, perubahan definisi terorisme dan perluasan aspek preemptif sering menimbulkan dilema antara menjalankan penegakan hukum yang tegas, dengan tetap menjunjung tinggi asas </w:t>
      </w:r>
      <w:r w:rsidRPr="001A1696">
        <w:rPr>
          <w:rFonts w:ascii="Times New Roman" w:hAnsi="Times New Roman" w:cs="Times New Roman"/>
          <w:i/>
          <w:iCs/>
          <w:sz w:val="24"/>
          <w:szCs w:val="24"/>
        </w:rPr>
        <w:t>due process of law</w:t>
      </w:r>
      <w:r w:rsidRPr="001A1696">
        <w:rPr>
          <w:rFonts w:ascii="Times New Roman" w:hAnsi="Times New Roman" w:cs="Times New Roman"/>
          <w:sz w:val="24"/>
          <w:szCs w:val="24"/>
        </w:rPr>
        <w:t xml:space="preserve"> dan hak asasi manusia. Kurangnya pelatihan hukum atau pembekalan regulasi bagi personel operasional menjadi faktor yang berkontribusi padaketidaksiapan mental dan prosedural dalam menerapkan aturan baru.</w:t>
      </w:r>
    </w:p>
    <w:p w:rsidR="00394FC9" w:rsidRPr="00EA0892" w:rsidRDefault="00394FC9" w:rsidP="00394FC9">
      <w:pPr>
        <w:pStyle w:val="ListParagraph"/>
        <w:numPr>
          <w:ilvl w:val="0"/>
          <w:numId w:val="45"/>
        </w:numPr>
        <w:spacing w:after="0" w:line="480" w:lineRule="auto"/>
        <w:ind w:left="709"/>
        <w:jc w:val="both"/>
        <w:rPr>
          <w:rFonts w:ascii="Times New Roman" w:hAnsi="Times New Roman" w:cs="Times New Roman"/>
          <w:sz w:val="24"/>
          <w:szCs w:val="24"/>
        </w:rPr>
      </w:pPr>
      <w:r w:rsidRPr="00EA0892">
        <w:rPr>
          <w:rFonts w:ascii="Times New Roman" w:hAnsi="Times New Roman" w:cs="Times New Roman"/>
          <w:sz w:val="24"/>
          <w:szCs w:val="24"/>
        </w:rPr>
        <w:t>Hambatan Sosial dan Kultural</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Masyarakat Sumatera Utara terdiri dari beragam etnis, agama, dan budaya. Dalam beberapa komunitas, terdapat kepekaan terhadap isu penegakan hukum, terlebih jika melibatkan tindakan represif atau militeristik. Pendekatan preventif yang diamanatkan oleh UU 5/2018 harus dilakukan dengan strategi komunikasi yang cermat agar tidak menimbulkan kesan diskriminatif atau stigmatisasi.</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 xml:space="preserve">Unit Gegana sebagai ujung tombak operasional di lapangan memiliki tantangan untuk menjaga keseimbangan antara ketegasan dalam </w:t>
      </w:r>
      <w:r w:rsidRPr="001A1696">
        <w:rPr>
          <w:rFonts w:ascii="Times New Roman" w:hAnsi="Times New Roman" w:cs="Times New Roman"/>
          <w:sz w:val="24"/>
          <w:szCs w:val="24"/>
        </w:rPr>
        <w:lastRenderedPageBreak/>
        <w:t xml:space="preserve">penegakan hukum dan pendekatan humanis yang menjaga kepercayaan publik. </w:t>
      </w:r>
    </w:p>
    <w:p w:rsidR="00394FC9" w:rsidRDefault="00394FC9" w:rsidP="00394FC9">
      <w:pPr>
        <w:spacing w:after="0"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P</w:t>
      </w:r>
      <w:r w:rsidRPr="001A1696">
        <w:rPr>
          <w:rFonts w:ascii="Times New Roman" w:hAnsi="Times New Roman" w:cs="Times New Roman"/>
          <w:sz w:val="24"/>
          <w:szCs w:val="24"/>
        </w:rPr>
        <w:t>enerimaan masyarakat terhadap tindakan aparat sangat menentukan keberhasilan kebijakan publik. Ketika masyarakat tidak merasa dilibatkan atau dilindungi, maka efektivitas pencegahan bisa terganggu.</w:t>
      </w:r>
      <w:r>
        <w:rPr>
          <w:rStyle w:val="FootnoteReference"/>
          <w:rFonts w:ascii="Times New Roman" w:hAnsi="Times New Roman" w:cs="Times New Roman"/>
          <w:sz w:val="24"/>
          <w:szCs w:val="24"/>
        </w:rPr>
        <w:footnoteReference w:id="4"/>
      </w:r>
    </w:p>
    <w:p w:rsidR="00394FC9" w:rsidRPr="00EA0892" w:rsidRDefault="00394FC9" w:rsidP="00394FC9">
      <w:pPr>
        <w:pStyle w:val="ListParagraph"/>
        <w:numPr>
          <w:ilvl w:val="0"/>
          <w:numId w:val="45"/>
        </w:numPr>
        <w:spacing w:after="0" w:line="480" w:lineRule="auto"/>
        <w:ind w:left="709"/>
        <w:jc w:val="both"/>
        <w:rPr>
          <w:rFonts w:ascii="Times New Roman" w:hAnsi="Times New Roman" w:cs="Times New Roman"/>
          <w:sz w:val="24"/>
          <w:szCs w:val="24"/>
        </w:rPr>
      </w:pPr>
      <w:r w:rsidRPr="00EA0892">
        <w:rPr>
          <w:rFonts w:ascii="Times New Roman" w:hAnsi="Times New Roman" w:cs="Times New Roman"/>
          <w:sz w:val="24"/>
          <w:szCs w:val="24"/>
        </w:rPr>
        <w:t>Dinamika Ancaman yang Adaptif dan Kompleks</w:t>
      </w:r>
    </w:p>
    <w:p w:rsidR="00394FC9"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Ancaman terorisme terus berkembang dari waktu ke waktu. Aksi teror tidak lagi hanya dilakukan melalui metode konvensional, tetapi juga melalui dunia maya, penyebaran propaganda digital, hingga pemanfaatan jaringan internasional. UU 5/2018 memang memberikan kerangka hukum yang lebih luas, namun di sisi lain, dinamika ancaman yang bergerak cepat menuntut inovasi yang belum tentu selalu tertampung dalam norma hukum tertulis.</w:t>
      </w:r>
    </w:p>
    <w:p w:rsidR="00394FC9" w:rsidRPr="001A1696" w:rsidRDefault="00394FC9" w:rsidP="00394FC9">
      <w:pPr>
        <w:spacing w:after="0" w:line="480" w:lineRule="auto"/>
        <w:ind w:left="709" w:firstLine="720"/>
        <w:jc w:val="both"/>
        <w:rPr>
          <w:rFonts w:ascii="Times New Roman" w:hAnsi="Times New Roman" w:cs="Times New Roman"/>
          <w:sz w:val="24"/>
          <w:szCs w:val="24"/>
        </w:rPr>
      </w:pPr>
      <w:r w:rsidRPr="001A1696">
        <w:rPr>
          <w:rFonts w:ascii="Times New Roman" w:hAnsi="Times New Roman" w:cs="Times New Roman"/>
          <w:sz w:val="24"/>
          <w:szCs w:val="24"/>
        </w:rPr>
        <w:t>Keterbatasan adaptasi terhadap pola-pola baru ini menjadi tantangan strategis yang tidak bisa diatasi hanya dengan pendekatan legal formal, tetapi memerlukan fleksibilitas operasional dan pembaruan kebijakan secara kontinyu.</w:t>
      </w:r>
    </w:p>
    <w:p w:rsidR="00394FC9" w:rsidRPr="001A1696" w:rsidRDefault="00394FC9" w:rsidP="00394F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394FC9" w:rsidRPr="003C4E99" w:rsidRDefault="00394FC9" w:rsidP="00394FC9">
      <w:pPr>
        <w:pStyle w:val="ListParagraph"/>
        <w:numPr>
          <w:ilvl w:val="1"/>
          <w:numId w:val="44"/>
        </w:numPr>
        <w:spacing w:after="0" w:line="480" w:lineRule="auto"/>
        <w:ind w:left="426"/>
        <w:jc w:val="both"/>
        <w:rPr>
          <w:rFonts w:ascii="Times New Roman" w:hAnsi="Times New Roman" w:cs="Times New Roman"/>
          <w:b/>
          <w:bCs/>
          <w:sz w:val="24"/>
          <w:szCs w:val="24"/>
        </w:rPr>
      </w:pPr>
      <w:r w:rsidRPr="003C4E99">
        <w:rPr>
          <w:rFonts w:ascii="Times New Roman" w:hAnsi="Times New Roman" w:cs="Times New Roman"/>
          <w:b/>
          <w:bCs/>
          <w:sz w:val="24"/>
          <w:szCs w:val="24"/>
        </w:rPr>
        <w:t>Sumber Daya Manusia dan Logistik</w:t>
      </w:r>
    </w:p>
    <w:p w:rsidR="00394FC9" w:rsidRPr="003C4E99" w:rsidRDefault="00394FC9" w:rsidP="00394FC9">
      <w:pPr>
        <w:spacing w:after="0" w:line="480" w:lineRule="auto"/>
        <w:ind w:firstLine="720"/>
        <w:jc w:val="both"/>
        <w:rPr>
          <w:rFonts w:ascii="Times New Roman" w:hAnsi="Times New Roman" w:cs="Times New Roman"/>
          <w:sz w:val="24"/>
          <w:szCs w:val="24"/>
        </w:rPr>
      </w:pPr>
      <w:r w:rsidRPr="003C4E99">
        <w:rPr>
          <w:rFonts w:ascii="Times New Roman" w:hAnsi="Times New Roman" w:cs="Times New Roman"/>
          <w:sz w:val="24"/>
          <w:szCs w:val="24"/>
        </w:rPr>
        <w:t xml:space="preserve">Perubahan regulasi dan meningkatnya kompleksitas ancaman keamanan menuntut adanya kesiapan yang tidak hanya bersifat reaktif, namun juga proaktif </w:t>
      </w:r>
      <w:r w:rsidRPr="003C4E99">
        <w:rPr>
          <w:rFonts w:ascii="Times New Roman" w:hAnsi="Times New Roman" w:cs="Times New Roman"/>
          <w:sz w:val="24"/>
          <w:szCs w:val="24"/>
        </w:rPr>
        <w:lastRenderedPageBreak/>
        <w:t>dari satuan penanganan khusus seperti Unit Gegana. Dalam konteks ini, penguatan sumber daya manusia (SDM) dan logistik menjadi hal yang sangat krusial untuk menjamin efektivitas pelaksanaan tugas di lapangan.</w:t>
      </w:r>
    </w:p>
    <w:p w:rsidR="00394FC9" w:rsidRPr="003C4E99" w:rsidRDefault="00394FC9" w:rsidP="00394FC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3C4E99">
        <w:rPr>
          <w:rFonts w:ascii="Times New Roman" w:hAnsi="Times New Roman" w:cs="Times New Roman"/>
          <w:sz w:val="24"/>
          <w:szCs w:val="24"/>
        </w:rPr>
        <w:t>umber daya manusia merupakan faktor utama dalam organisasi karena menjadi penggerak seluruh sumber daya lainnya.</w:t>
      </w:r>
      <w:r>
        <w:rPr>
          <w:rStyle w:val="FootnoteReference"/>
          <w:rFonts w:ascii="Times New Roman" w:hAnsi="Times New Roman" w:cs="Times New Roman"/>
          <w:sz w:val="24"/>
          <w:szCs w:val="24"/>
        </w:rPr>
        <w:footnoteReference w:id="5"/>
      </w:r>
      <w:r w:rsidRPr="003C4E99">
        <w:rPr>
          <w:rFonts w:ascii="Times New Roman" w:hAnsi="Times New Roman" w:cs="Times New Roman"/>
          <w:sz w:val="24"/>
          <w:szCs w:val="24"/>
        </w:rPr>
        <w:t xml:space="preserve"> Tanpa dukungan SDM yang kompeten dan adaptif, teknologi dan logistik secanggih apapun tidak akan optimal penggunaannya. </w:t>
      </w:r>
      <w:r>
        <w:rPr>
          <w:rFonts w:ascii="Times New Roman" w:hAnsi="Times New Roman" w:cs="Times New Roman"/>
          <w:sz w:val="24"/>
          <w:szCs w:val="24"/>
        </w:rPr>
        <w:t>P</w:t>
      </w:r>
      <w:r w:rsidRPr="003C4E99">
        <w:rPr>
          <w:rFonts w:ascii="Times New Roman" w:hAnsi="Times New Roman" w:cs="Times New Roman"/>
          <w:sz w:val="24"/>
          <w:szCs w:val="24"/>
        </w:rPr>
        <w:t>entingnya pelatihan berkelanjutan untuk meningkatkan profesionalisme dan kemampuan individu dalam menghadapi tantangan pekerjaan yang dinamis dan kompleks.</w:t>
      </w:r>
      <w:r>
        <w:rPr>
          <w:rStyle w:val="FootnoteReference"/>
          <w:rFonts w:ascii="Times New Roman" w:hAnsi="Times New Roman" w:cs="Times New Roman"/>
          <w:sz w:val="24"/>
          <w:szCs w:val="24"/>
        </w:rPr>
        <w:footnoteReference w:id="6"/>
      </w:r>
    </w:p>
    <w:p w:rsidR="00394FC9" w:rsidRPr="003C4E99" w:rsidRDefault="00394FC9" w:rsidP="00394FC9">
      <w:pPr>
        <w:spacing w:after="0" w:line="480" w:lineRule="auto"/>
        <w:ind w:firstLine="720"/>
        <w:jc w:val="both"/>
        <w:rPr>
          <w:rFonts w:ascii="Times New Roman" w:hAnsi="Times New Roman" w:cs="Times New Roman"/>
          <w:sz w:val="24"/>
          <w:szCs w:val="24"/>
        </w:rPr>
      </w:pPr>
      <w:r w:rsidRPr="003C4E99">
        <w:rPr>
          <w:rFonts w:ascii="Times New Roman" w:hAnsi="Times New Roman" w:cs="Times New Roman"/>
          <w:sz w:val="24"/>
          <w:szCs w:val="24"/>
        </w:rPr>
        <w:t>Dalam hal ini, tantangan utama yang dihadapi oleh Unit Gegana antara lain:</w:t>
      </w:r>
    </w:p>
    <w:p w:rsidR="00394FC9" w:rsidRDefault="00394FC9" w:rsidP="00394FC9">
      <w:pPr>
        <w:numPr>
          <w:ilvl w:val="0"/>
          <w:numId w:val="46"/>
        </w:numPr>
        <w:tabs>
          <w:tab w:val="clear" w:pos="720"/>
          <w:tab w:val="num" w:pos="360"/>
        </w:tabs>
        <w:spacing w:after="0" w:line="480" w:lineRule="auto"/>
        <w:ind w:left="426"/>
        <w:jc w:val="both"/>
        <w:rPr>
          <w:rFonts w:ascii="Times New Roman" w:hAnsi="Times New Roman" w:cs="Times New Roman"/>
          <w:sz w:val="24"/>
          <w:szCs w:val="24"/>
        </w:rPr>
      </w:pPr>
      <w:r w:rsidRPr="003C4E99">
        <w:rPr>
          <w:rFonts w:ascii="Times New Roman" w:hAnsi="Times New Roman" w:cs="Times New Roman"/>
          <w:sz w:val="24"/>
          <w:szCs w:val="24"/>
        </w:rPr>
        <w:t>Kebutuhan Pelatihan Berkelanjutan</w:t>
      </w:r>
    </w:p>
    <w:p w:rsidR="00394FC9" w:rsidRPr="003C4E99" w:rsidRDefault="00394FC9" w:rsidP="00394FC9">
      <w:pPr>
        <w:spacing w:after="0" w:line="480" w:lineRule="auto"/>
        <w:ind w:left="360" w:firstLine="720"/>
        <w:jc w:val="both"/>
        <w:rPr>
          <w:rFonts w:ascii="Times New Roman" w:hAnsi="Times New Roman" w:cs="Times New Roman"/>
          <w:sz w:val="24"/>
          <w:szCs w:val="24"/>
        </w:rPr>
      </w:pPr>
      <w:r w:rsidRPr="003C4E99">
        <w:rPr>
          <w:rFonts w:ascii="Times New Roman" w:hAnsi="Times New Roman" w:cs="Times New Roman"/>
          <w:sz w:val="24"/>
          <w:szCs w:val="24"/>
        </w:rPr>
        <w:t xml:space="preserve">Kemampuan personel dalam menghadapi ancaman kontemporer seperti bahan kimia, biologi, radiologi, dan nuklir (CBRN) membutuhkan pelatihan teknis khusus yang terus diperbarui. </w:t>
      </w:r>
      <w:r>
        <w:rPr>
          <w:rFonts w:ascii="Times New Roman" w:hAnsi="Times New Roman" w:cs="Times New Roman"/>
          <w:sz w:val="24"/>
          <w:szCs w:val="24"/>
        </w:rPr>
        <w:t>P</w:t>
      </w:r>
      <w:r w:rsidRPr="003C4E99">
        <w:rPr>
          <w:rFonts w:ascii="Times New Roman" w:hAnsi="Times New Roman" w:cs="Times New Roman"/>
          <w:sz w:val="24"/>
          <w:szCs w:val="24"/>
        </w:rPr>
        <w:t>elatihan yang berkesinambungan adalah investasi penting dalam membangun kompetensi dan kesiapsiagaan personel terhadap ancaman modern.</w:t>
      </w:r>
      <w:r>
        <w:rPr>
          <w:rStyle w:val="FootnoteReference"/>
          <w:rFonts w:ascii="Times New Roman" w:hAnsi="Times New Roman" w:cs="Times New Roman"/>
          <w:sz w:val="24"/>
          <w:szCs w:val="24"/>
        </w:rPr>
        <w:footnoteReference w:id="7"/>
      </w:r>
    </w:p>
    <w:p w:rsidR="00394FC9" w:rsidRDefault="00394FC9" w:rsidP="00394FC9">
      <w:pPr>
        <w:numPr>
          <w:ilvl w:val="0"/>
          <w:numId w:val="46"/>
        </w:numPr>
        <w:tabs>
          <w:tab w:val="clear" w:pos="720"/>
          <w:tab w:val="num" w:pos="360"/>
        </w:tabs>
        <w:spacing w:after="0" w:line="480" w:lineRule="auto"/>
        <w:ind w:left="426"/>
        <w:jc w:val="both"/>
        <w:rPr>
          <w:rFonts w:ascii="Times New Roman" w:hAnsi="Times New Roman" w:cs="Times New Roman"/>
          <w:sz w:val="24"/>
          <w:szCs w:val="24"/>
        </w:rPr>
      </w:pPr>
      <w:r w:rsidRPr="003C4E99">
        <w:rPr>
          <w:rFonts w:ascii="Times New Roman" w:hAnsi="Times New Roman" w:cs="Times New Roman"/>
          <w:sz w:val="24"/>
          <w:szCs w:val="24"/>
        </w:rPr>
        <w:t>Keterbatasan Peralatan Canggih di Tingkat Daerah</w:t>
      </w:r>
    </w:p>
    <w:p w:rsidR="00394FC9" w:rsidRPr="003C4E99" w:rsidRDefault="00394FC9" w:rsidP="00394FC9">
      <w:pPr>
        <w:spacing w:after="0" w:line="480" w:lineRule="auto"/>
        <w:ind w:left="360" w:firstLine="720"/>
        <w:jc w:val="both"/>
        <w:rPr>
          <w:rFonts w:ascii="Times New Roman" w:hAnsi="Times New Roman" w:cs="Times New Roman"/>
          <w:sz w:val="24"/>
          <w:szCs w:val="24"/>
        </w:rPr>
      </w:pPr>
      <w:r w:rsidRPr="003C4E99">
        <w:rPr>
          <w:rFonts w:ascii="Times New Roman" w:hAnsi="Times New Roman" w:cs="Times New Roman"/>
          <w:sz w:val="24"/>
          <w:szCs w:val="24"/>
        </w:rPr>
        <w:t xml:space="preserve">Meskipun Mabes Polri telah dilengkapi dengan peralatan teknologi tinggi, distribusi logistik ke satuan-satuan daerah seperti di Sumatera Utara </w:t>
      </w:r>
      <w:r w:rsidRPr="003C4E99">
        <w:rPr>
          <w:rFonts w:ascii="Times New Roman" w:hAnsi="Times New Roman" w:cs="Times New Roman"/>
          <w:sz w:val="24"/>
          <w:szCs w:val="24"/>
        </w:rPr>
        <w:lastRenderedPageBreak/>
        <w:t xml:space="preserve">masih menjadi kendala. </w:t>
      </w:r>
      <w:r>
        <w:rPr>
          <w:rFonts w:ascii="Times New Roman" w:hAnsi="Times New Roman" w:cs="Times New Roman"/>
          <w:sz w:val="24"/>
          <w:szCs w:val="24"/>
        </w:rPr>
        <w:t>L</w:t>
      </w:r>
      <w:r w:rsidRPr="003C4E99">
        <w:rPr>
          <w:rFonts w:ascii="Times New Roman" w:hAnsi="Times New Roman" w:cs="Times New Roman"/>
          <w:sz w:val="24"/>
          <w:szCs w:val="24"/>
        </w:rPr>
        <w:t>ogistik yang efektif harus mencakup tidak hanya ketersediaan, tetapi juga kecepatan distribusi dan kesiapan operasional di seluruh lini organisasi.</w:t>
      </w:r>
      <w:r>
        <w:rPr>
          <w:rStyle w:val="FootnoteReference"/>
          <w:rFonts w:ascii="Times New Roman" w:hAnsi="Times New Roman" w:cs="Times New Roman"/>
          <w:sz w:val="24"/>
          <w:szCs w:val="24"/>
        </w:rPr>
        <w:footnoteReference w:id="8"/>
      </w:r>
    </w:p>
    <w:p w:rsidR="00394FC9" w:rsidRDefault="00394FC9" w:rsidP="00394FC9">
      <w:pPr>
        <w:numPr>
          <w:ilvl w:val="0"/>
          <w:numId w:val="46"/>
        </w:numPr>
        <w:tabs>
          <w:tab w:val="clear" w:pos="720"/>
          <w:tab w:val="num" w:pos="360"/>
        </w:tabs>
        <w:spacing w:after="0" w:line="480" w:lineRule="auto"/>
        <w:ind w:left="426"/>
        <w:jc w:val="both"/>
        <w:rPr>
          <w:rFonts w:ascii="Times New Roman" w:hAnsi="Times New Roman" w:cs="Times New Roman"/>
          <w:sz w:val="24"/>
          <w:szCs w:val="24"/>
        </w:rPr>
      </w:pPr>
      <w:r w:rsidRPr="003C4E99">
        <w:rPr>
          <w:rFonts w:ascii="Times New Roman" w:hAnsi="Times New Roman" w:cs="Times New Roman"/>
          <w:sz w:val="24"/>
          <w:szCs w:val="24"/>
        </w:rPr>
        <w:t>Jumlah Personel yang Belum Proporsional</w:t>
      </w:r>
    </w:p>
    <w:p w:rsidR="00394FC9" w:rsidRPr="003C4E99" w:rsidRDefault="00394FC9" w:rsidP="00394FC9">
      <w:pPr>
        <w:spacing w:after="0" w:line="480" w:lineRule="auto"/>
        <w:ind w:left="426" w:firstLine="720"/>
        <w:jc w:val="both"/>
        <w:rPr>
          <w:rFonts w:ascii="Times New Roman" w:hAnsi="Times New Roman" w:cs="Times New Roman"/>
          <w:sz w:val="24"/>
          <w:szCs w:val="24"/>
        </w:rPr>
      </w:pPr>
      <w:r w:rsidRPr="003C4E99">
        <w:rPr>
          <w:rFonts w:ascii="Times New Roman" w:hAnsi="Times New Roman" w:cs="Times New Roman"/>
          <w:sz w:val="24"/>
          <w:szCs w:val="24"/>
        </w:rPr>
        <w:t>Wilayah geografis Sumatera Utara yang luas dan beragam memerlukan jumlah personel yang mencukupi dan terdistribusi secara merata. Dalam teori manajemen SDM</w:t>
      </w:r>
      <w:r>
        <w:rPr>
          <w:rFonts w:ascii="Times New Roman" w:hAnsi="Times New Roman" w:cs="Times New Roman"/>
          <w:sz w:val="24"/>
          <w:szCs w:val="24"/>
        </w:rPr>
        <w:t>. P</w:t>
      </w:r>
      <w:r w:rsidRPr="003C4E99">
        <w:rPr>
          <w:rFonts w:ascii="Times New Roman" w:hAnsi="Times New Roman" w:cs="Times New Roman"/>
          <w:sz w:val="24"/>
          <w:szCs w:val="24"/>
        </w:rPr>
        <w:t>entingnya perencanaan kebutuhan tenaga kerja berbasis wilayah dan risiko, agar distribusi kekuatan SDM lebih efisien dan responsif terhadap potensi ancaman lokal.</w:t>
      </w:r>
      <w:r>
        <w:rPr>
          <w:rStyle w:val="FootnoteReference"/>
          <w:rFonts w:ascii="Times New Roman" w:hAnsi="Times New Roman" w:cs="Times New Roman"/>
          <w:sz w:val="24"/>
          <w:szCs w:val="24"/>
        </w:rPr>
        <w:footnoteReference w:id="9"/>
      </w:r>
    </w:p>
    <w:p w:rsidR="00394FC9" w:rsidRPr="003C4E99" w:rsidRDefault="00394FC9" w:rsidP="00394FC9">
      <w:pPr>
        <w:spacing w:after="0" w:line="480" w:lineRule="auto"/>
        <w:ind w:firstLine="720"/>
        <w:jc w:val="both"/>
        <w:rPr>
          <w:rFonts w:ascii="Times New Roman" w:hAnsi="Times New Roman" w:cs="Times New Roman"/>
          <w:sz w:val="24"/>
          <w:szCs w:val="24"/>
        </w:rPr>
      </w:pPr>
      <w:r w:rsidRPr="003C4E99">
        <w:rPr>
          <w:rFonts w:ascii="Times New Roman" w:hAnsi="Times New Roman" w:cs="Times New Roman"/>
          <w:sz w:val="24"/>
          <w:szCs w:val="24"/>
        </w:rPr>
        <w:t>Dengan demikian, peningkatan kapasitas SDM melalui pelatihan intensif dan sistem rotasi penempatan berbasis potensi risiko, serta modernisasi logistik dan penguatan sistem pendukung, menjadi hal yang tidak bisa ditawar. Semua elemen ini harus berjalan sinergis agar Unit Gegana dapat menjawab tantangan zaman secara efektif dan profesional.</w:t>
      </w:r>
    </w:p>
    <w:p w:rsidR="00394FC9" w:rsidRPr="003C4E99" w:rsidRDefault="00394FC9" w:rsidP="00394FC9">
      <w:pPr>
        <w:spacing w:after="0" w:line="480" w:lineRule="auto"/>
        <w:jc w:val="both"/>
        <w:rPr>
          <w:rFonts w:ascii="Times New Roman" w:hAnsi="Times New Roman" w:cs="Times New Roman"/>
          <w:sz w:val="24"/>
          <w:szCs w:val="24"/>
        </w:rPr>
      </w:pPr>
    </w:p>
    <w:p w:rsidR="00394FC9" w:rsidRPr="00EA0892" w:rsidRDefault="00394FC9" w:rsidP="00394FC9">
      <w:pPr>
        <w:pStyle w:val="ListParagraph"/>
        <w:numPr>
          <w:ilvl w:val="1"/>
          <w:numId w:val="44"/>
        </w:numPr>
        <w:spacing w:after="0" w:line="480" w:lineRule="auto"/>
        <w:ind w:left="426"/>
        <w:jc w:val="both"/>
        <w:rPr>
          <w:rFonts w:ascii="Times New Roman" w:hAnsi="Times New Roman" w:cs="Times New Roman"/>
          <w:b/>
          <w:bCs/>
          <w:sz w:val="24"/>
          <w:szCs w:val="24"/>
        </w:rPr>
      </w:pPr>
      <w:r w:rsidRPr="00EA0892">
        <w:rPr>
          <w:rFonts w:ascii="Times New Roman" w:hAnsi="Times New Roman" w:cs="Times New Roman"/>
          <w:b/>
          <w:bCs/>
          <w:sz w:val="24"/>
          <w:szCs w:val="24"/>
        </w:rPr>
        <w:t>Koordinasi Antarinstansi</w:t>
      </w:r>
    </w:p>
    <w:p w:rsidR="00394FC9" w:rsidRDefault="00394FC9" w:rsidP="00394FC9">
      <w:pPr>
        <w:spacing w:after="0" w:line="480" w:lineRule="auto"/>
        <w:ind w:left="66" w:firstLine="654"/>
        <w:jc w:val="both"/>
        <w:rPr>
          <w:rFonts w:ascii="Times New Roman" w:hAnsi="Times New Roman" w:cs="Times New Roman"/>
          <w:sz w:val="24"/>
          <w:szCs w:val="24"/>
        </w:rPr>
      </w:pPr>
      <w:r w:rsidRPr="009D5C80">
        <w:rPr>
          <w:rFonts w:ascii="Times New Roman" w:hAnsi="Times New Roman" w:cs="Times New Roman"/>
          <w:sz w:val="24"/>
          <w:szCs w:val="24"/>
        </w:rPr>
        <w:t>Perubahan regulasi dalam penanganan terorisme berdampak langsung pada struktur kewenangan dan distribusi tanggung jawab antarinstansi seperti Polri, TNI, BNPT, dan lembaga intelijen lainnya. Dengan semakin luasnya cakupan tugas dan fungsi masing-masing institusi, sinergi antarinstansi menjadi kunci keberhasilan operasi kontra-terorisme yang terpadu dan tepat sasaran.</w:t>
      </w:r>
    </w:p>
    <w:p w:rsidR="00394FC9" w:rsidRDefault="00394FC9" w:rsidP="00394FC9">
      <w:pPr>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lastRenderedPageBreak/>
        <w:t>Koo</w:t>
      </w:r>
      <w:r w:rsidRPr="009D5C80">
        <w:rPr>
          <w:rFonts w:ascii="Times New Roman" w:hAnsi="Times New Roman" w:cs="Times New Roman"/>
          <w:sz w:val="24"/>
          <w:szCs w:val="24"/>
        </w:rPr>
        <w:t>rdinasi adalah proses menyatukan berbagai aktivitas organisasi agar terjadi keselarasan dan sinergi dalam pencapaian tujuan bersama. Dalam konteks penanggulangan terorisme, koordinasi lintas lembaga bukan hanya soal teknis operasional, tetapi juga menyangkut aspek hukum, birokrasi, dan budaya organisasi.</w:t>
      </w:r>
      <w:r>
        <w:rPr>
          <w:rStyle w:val="FootnoteReference"/>
          <w:rFonts w:ascii="Times New Roman" w:hAnsi="Times New Roman" w:cs="Times New Roman"/>
          <w:sz w:val="24"/>
          <w:szCs w:val="24"/>
        </w:rPr>
        <w:footnoteReference w:id="10"/>
      </w:r>
    </w:p>
    <w:p w:rsidR="00394FC9" w:rsidRDefault="00394FC9" w:rsidP="00394FC9">
      <w:pPr>
        <w:spacing w:after="0" w:line="480" w:lineRule="auto"/>
        <w:ind w:left="66" w:firstLine="654"/>
        <w:jc w:val="both"/>
        <w:rPr>
          <w:rFonts w:ascii="Times New Roman" w:hAnsi="Times New Roman" w:cs="Times New Roman"/>
          <w:sz w:val="24"/>
          <w:szCs w:val="24"/>
        </w:rPr>
      </w:pPr>
      <w:r w:rsidRPr="009A5742">
        <w:rPr>
          <w:rFonts w:ascii="Times New Roman" w:hAnsi="Times New Roman" w:cs="Times New Roman"/>
          <w:sz w:val="24"/>
          <w:szCs w:val="24"/>
        </w:rPr>
        <w:t>Tantangan nyata dalam koordinasi ini meliputi:</w:t>
      </w:r>
    </w:p>
    <w:p w:rsidR="00394FC9" w:rsidRDefault="00394FC9" w:rsidP="00394FC9">
      <w:pPr>
        <w:pStyle w:val="ListParagraph"/>
        <w:numPr>
          <w:ilvl w:val="0"/>
          <w:numId w:val="47"/>
        </w:numPr>
        <w:spacing w:after="0" w:line="480" w:lineRule="auto"/>
        <w:jc w:val="both"/>
        <w:rPr>
          <w:rFonts w:ascii="Times New Roman" w:hAnsi="Times New Roman" w:cs="Times New Roman"/>
          <w:sz w:val="24"/>
          <w:szCs w:val="24"/>
        </w:rPr>
      </w:pPr>
      <w:r w:rsidRPr="009A5742">
        <w:rPr>
          <w:rFonts w:ascii="Times New Roman" w:hAnsi="Times New Roman" w:cs="Times New Roman"/>
          <w:sz w:val="24"/>
          <w:szCs w:val="24"/>
        </w:rPr>
        <w:t>Perbedaan Alur Komando dan Komunikasi Antarinstansi</w:t>
      </w:r>
    </w:p>
    <w:p w:rsidR="00394FC9" w:rsidRPr="009A5742" w:rsidRDefault="00394FC9" w:rsidP="00394FC9">
      <w:pPr>
        <w:pStyle w:val="ListParagraph"/>
        <w:spacing w:after="0" w:line="480" w:lineRule="auto"/>
        <w:ind w:firstLine="720"/>
        <w:jc w:val="both"/>
        <w:rPr>
          <w:rFonts w:ascii="Times New Roman" w:hAnsi="Times New Roman" w:cs="Times New Roman"/>
          <w:sz w:val="24"/>
          <w:szCs w:val="24"/>
        </w:rPr>
      </w:pPr>
      <w:r w:rsidRPr="009A5742">
        <w:rPr>
          <w:rFonts w:ascii="Times New Roman" w:hAnsi="Times New Roman" w:cs="Times New Roman"/>
          <w:sz w:val="24"/>
          <w:szCs w:val="24"/>
        </w:rPr>
        <w:t xml:space="preserve">Setiap lembaga memiliki struktur komando dan SOP yang berbeda, yang sering kali menghambat kelincahan dalam pengambilan keputusan di situasi darurat. </w:t>
      </w:r>
      <w:r>
        <w:rPr>
          <w:rFonts w:ascii="Times New Roman" w:hAnsi="Times New Roman" w:cs="Times New Roman"/>
          <w:sz w:val="24"/>
          <w:szCs w:val="24"/>
        </w:rPr>
        <w:t>P</w:t>
      </w:r>
      <w:r w:rsidRPr="009A5742">
        <w:rPr>
          <w:rFonts w:ascii="Times New Roman" w:hAnsi="Times New Roman" w:cs="Times New Roman"/>
          <w:sz w:val="24"/>
          <w:szCs w:val="24"/>
        </w:rPr>
        <w:t>erbedaan birokrasi dan kultur organisasi dapat menimbulkan silo (pengkotakan), yang menghambat integrasi dalam sistem pemerintahan dan keamanan.</w:t>
      </w:r>
      <w:r>
        <w:rPr>
          <w:rStyle w:val="FootnoteReference"/>
          <w:rFonts w:ascii="Times New Roman" w:hAnsi="Times New Roman" w:cs="Times New Roman"/>
          <w:sz w:val="24"/>
          <w:szCs w:val="24"/>
        </w:rPr>
        <w:footnoteReference w:id="11"/>
      </w:r>
    </w:p>
    <w:p w:rsidR="00394FC9" w:rsidRDefault="00394FC9" w:rsidP="00394FC9">
      <w:pPr>
        <w:pStyle w:val="ListParagraph"/>
        <w:numPr>
          <w:ilvl w:val="0"/>
          <w:numId w:val="47"/>
        </w:numPr>
        <w:spacing w:after="0" w:line="480" w:lineRule="auto"/>
        <w:jc w:val="both"/>
        <w:rPr>
          <w:rFonts w:ascii="Times New Roman" w:hAnsi="Times New Roman" w:cs="Times New Roman"/>
          <w:sz w:val="24"/>
          <w:szCs w:val="24"/>
        </w:rPr>
      </w:pPr>
      <w:r w:rsidRPr="00D70A74">
        <w:rPr>
          <w:rFonts w:ascii="Times New Roman" w:hAnsi="Times New Roman" w:cs="Times New Roman"/>
          <w:sz w:val="24"/>
          <w:szCs w:val="24"/>
        </w:rPr>
        <w:t xml:space="preserve">Belum Optimalnya Sistem Berbagi Informasi Intelijen secara </w:t>
      </w:r>
      <w:r w:rsidRPr="00D70A74">
        <w:rPr>
          <w:rFonts w:ascii="Times New Roman" w:hAnsi="Times New Roman" w:cs="Times New Roman"/>
          <w:i/>
          <w:iCs/>
          <w:sz w:val="24"/>
          <w:szCs w:val="24"/>
        </w:rPr>
        <w:t>Real-time</w:t>
      </w:r>
    </w:p>
    <w:p w:rsidR="00394FC9" w:rsidRPr="00D70A74" w:rsidRDefault="00394FC9" w:rsidP="00394FC9">
      <w:pPr>
        <w:pStyle w:val="ListParagraph"/>
        <w:spacing w:after="0" w:line="480" w:lineRule="auto"/>
        <w:ind w:firstLine="720"/>
        <w:jc w:val="both"/>
        <w:rPr>
          <w:rFonts w:ascii="Times New Roman" w:hAnsi="Times New Roman" w:cs="Times New Roman"/>
          <w:sz w:val="24"/>
          <w:szCs w:val="24"/>
        </w:rPr>
      </w:pPr>
      <w:r w:rsidRPr="00D70A74">
        <w:rPr>
          <w:rFonts w:ascii="Times New Roman" w:hAnsi="Times New Roman" w:cs="Times New Roman"/>
          <w:sz w:val="24"/>
          <w:szCs w:val="24"/>
        </w:rPr>
        <w:t xml:space="preserve">Sistem intelijen yang tidak saling terhubung secara langsung membuat penanganan ancaman berjalan lambat. Pengelolaan informasi yang bersifat eksklusif antarinstansi menghambat respons yang cepat dan terkoordinasi. Diperlukan </w:t>
      </w:r>
      <w:r w:rsidRPr="00D70A74">
        <w:rPr>
          <w:rFonts w:ascii="Times New Roman" w:hAnsi="Times New Roman" w:cs="Times New Roman"/>
          <w:i/>
          <w:iCs/>
          <w:sz w:val="24"/>
          <w:szCs w:val="24"/>
        </w:rPr>
        <w:t>interoperability</w:t>
      </w:r>
      <w:r w:rsidRPr="00D70A74">
        <w:rPr>
          <w:rFonts w:ascii="Times New Roman" w:hAnsi="Times New Roman" w:cs="Times New Roman"/>
          <w:sz w:val="24"/>
          <w:szCs w:val="24"/>
        </w:rPr>
        <w:t xml:space="preserve"> dan </w:t>
      </w:r>
      <w:r w:rsidRPr="00D70A74">
        <w:rPr>
          <w:rFonts w:ascii="Times New Roman" w:hAnsi="Times New Roman" w:cs="Times New Roman"/>
          <w:i/>
          <w:iCs/>
          <w:sz w:val="24"/>
          <w:szCs w:val="24"/>
        </w:rPr>
        <w:t>shared situational awareness</w:t>
      </w:r>
      <w:r w:rsidRPr="00D70A74">
        <w:rPr>
          <w:rFonts w:ascii="Times New Roman" w:hAnsi="Times New Roman" w:cs="Times New Roman"/>
          <w:sz w:val="24"/>
          <w:szCs w:val="24"/>
        </w:rPr>
        <w:t xml:space="preserve"> dalam platform intelijen nasional.</w:t>
      </w:r>
      <w:r>
        <w:rPr>
          <w:rStyle w:val="FootnoteReference"/>
          <w:rFonts w:ascii="Times New Roman" w:hAnsi="Times New Roman" w:cs="Times New Roman"/>
          <w:sz w:val="24"/>
          <w:szCs w:val="24"/>
        </w:rPr>
        <w:footnoteReference w:id="12"/>
      </w:r>
    </w:p>
    <w:p w:rsidR="00394FC9" w:rsidRDefault="00394FC9" w:rsidP="00394FC9">
      <w:pPr>
        <w:pStyle w:val="ListParagraph"/>
        <w:numPr>
          <w:ilvl w:val="0"/>
          <w:numId w:val="47"/>
        </w:numPr>
        <w:spacing w:after="0" w:line="480" w:lineRule="auto"/>
        <w:jc w:val="both"/>
        <w:rPr>
          <w:rFonts w:ascii="Times New Roman" w:hAnsi="Times New Roman" w:cs="Times New Roman"/>
          <w:sz w:val="24"/>
          <w:szCs w:val="24"/>
        </w:rPr>
      </w:pPr>
      <w:r w:rsidRPr="00D70A74">
        <w:rPr>
          <w:rFonts w:ascii="Times New Roman" w:hAnsi="Times New Roman" w:cs="Times New Roman"/>
          <w:sz w:val="24"/>
          <w:szCs w:val="24"/>
        </w:rPr>
        <w:t>Kebutuhan Akan Protokol Bersama dalam Operasi Gabungan</w:t>
      </w:r>
    </w:p>
    <w:p w:rsidR="00394FC9" w:rsidRDefault="00394FC9" w:rsidP="00394FC9">
      <w:pPr>
        <w:pStyle w:val="ListParagraph"/>
        <w:spacing w:after="0" w:line="480" w:lineRule="auto"/>
        <w:ind w:firstLine="720"/>
        <w:jc w:val="both"/>
        <w:rPr>
          <w:rFonts w:ascii="Times New Roman" w:hAnsi="Times New Roman" w:cs="Times New Roman"/>
          <w:sz w:val="24"/>
          <w:szCs w:val="24"/>
        </w:rPr>
      </w:pPr>
      <w:r w:rsidRPr="00D70A74">
        <w:rPr>
          <w:rFonts w:ascii="Times New Roman" w:hAnsi="Times New Roman" w:cs="Times New Roman"/>
          <w:sz w:val="24"/>
          <w:szCs w:val="24"/>
        </w:rPr>
        <w:lastRenderedPageBreak/>
        <w:t xml:space="preserve">Operasi gabungan antara TNI, Polri, dan BNPT memerlukan standar prosedur operasi yang disepakati bersama. Tanpa adanya protokol ini, risiko tumpang tindih kewenangan dan kesalahan teknis sangat besar. Miftah </w:t>
      </w:r>
      <w:r>
        <w:rPr>
          <w:rFonts w:ascii="Times New Roman" w:hAnsi="Times New Roman" w:cs="Times New Roman"/>
          <w:sz w:val="24"/>
          <w:szCs w:val="24"/>
        </w:rPr>
        <w:t>P</w:t>
      </w:r>
      <w:r w:rsidRPr="00D70A74">
        <w:rPr>
          <w:rFonts w:ascii="Times New Roman" w:hAnsi="Times New Roman" w:cs="Times New Roman"/>
          <w:sz w:val="24"/>
          <w:szCs w:val="24"/>
        </w:rPr>
        <w:t xml:space="preserve">entingnya pengembangan kebijakan sinergis antarorganisasi pemerintah melalui pendekatan </w:t>
      </w:r>
      <w:r w:rsidRPr="00D70A74">
        <w:rPr>
          <w:rFonts w:ascii="Times New Roman" w:hAnsi="Times New Roman" w:cs="Times New Roman"/>
          <w:i/>
          <w:iCs/>
          <w:sz w:val="24"/>
          <w:szCs w:val="24"/>
        </w:rPr>
        <w:t>collaborative governance</w:t>
      </w:r>
      <w:r w:rsidRPr="00D70A74">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p>
    <w:p w:rsidR="00394FC9" w:rsidRDefault="00394FC9" w:rsidP="00394FC9">
      <w:pPr>
        <w:spacing w:after="0" w:line="480" w:lineRule="auto"/>
        <w:ind w:firstLine="720"/>
        <w:jc w:val="both"/>
        <w:rPr>
          <w:rFonts w:ascii="Times New Roman" w:hAnsi="Times New Roman" w:cs="Times New Roman"/>
          <w:sz w:val="24"/>
          <w:szCs w:val="24"/>
        </w:rPr>
      </w:pPr>
      <w:r w:rsidRPr="00D70A74">
        <w:rPr>
          <w:rFonts w:ascii="Times New Roman" w:hAnsi="Times New Roman" w:cs="Times New Roman"/>
          <w:sz w:val="24"/>
          <w:szCs w:val="24"/>
        </w:rPr>
        <w:t xml:space="preserve">Namun demikian, semua tantangan tersebut bukan merupakan kelemahan struktural, melainkan indikator perlunya evaluasi dan penyempurnaan. Justru dengan adanya tantangan ini, setiap instansi dituntut untuk terus meningkatkan kapabilitas kerja sama melalui forum komunikasi terpadu, sistem interoperabel, dan </w:t>
      </w:r>
    </w:p>
    <w:p w:rsidR="00394FC9" w:rsidRDefault="00394FC9" w:rsidP="00394FC9">
      <w:pPr>
        <w:spacing w:after="0" w:line="480" w:lineRule="auto"/>
        <w:jc w:val="both"/>
        <w:rPr>
          <w:rFonts w:ascii="Times New Roman" w:hAnsi="Times New Roman" w:cs="Times New Roman"/>
          <w:sz w:val="24"/>
          <w:szCs w:val="24"/>
        </w:rPr>
      </w:pPr>
    </w:p>
    <w:p w:rsidR="00394FC9" w:rsidRPr="00D70A74" w:rsidRDefault="00394FC9" w:rsidP="00394FC9">
      <w:pPr>
        <w:pStyle w:val="ListParagraph"/>
        <w:numPr>
          <w:ilvl w:val="2"/>
          <w:numId w:val="36"/>
        </w:numPr>
        <w:spacing w:after="0" w:line="480" w:lineRule="auto"/>
        <w:ind w:left="426"/>
        <w:jc w:val="both"/>
        <w:rPr>
          <w:rFonts w:ascii="Times New Roman" w:hAnsi="Times New Roman" w:cs="Times New Roman"/>
          <w:sz w:val="24"/>
          <w:szCs w:val="24"/>
        </w:rPr>
      </w:pPr>
      <w:r w:rsidRPr="00D70A74">
        <w:rPr>
          <w:rFonts w:ascii="Times New Roman" w:hAnsi="Times New Roman" w:cs="Times New Roman"/>
          <w:b/>
          <w:bCs/>
          <w:sz w:val="24"/>
          <w:szCs w:val="24"/>
        </w:rPr>
        <w:t>Dampak Positif Perubahan Regulasi</w:t>
      </w:r>
    </w:p>
    <w:p w:rsidR="00394FC9" w:rsidRDefault="00394FC9" w:rsidP="00394FC9">
      <w:pPr>
        <w:spacing w:after="0" w:line="480" w:lineRule="auto"/>
        <w:ind w:firstLine="720"/>
        <w:jc w:val="both"/>
        <w:rPr>
          <w:rFonts w:ascii="Times New Roman" w:eastAsia="Times New Roman" w:hAnsi="Times New Roman" w:cs="Times New Roman"/>
          <w:kern w:val="0"/>
          <w:sz w:val="24"/>
          <w:szCs w:val="24"/>
        </w:rPr>
      </w:pPr>
      <w:r w:rsidRPr="00077957">
        <w:rPr>
          <w:rFonts w:ascii="Times New Roman" w:eastAsia="Times New Roman" w:hAnsi="Times New Roman" w:cs="Times New Roman"/>
          <w:kern w:val="0"/>
          <w:sz w:val="24"/>
          <w:szCs w:val="24"/>
        </w:rPr>
        <w:t xml:space="preserve">Perubahan regulasi melalui Undang-Undang Nomor 5 Tahun 2018 tentang Pemberantasan Tindak Pidana Terorisme memberikan kontribusi positif yang signifikan terhadap sistem penanggulangan terorisme di Indonesia, termasuk dalam pelaksanaan tugas-tugas Unit Gegana Brimob POLRI. Regulasi ini tidak hanya memperkuat kerangka hukum, tetapi juga meningkatkan efektivitas operasional serta memperkuat kepercayaan publik terhadap aparat penegak hukum. Salah satu dampak positif yang paling menonjol adalah meningkatnya kecepatan dan ketepatan respons aparat terhadap ancaman nyata. Jika sebelumnya aparat kerap terhambat oleh ketentuan hukum yang bersifat reaktif, maka setelah adanya regulasi baru ini, Unit Gegana dapat bertindak secara preemtif. Tindakan </w:t>
      </w:r>
      <w:r w:rsidRPr="00077957">
        <w:rPr>
          <w:rFonts w:ascii="Times New Roman" w:eastAsia="Times New Roman" w:hAnsi="Times New Roman" w:cs="Times New Roman"/>
          <w:kern w:val="0"/>
          <w:sz w:val="24"/>
          <w:szCs w:val="24"/>
        </w:rPr>
        <w:lastRenderedPageBreak/>
        <w:t>seperti penggeledahan, penangkapan dini, dan pencegahan terhadap aktivitas terorisme kini dapat dilakukan secara lebih cepat dan akurat dengan dasar hukum yang kuat.</w:t>
      </w:r>
    </w:p>
    <w:p w:rsidR="00394FC9" w:rsidRDefault="00394FC9" w:rsidP="00394FC9">
      <w:pPr>
        <w:spacing w:after="0" w:line="480" w:lineRule="auto"/>
        <w:ind w:firstLine="720"/>
        <w:jc w:val="both"/>
        <w:rPr>
          <w:rFonts w:ascii="Times New Roman" w:eastAsia="Times New Roman" w:hAnsi="Times New Roman" w:cs="Times New Roman"/>
          <w:kern w:val="0"/>
          <w:sz w:val="24"/>
          <w:szCs w:val="24"/>
        </w:rPr>
      </w:pPr>
      <w:r w:rsidRPr="00077957">
        <w:rPr>
          <w:rFonts w:ascii="Times New Roman" w:eastAsia="Times New Roman" w:hAnsi="Times New Roman" w:cs="Times New Roman"/>
          <w:kern w:val="0"/>
          <w:sz w:val="24"/>
          <w:szCs w:val="24"/>
        </w:rPr>
        <w:t xml:space="preserve">Selain itu, regulasi ini menciptakan landasan hukum yang lebih jelas dan tegas bagi aparat keamanan. </w:t>
      </w:r>
      <w:r>
        <w:rPr>
          <w:rFonts w:ascii="Times New Roman" w:eastAsia="Times New Roman" w:hAnsi="Times New Roman" w:cs="Times New Roman"/>
          <w:kern w:val="0"/>
          <w:sz w:val="24"/>
          <w:szCs w:val="24"/>
        </w:rPr>
        <w:t>H</w:t>
      </w:r>
      <w:r w:rsidRPr="00077957">
        <w:rPr>
          <w:rFonts w:ascii="Times New Roman" w:eastAsia="Times New Roman" w:hAnsi="Times New Roman" w:cs="Times New Roman"/>
          <w:kern w:val="0"/>
          <w:sz w:val="24"/>
          <w:szCs w:val="24"/>
        </w:rPr>
        <w:t>ukum yang baik harus mampu memberikan kepastian, kemanfaatan, dan keadilan</w:t>
      </w:r>
      <w:r>
        <w:rPr>
          <w:rStyle w:val="FootnoteReference"/>
          <w:rFonts w:ascii="Times New Roman" w:eastAsia="Times New Roman" w:hAnsi="Times New Roman" w:cs="Times New Roman"/>
          <w:kern w:val="0"/>
          <w:sz w:val="24"/>
          <w:szCs w:val="24"/>
        </w:rPr>
        <w:footnoteReference w:id="14"/>
      </w:r>
      <w:r w:rsidRPr="00077957">
        <w:rPr>
          <w:rFonts w:ascii="Times New Roman" w:eastAsia="Times New Roman" w:hAnsi="Times New Roman" w:cs="Times New Roman"/>
          <w:kern w:val="0"/>
          <w:sz w:val="24"/>
          <w:szCs w:val="24"/>
        </w:rPr>
        <w:t>. Hal ini relevan dengan semangat Undang-Undang Nomor 5 Tahun 2018 yang menegaskan posisi hukum aparat dalam melaksanakan tugas, sehingga terhindar dari risiko pelanggaran prosedur atau kriminalisasi terhadap petugas. Dengan kejelasan ini, moral dan kepercayaan diri personel Unit Gegana meningkat secara signifikan. Mereka merasa dilindungi oleh hukum dalam setiap langkah operasional, yang berdampak langsung terhadap peningkatan semangat, integritas, dan profesionalisme dalam menjalankan tugas negara.</w:t>
      </w:r>
    </w:p>
    <w:p w:rsidR="00394FC9" w:rsidRDefault="00394FC9" w:rsidP="00394FC9">
      <w:pPr>
        <w:spacing w:after="0" w:line="480" w:lineRule="auto"/>
        <w:ind w:firstLine="720"/>
        <w:jc w:val="both"/>
        <w:rPr>
          <w:rFonts w:ascii="Times New Roman" w:eastAsia="Times New Roman" w:hAnsi="Times New Roman" w:cs="Times New Roman"/>
          <w:kern w:val="0"/>
          <w:sz w:val="24"/>
          <w:szCs w:val="24"/>
        </w:rPr>
      </w:pPr>
      <w:r w:rsidRPr="00D70A74">
        <w:rPr>
          <w:rFonts w:ascii="Times New Roman" w:eastAsia="Times New Roman" w:hAnsi="Times New Roman" w:cs="Times New Roman"/>
          <w:kern w:val="0"/>
          <w:sz w:val="24"/>
          <w:szCs w:val="24"/>
        </w:rPr>
        <w:t xml:space="preserve">Dampak positif lainnya adalah tumbuhnya kepercayaan masyarakat terhadap kemampuan dan peran Unit Gegana. Menurut Prof. Soerjono Soekanto, hukum yang efektif tidak hanya berfungsi mengatur, tetapi juga membangun hubungan sosial antara negara dan rakyat. Dalam hal ini, ketika masyarakat melihat bahwa aparat bertindak sesuai dengan hukum dan menunjukkan hasil nyata dalam menjaga keamanan, maka legitimasi sosial terhadap institusi semakin menguat. Hal ini sangat penting dalam membangun </w:t>
      </w:r>
      <w:r w:rsidRPr="00D70A74">
        <w:rPr>
          <w:rFonts w:ascii="Times New Roman" w:eastAsia="Times New Roman" w:hAnsi="Times New Roman" w:cs="Times New Roman"/>
          <w:i/>
          <w:iCs/>
          <w:kern w:val="0"/>
          <w:sz w:val="24"/>
          <w:szCs w:val="24"/>
        </w:rPr>
        <w:t>public trust</w:t>
      </w:r>
      <w:r w:rsidRPr="00D70A74">
        <w:rPr>
          <w:rFonts w:ascii="Times New Roman" w:eastAsia="Times New Roman" w:hAnsi="Times New Roman" w:cs="Times New Roman"/>
          <w:kern w:val="0"/>
          <w:sz w:val="24"/>
          <w:szCs w:val="24"/>
        </w:rPr>
        <w:t>, yang merupakan fondasi bagi keberhasilan kebijakan keamanan berbasis masyarakat.</w:t>
      </w:r>
    </w:p>
    <w:p w:rsidR="00394FC9" w:rsidRDefault="00394FC9" w:rsidP="00394FC9">
      <w:pPr>
        <w:spacing w:after="0" w:line="480" w:lineRule="auto"/>
        <w:ind w:firstLine="720"/>
        <w:jc w:val="both"/>
        <w:rPr>
          <w:rFonts w:ascii="Times New Roman" w:eastAsia="Times New Roman" w:hAnsi="Times New Roman" w:cs="Times New Roman"/>
          <w:kern w:val="0"/>
          <w:sz w:val="24"/>
          <w:szCs w:val="24"/>
        </w:rPr>
      </w:pPr>
      <w:r w:rsidRPr="00D70A74">
        <w:rPr>
          <w:rFonts w:ascii="Times New Roman" w:eastAsia="Times New Roman" w:hAnsi="Times New Roman" w:cs="Times New Roman"/>
          <w:kern w:val="0"/>
          <w:sz w:val="24"/>
          <w:szCs w:val="24"/>
        </w:rPr>
        <w:lastRenderedPageBreak/>
        <w:t>Selanjutnya, perubahan regulasi juga memperkuat sinergi antarinstansi. Dalam praktiknya, keberhasilan pemberantasan terorisme sangat tergantung pada kerja sama yang solid antara Unit Gegana dengan lembaga lain seperti BNPT, Densus 88, TNI, serta aparat penegak hukum daerah. Pendapat Prof. Hikmahanto Juwana menekankan pentingnya koordinasi lintas sektor dalam menciptakan sistem hukum yang efektif, terutama ketika menghadapi kejahatan lintas batas seperti terorisme. Dengan adanya dasar hukum yang kuat, kerja sama antar lembaga dapat terjalin dalam kerangka hukum yang seragam, menghindari tumpang tindih kewenangan dan mempercepat proses operasional di lapangan.</w:t>
      </w:r>
    </w:p>
    <w:p w:rsidR="00394FC9" w:rsidRDefault="00394FC9" w:rsidP="00394FC9">
      <w:pPr>
        <w:spacing w:after="0" w:line="480" w:lineRule="auto"/>
        <w:ind w:firstLine="720"/>
        <w:jc w:val="both"/>
        <w:rPr>
          <w:rFonts w:ascii="Times New Roman" w:eastAsia="Times New Roman" w:hAnsi="Times New Roman" w:cs="Times New Roman"/>
          <w:kern w:val="0"/>
          <w:sz w:val="24"/>
          <w:szCs w:val="24"/>
        </w:rPr>
      </w:pPr>
      <w:r w:rsidRPr="00D70A74">
        <w:rPr>
          <w:rFonts w:ascii="Times New Roman" w:eastAsia="Times New Roman" w:hAnsi="Times New Roman" w:cs="Times New Roman"/>
          <w:kern w:val="0"/>
          <w:sz w:val="24"/>
          <w:szCs w:val="24"/>
        </w:rPr>
        <w:t xml:space="preserve">Regulasi ini juga menjadi pemicu bagi perubahan paradigma dari pendekatan represif ke pendekatan yang lebih proaktif, humanis, dan berbasis intelijen. </w:t>
      </w:r>
      <w:r>
        <w:rPr>
          <w:rFonts w:ascii="Times New Roman" w:eastAsia="Times New Roman" w:hAnsi="Times New Roman" w:cs="Times New Roman"/>
          <w:kern w:val="0"/>
          <w:sz w:val="24"/>
          <w:szCs w:val="24"/>
        </w:rPr>
        <w:t>H</w:t>
      </w:r>
      <w:r w:rsidRPr="00D70A74">
        <w:rPr>
          <w:rFonts w:ascii="Times New Roman" w:eastAsia="Times New Roman" w:hAnsi="Times New Roman" w:cs="Times New Roman"/>
          <w:kern w:val="0"/>
          <w:sz w:val="24"/>
          <w:szCs w:val="24"/>
        </w:rPr>
        <w:t>ukum bukan sekadar norma kaku, tetapi harus menjadi sarana pembebasanbaik bagi korban, masyarakat, maupun aparat yang menjalankan tugas</w:t>
      </w:r>
      <w:r>
        <w:rPr>
          <w:rStyle w:val="FootnoteReference"/>
          <w:rFonts w:ascii="Times New Roman" w:eastAsia="Times New Roman" w:hAnsi="Times New Roman" w:cs="Times New Roman"/>
          <w:kern w:val="0"/>
          <w:sz w:val="24"/>
          <w:szCs w:val="24"/>
        </w:rPr>
        <w:footnoteReference w:id="15"/>
      </w:r>
      <w:r w:rsidRPr="00D70A74">
        <w:rPr>
          <w:rFonts w:ascii="Times New Roman" w:eastAsia="Times New Roman" w:hAnsi="Times New Roman" w:cs="Times New Roman"/>
          <w:kern w:val="0"/>
          <w:sz w:val="24"/>
          <w:szCs w:val="24"/>
        </w:rPr>
        <w:t>.Maka dari itu, Undang-Undang Nomor 5 Tahun 2018 telah memberikan ruang yang luas bagi pelibatan masyarakat, pencegahan dini, serta pelaksanaan deradikalisasi dalam kerangka hukum nasional.</w:t>
      </w:r>
    </w:p>
    <w:p w:rsidR="00394FC9" w:rsidRPr="00D70A74" w:rsidRDefault="00394FC9" w:rsidP="00394FC9">
      <w:pPr>
        <w:spacing w:after="0" w:line="480" w:lineRule="auto"/>
        <w:ind w:firstLine="720"/>
        <w:jc w:val="both"/>
        <w:rPr>
          <w:rFonts w:ascii="Times New Roman" w:eastAsia="Times New Roman" w:hAnsi="Times New Roman" w:cs="Times New Roman"/>
          <w:kern w:val="0"/>
          <w:sz w:val="24"/>
          <w:szCs w:val="24"/>
        </w:rPr>
      </w:pPr>
      <w:r w:rsidRPr="00D70A74">
        <w:rPr>
          <w:rFonts w:ascii="Times New Roman" w:eastAsia="Times New Roman" w:hAnsi="Times New Roman" w:cs="Times New Roman"/>
          <w:kern w:val="0"/>
          <w:sz w:val="24"/>
          <w:szCs w:val="24"/>
        </w:rPr>
        <w:t xml:space="preserve">Secara keseluruhan, dampak positif dari perubahan regulasi ini dapat dirasakan di berbagai lapisandari aspek teknis-operasional hingga sisi sosial dan kelembagaan. Unit Gegana Brimob POLRI, khususnya di Sumatera Utara, sebagai garda terdepan dalam penanggulangan terorisme, memperoleh manfaat besar dari regulasi ini, baik dalam hal efisiensi kerja, perlindungan hukum, maupun </w:t>
      </w:r>
      <w:r w:rsidRPr="00D70A74">
        <w:rPr>
          <w:rFonts w:ascii="Times New Roman" w:eastAsia="Times New Roman" w:hAnsi="Times New Roman" w:cs="Times New Roman"/>
          <w:kern w:val="0"/>
          <w:sz w:val="24"/>
          <w:szCs w:val="24"/>
        </w:rPr>
        <w:lastRenderedPageBreak/>
        <w:t>peningkatan hubungan dengan masyarakat. Dengan demikian, regulasi ini tidak hanya menguatkan negara dalam menghadapi terorisme, tetapi juga memperkuat prinsip-prinsip negara hukum yang demokratis.</w:t>
      </w:r>
    </w:p>
    <w:p w:rsidR="00394FC9" w:rsidRDefault="00394FC9" w:rsidP="00394FC9">
      <w:pPr>
        <w:spacing w:after="0" w:line="480" w:lineRule="auto"/>
        <w:jc w:val="both"/>
        <w:rPr>
          <w:rFonts w:ascii="Times New Roman" w:hAnsi="Times New Roman" w:cs="Times New Roman"/>
          <w:b/>
          <w:bCs/>
          <w:sz w:val="24"/>
          <w:szCs w:val="24"/>
        </w:rPr>
      </w:pPr>
    </w:p>
    <w:p w:rsidR="00394FC9" w:rsidRPr="00D70A74" w:rsidRDefault="00394FC9" w:rsidP="00394FC9">
      <w:pPr>
        <w:pStyle w:val="ListParagraph"/>
        <w:numPr>
          <w:ilvl w:val="2"/>
          <w:numId w:val="36"/>
        </w:numPr>
        <w:spacing w:after="0" w:line="480" w:lineRule="auto"/>
        <w:ind w:left="426" w:hanging="426"/>
        <w:jc w:val="both"/>
        <w:rPr>
          <w:rFonts w:ascii="Times New Roman" w:hAnsi="Times New Roman" w:cs="Times New Roman"/>
          <w:b/>
          <w:bCs/>
          <w:sz w:val="24"/>
          <w:szCs w:val="24"/>
        </w:rPr>
      </w:pPr>
      <w:r w:rsidRPr="00D70A74">
        <w:rPr>
          <w:rFonts w:ascii="Times New Roman" w:hAnsi="Times New Roman" w:cs="Times New Roman"/>
          <w:b/>
          <w:bCs/>
          <w:sz w:val="24"/>
          <w:szCs w:val="24"/>
        </w:rPr>
        <w:t>Rekomendasi Strategis untuk Penguatan Operasi</w:t>
      </w:r>
    </w:p>
    <w:p w:rsidR="00394FC9" w:rsidRPr="00D26C03" w:rsidRDefault="00394FC9" w:rsidP="00394FC9">
      <w:pPr>
        <w:spacing w:after="0" w:line="480" w:lineRule="auto"/>
        <w:ind w:firstLine="720"/>
        <w:jc w:val="both"/>
        <w:rPr>
          <w:rFonts w:ascii="Times New Roman" w:hAnsi="Times New Roman" w:cs="Times New Roman"/>
          <w:sz w:val="24"/>
          <w:szCs w:val="24"/>
        </w:rPr>
      </w:pPr>
      <w:r w:rsidRPr="00D26C03">
        <w:rPr>
          <w:rFonts w:ascii="Times New Roman" w:hAnsi="Times New Roman" w:cs="Times New Roman"/>
          <w:sz w:val="24"/>
          <w:szCs w:val="24"/>
        </w:rPr>
        <w:t>Berangkat dari analisis atas tantangan sumber daya manusia, logistik, dan koordinasi antarinstansi dalam penanganan terorisme, dirumuskan beberapa rekomendasi strategis dan implementatif berikut:</w:t>
      </w:r>
    </w:p>
    <w:p w:rsidR="00394FC9" w:rsidRPr="00D26C03" w:rsidRDefault="00394FC9" w:rsidP="00394FC9">
      <w:pPr>
        <w:pStyle w:val="ListParagraph"/>
        <w:numPr>
          <w:ilvl w:val="0"/>
          <w:numId w:val="48"/>
        </w:numPr>
        <w:spacing w:after="0" w:line="480" w:lineRule="auto"/>
        <w:jc w:val="both"/>
        <w:rPr>
          <w:rFonts w:ascii="Times New Roman" w:hAnsi="Times New Roman" w:cs="Times New Roman"/>
          <w:sz w:val="24"/>
          <w:szCs w:val="24"/>
        </w:rPr>
      </w:pPr>
      <w:r w:rsidRPr="00D26C03">
        <w:rPr>
          <w:rFonts w:ascii="Times New Roman" w:hAnsi="Times New Roman" w:cs="Times New Roman"/>
          <w:sz w:val="24"/>
          <w:szCs w:val="24"/>
        </w:rPr>
        <w:t>Peningkatan Kapasitas SDM</w:t>
      </w:r>
    </w:p>
    <w:p w:rsidR="00394FC9" w:rsidRPr="00D26C03" w:rsidRDefault="00394FC9" w:rsidP="00394FC9">
      <w:pPr>
        <w:spacing w:after="0" w:line="480" w:lineRule="auto"/>
        <w:ind w:left="720" w:firstLine="720"/>
        <w:jc w:val="both"/>
        <w:rPr>
          <w:rFonts w:ascii="Times New Roman" w:hAnsi="Times New Roman" w:cs="Times New Roman"/>
          <w:sz w:val="24"/>
          <w:szCs w:val="24"/>
        </w:rPr>
      </w:pPr>
      <w:r w:rsidRPr="00D26C03">
        <w:rPr>
          <w:rFonts w:ascii="Times New Roman" w:hAnsi="Times New Roman" w:cs="Times New Roman"/>
          <w:sz w:val="24"/>
          <w:szCs w:val="24"/>
        </w:rPr>
        <w:t xml:space="preserve">Peningkatan kompetensi personel merupakan pilar utama dalam menghadapi ancaman terorisme yang semakin kompleks. </w:t>
      </w:r>
      <w:r>
        <w:rPr>
          <w:rFonts w:ascii="Times New Roman" w:hAnsi="Times New Roman" w:cs="Times New Roman"/>
          <w:sz w:val="24"/>
          <w:szCs w:val="24"/>
        </w:rPr>
        <w:t>K</w:t>
      </w:r>
      <w:r w:rsidRPr="00D26C03">
        <w:rPr>
          <w:rFonts w:ascii="Times New Roman" w:hAnsi="Times New Roman" w:cs="Times New Roman"/>
          <w:sz w:val="24"/>
          <w:szCs w:val="24"/>
        </w:rPr>
        <w:t>ualitas SDM yang tinggi hanya dapat dicapai melalui pelatihan dan pengembangan yang terstruktur dan berkesinambungan.</w:t>
      </w:r>
      <w:r>
        <w:rPr>
          <w:rStyle w:val="FootnoteReference"/>
          <w:rFonts w:ascii="Times New Roman" w:hAnsi="Times New Roman" w:cs="Times New Roman"/>
          <w:sz w:val="24"/>
          <w:szCs w:val="24"/>
        </w:rPr>
        <w:footnoteReference w:id="16"/>
      </w:r>
    </w:p>
    <w:p w:rsidR="00394FC9" w:rsidRPr="003E01A5" w:rsidRDefault="00394FC9" w:rsidP="00394FC9">
      <w:pPr>
        <w:pStyle w:val="ListParagraph"/>
        <w:numPr>
          <w:ilvl w:val="0"/>
          <w:numId w:val="48"/>
        </w:numPr>
        <w:spacing w:after="0" w:line="480" w:lineRule="auto"/>
        <w:jc w:val="both"/>
        <w:rPr>
          <w:rFonts w:ascii="Times New Roman" w:hAnsi="Times New Roman" w:cs="Times New Roman"/>
          <w:sz w:val="24"/>
          <w:szCs w:val="24"/>
        </w:rPr>
      </w:pPr>
      <w:r w:rsidRPr="003E01A5">
        <w:rPr>
          <w:rFonts w:ascii="Times New Roman" w:hAnsi="Times New Roman" w:cs="Times New Roman"/>
          <w:sz w:val="24"/>
          <w:szCs w:val="24"/>
        </w:rPr>
        <w:t>Pelatihan rutin CBRN: Pelatihan berkala dalam penanganan bahan kimia, biologi, radiologi, dan nuklir penting agar personel tidak hanya menguasai teori tetapi juga respons cepat di lapangan.</w:t>
      </w:r>
    </w:p>
    <w:p w:rsidR="00394FC9" w:rsidRDefault="00394FC9" w:rsidP="00394FC9">
      <w:pPr>
        <w:numPr>
          <w:ilvl w:val="0"/>
          <w:numId w:val="48"/>
        </w:numPr>
        <w:tabs>
          <w:tab w:val="num" w:pos="720"/>
        </w:tabs>
        <w:spacing w:after="0" w:line="480" w:lineRule="auto"/>
        <w:jc w:val="both"/>
        <w:rPr>
          <w:rFonts w:ascii="Times New Roman" w:hAnsi="Times New Roman" w:cs="Times New Roman"/>
          <w:sz w:val="24"/>
          <w:szCs w:val="24"/>
        </w:rPr>
      </w:pPr>
      <w:r w:rsidRPr="00D26C03">
        <w:rPr>
          <w:rFonts w:ascii="Times New Roman" w:hAnsi="Times New Roman" w:cs="Times New Roman"/>
          <w:sz w:val="24"/>
          <w:szCs w:val="24"/>
        </w:rPr>
        <w:t xml:space="preserve">Beasiswa pendidikan taktis: Diberikan kepada anggota yang berprestasi untuk mengikuti pelatihan luar negeri agar terjadi alih teknologi dan taktik global ke level lokal </w:t>
      </w:r>
      <w:r w:rsidRPr="00D26C03">
        <w:rPr>
          <w:rFonts w:ascii="Times New Roman" w:hAnsi="Times New Roman" w:cs="Times New Roman"/>
          <w:i/>
          <w:iCs/>
          <w:sz w:val="24"/>
          <w:szCs w:val="24"/>
        </w:rPr>
        <w:t>(transfer of knowledge)</w:t>
      </w:r>
      <w:r w:rsidRPr="00D26C03">
        <w:rPr>
          <w:rFonts w:ascii="Times New Roman" w:hAnsi="Times New Roman" w:cs="Times New Roman"/>
          <w:sz w:val="24"/>
          <w:szCs w:val="24"/>
        </w:rPr>
        <w:t>.</w:t>
      </w:r>
    </w:p>
    <w:p w:rsidR="00394FC9" w:rsidRDefault="00394FC9" w:rsidP="00394FC9">
      <w:pPr>
        <w:spacing w:after="0" w:line="480" w:lineRule="auto"/>
        <w:ind w:left="360"/>
        <w:jc w:val="both"/>
        <w:rPr>
          <w:rFonts w:ascii="Times New Roman" w:hAnsi="Times New Roman" w:cs="Times New Roman"/>
          <w:sz w:val="24"/>
          <w:szCs w:val="24"/>
        </w:rPr>
      </w:pPr>
    </w:p>
    <w:p w:rsidR="00394FC9" w:rsidRDefault="00394FC9" w:rsidP="00394FC9">
      <w:pPr>
        <w:spacing w:after="0" w:line="480" w:lineRule="auto"/>
        <w:ind w:left="360"/>
        <w:jc w:val="both"/>
        <w:rPr>
          <w:rFonts w:ascii="Times New Roman" w:hAnsi="Times New Roman" w:cs="Times New Roman"/>
          <w:sz w:val="24"/>
          <w:szCs w:val="24"/>
        </w:rPr>
      </w:pPr>
    </w:p>
    <w:p w:rsidR="00394FC9" w:rsidRPr="00D27E36" w:rsidRDefault="00394FC9" w:rsidP="00394FC9">
      <w:pPr>
        <w:pStyle w:val="ListParagraph"/>
        <w:numPr>
          <w:ilvl w:val="2"/>
          <w:numId w:val="29"/>
        </w:numPr>
        <w:spacing w:after="0" w:line="480" w:lineRule="auto"/>
        <w:ind w:left="426"/>
        <w:jc w:val="both"/>
        <w:rPr>
          <w:rFonts w:ascii="Times New Roman" w:hAnsi="Times New Roman" w:cs="Times New Roman"/>
          <w:b/>
          <w:bCs/>
          <w:sz w:val="24"/>
          <w:szCs w:val="24"/>
        </w:rPr>
      </w:pPr>
      <w:r w:rsidRPr="00D27E36">
        <w:rPr>
          <w:rFonts w:ascii="Times New Roman" w:hAnsi="Times New Roman" w:cs="Times New Roman"/>
          <w:b/>
          <w:bCs/>
          <w:sz w:val="24"/>
          <w:szCs w:val="24"/>
        </w:rPr>
        <w:t>Modernisasi Peralatan</w:t>
      </w:r>
    </w:p>
    <w:p w:rsidR="00394FC9" w:rsidRDefault="00394FC9" w:rsidP="00394FC9">
      <w:pPr>
        <w:spacing w:after="0" w:line="480" w:lineRule="auto"/>
        <w:ind w:firstLine="720"/>
        <w:jc w:val="both"/>
        <w:rPr>
          <w:rFonts w:ascii="Times New Roman" w:hAnsi="Times New Roman" w:cs="Times New Roman"/>
          <w:sz w:val="24"/>
          <w:szCs w:val="24"/>
        </w:rPr>
      </w:pPr>
      <w:r w:rsidRPr="00D27E36">
        <w:rPr>
          <w:rFonts w:ascii="Times New Roman" w:hAnsi="Times New Roman" w:cs="Times New Roman"/>
          <w:sz w:val="24"/>
          <w:szCs w:val="24"/>
        </w:rPr>
        <w:lastRenderedPageBreak/>
        <w:t xml:space="preserve">Teknologi memainkan peran krusial dalam efektivitas operasi kontra-terorisme di era ancaman yang semakin canggih dan tak terduga. Modernisasi peralatan bukan sekadar pelengkap, melainkan menjadi </w:t>
      </w:r>
      <w:r w:rsidRPr="00D27E36">
        <w:rPr>
          <w:rFonts w:ascii="Times New Roman" w:hAnsi="Times New Roman" w:cs="Times New Roman"/>
          <w:i/>
          <w:iCs/>
          <w:sz w:val="24"/>
          <w:szCs w:val="24"/>
        </w:rPr>
        <w:t>game changer</w:t>
      </w:r>
      <w:r w:rsidRPr="00D27E36">
        <w:rPr>
          <w:rFonts w:ascii="Times New Roman" w:hAnsi="Times New Roman" w:cs="Times New Roman"/>
          <w:sz w:val="24"/>
          <w:szCs w:val="24"/>
        </w:rPr>
        <w:t xml:space="preserve"> dalam menentukan keberhasilan maupun kegagalan misi di lapangan.</w:t>
      </w:r>
    </w:p>
    <w:p w:rsidR="00394FC9" w:rsidRDefault="00394FC9" w:rsidP="00394FC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D27E36">
        <w:rPr>
          <w:rFonts w:ascii="Times New Roman" w:hAnsi="Times New Roman" w:cs="Times New Roman"/>
          <w:sz w:val="24"/>
          <w:szCs w:val="24"/>
        </w:rPr>
        <w:t>enggunaan peralatan kerja yang modern dan sesuai dengan tuntutan tugas akan secara langsung meningkatkan efisiensi kerja, akurasi tindakan, serta mengurangi risiko keselamatan personel</w:t>
      </w:r>
      <w:r>
        <w:rPr>
          <w:rStyle w:val="FootnoteReference"/>
          <w:rFonts w:ascii="Times New Roman" w:hAnsi="Times New Roman" w:cs="Times New Roman"/>
          <w:sz w:val="24"/>
          <w:szCs w:val="24"/>
        </w:rPr>
        <w:footnoteReference w:id="17"/>
      </w:r>
      <w:r w:rsidRPr="00D27E36">
        <w:rPr>
          <w:rFonts w:ascii="Times New Roman" w:hAnsi="Times New Roman" w:cs="Times New Roman"/>
          <w:sz w:val="24"/>
          <w:szCs w:val="24"/>
        </w:rPr>
        <w:t>. Dalam konteks satuan tugas seperti Gegana, keberadaan teknologi tinggi seperti robot penjinak bom (</w:t>
      </w:r>
      <w:r w:rsidRPr="00D27E36">
        <w:rPr>
          <w:rFonts w:ascii="Times New Roman" w:hAnsi="Times New Roman" w:cs="Times New Roman"/>
          <w:i/>
          <w:iCs/>
          <w:sz w:val="24"/>
          <w:szCs w:val="24"/>
        </w:rPr>
        <w:t>bomb</w:t>
      </w:r>
      <w:r w:rsidRPr="00D27E36">
        <w:rPr>
          <w:rFonts w:ascii="Times New Roman" w:hAnsi="Times New Roman" w:cs="Times New Roman"/>
          <w:sz w:val="24"/>
          <w:szCs w:val="24"/>
        </w:rPr>
        <w:t xml:space="preserve"> disposal robot), </w:t>
      </w:r>
      <w:r w:rsidRPr="00D27E36">
        <w:rPr>
          <w:rFonts w:ascii="Times New Roman" w:hAnsi="Times New Roman" w:cs="Times New Roman"/>
          <w:i/>
          <w:iCs/>
          <w:sz w:val="24"/>
          <w:szCs w:val="24"/>
        </w:rPr>
        <w:t>drone</w:t>
      </w:r>
      <w:r w:rsidRPr="00D27E36">
        <w:rPr>
          <w:rFonts w:ascii="Times New Roman" w:hAnsi="Times New Roman" w:cs="Times New Roman"/>
          <w:sz w:val="24"/>
          <w:szCs w:val="24"/>
        </w:rPr>
        <w:t xml:space="preserve"> intelijen, dan alat deteksi CBRN (</w:t>
      </w:r>
      <w:r w:rsidRPr="00D27E36">
        <w:rPr>
          <w:rFonts w:ascii="Times New Roman" w:hAnsi="Times New Roman" w:cs="Times New Roman"/>
          <w:i/>
          <w:iCs/>
          <w:sz w:val="24"/>
          <w:szCs w:val="24"/>
        </w:rPr>
        <w:t>Chemical, Biological, Radiological, and Nuclear</w:t>
      </w:r>
      <w:r w:rsidRPr="00D27E36">
        <w:rPr>
          <w:rFonts w:ascii="Times New Roman" w:hAnsi="Times New Roman" w:cs="Times New Roman"/>
          <w:sz w:val="24"/>
          <w:szCs w:val="24"/>
        </w:rPr>
        <w:t>) menjadi sangat esensial.</w:t>
      </w:r>
    </w:p>
    <w:p w:rsidR="00394FC9" w:rsidRDefault="00394FC9" w:rsidP="00394FC9">
      <w:pPr>
        <w:spacing w:after="0" w:line="480" w:lineRule="auto"/>
        <w:ind w:firstLine="720"/>
        <w:jc w:val="both"/>
        <w:rPr>
          <w:rFonts w:ascii="Times New Roman" w:hAnsi="Times New Roman" w:cs="Times New Roman"/>
          <w:sz w:val="24"/>
          <w:szCs w:val="24"/>
        </w:rPr>
      </w:pPr>
      <w:r w:rsidRPr="00D27E36">
        <w:rPr>
          <w:rFonts w:ascii="Times New Roman" w:hAnsi="Times New Roman" w:cs="Times New Roman"/>
          <w:sz w:val="24"/>
          <w:szCs w:val="24"/>
        </w:rPr>
        <w:t>Namun, tantangan utama dalam implementasi modernisasi ini terletak pada ketimpangan distribusi logistik dan teknologi antarwilayah. Wilayah strategis di tingkat provinsi atau daerah rawan konflik sering kali masih bergantung pada satuan pusat untuk memperoleh dukungan peralatan canggih.</w:t>
      </w:r>
    </w:p>
    <w:p w:rsidR="00394FC9" w:rsidRDefault="00394FC9" w:rsidP="00394FC9">
      <w:pPr>
        <w:spacing w:after="0" w:line="480" w:lineRule="auto"/>
        <w:ind w:firstLine="720"/>
        <w:jc w:val="both"/>
        <w:rPr>
          <w:rFonts w:ascii="Times New Roman" w:hAnsi="Times New Roman" w:cs="Times New Roman"/>
          <w:sz w:val="24"/>
          <w:szCs w:val="24"/>
        </w:rPr>
      </w:pPr>
      <w:r w:rsidRPr="00D27E36">
        <w:rPr>
          <w:rFonts w:ascii="Times New Roman" w:hAnsi="Times New Roman" w:cs="Times New Roman"/>
          <w:sz w:val="24"/>
          <w:szCs w:val="24"/>
        </w:rPr>
        <w:t xml:space="preserve">Oleh karena itu, kolaborasi sinergis antara pemerintah pusat dan daerah sangat diperlukan. Pengadaan peralatan tidak boleh lagi bersifat sentralistik, tetapi harus mengikuti prinsip desentralisasi operasional, di mana daerah-daerah dengan tingkat risiko tinggi harus diprioritaskan dalam distribusi peralatan. Hal ini sesuai dengan prinsip manajemen logistik </w:t>
      </w:r>
      <w:r>
        <w:rPr>
          <w:rFonts w:ascii="Times New Roman" w:hAnsi="Times New Roman" w:cs="Times New Roman"/>
          <w:sz w:val="24"/>
          <w:szCs w:val="24"/>
        </w:rPr>
        <w:t>public. K</w:t>
      </w:r>
      <w:r w:rsidRPr="00D27E36">
        <w:rPr>
          <w:rFonts w:ascii="Times New Roman" w:hAnsi="Times New Roman" w:cs="Times New Roman"/>
          <w:sz w:val="24"/>
          <w:szCs w:val="24"/>
        </w:rPr>
        <w:t>ecepatan distribusi, relevansi kebutuhan, dan kesiapan operasional yang menyeluruh.</w:t>
      </w:r>
      <w:r>
        <w:rPr>
          <w:rStyle w:val="FootnoteReference"/>
          <w:rFonts w:ascii="Times New Roman" w:hAnsi="Times New Roman" w:cs="Times New Roman"/>
          <w:sz w:val="24"/>
          <w:szCs w:val="24"/>
        </w:rPr>
        <w:footnoteReference w:id="18"/>
      </w:r>
    </w:p>
    <w:p w:rsidR="00394FC9" w:rsidRPr="00A8389A" w:rsidRDefault="00394FC9" w:rsidP="00394FC9">
      <w:pPr>
        <w:pStyle w:val="ListParagraph"/>
        <w:numPr>
          <w:ilvl w:val="2"/>
          <w:numId w:val="29"/>
        </w:numPr>
        <w:spacing w:after="0" w:line="480" w:lineRule="auto"/>
        <w:ind w:left="426"/>
        <w:jc w:val="both"/>
        <w:rPr>
          <w:rFonts w:ascii="Times New Roman" w:hAnsi="Times New Roman" w:cs="Times New Roman"/>
          <w:b/>
          <w:bCs/>
          <w:sz w:val="24"/>
          <w:szCs w:val="24"/>
        </w:rPr>
      </w:pPr>
      <w:r w:rsidRPr="00A8389A">
        <w:rPr>
          <w:rFonts w:ascii="Times New Roman" w:hAnsi="Times New Roman" w:cs="Times New Roman"/>
          <w:b/>
          <w:bCs/>
          <w:sz w:val="24"/>
          <w:szCs w:val="24"/>
        </w:rPr>
        <w:t>Penguatan Sistem Intelijen Terintegrasi</w:t>
      </w:r>
    </w:p>
    <w:p w:rsidR="00394FC9" w:rsidRDefault="00394FC9" w:rsidP="00394FC9">
      <w:pPr>
        <w:spacing w:after="0" w:line="480" w:lineRule="auto"/>
        <w:ind w:left="66" w:firstLine="720"/>
        <w:jc w:val="both"/>
        <w:rPr>
          <w:rFonts w:ascii="Times New Roman" w:hAnsi="Times New Roman" w:cs="Times New Roman"/>
          <w:sz w:val="24"/>
          <w:szCs w:val="24"/>
        </w:rPr>
      </w:pPr>
      <w:r w:rsidRPr="00EF69B2">
        <w:rPr>
          <w:rFonts w:ascii="Times New Roman" w:hAnsi="Times New Roman" w:cs="Times New Roman"/>
          <w:sz w:val="24"/>
          <w:szCs w:val="24"/>
        </w:rPr>
        <w:lastRenderedPageBreak/>
        <w:t xml:space="preserve">Dalam menghadapi ancaman terorisme yang semakin kompleks dan tersebar, efektivitas sistem intelijen sangat ditentukan oleh kemampuan instansi untuk berkoordinasi dan berbagi informasi secara real-time. </w:t>
      </w:r>
      <w:r w:rsidRPr="00EF69B2">
        <w:rPr>
          <w:rFonts w:ascii="Times New Roman" w:hAnsi="Times New Roman" w:cs="Times New Roman"/>
          <w:i/>
          <w:iCs/>
          <w:sz w:val="24"/>
          <w:szCs w:val="24"/>
        </w:rPr>
        <w:t>Interoperabilitas data</w:t>
      </w:r>
      <w:r w:rsidRPr="00EF69B2">
        <w:rPr>
          <w:rFonts w:ascii="Times New Roman" w:hAnsi="Times New Roman" w:cs="Times New Roman"/>
          <w:sz w:val="24"/>
          <w:szCs w:val="24"/>
        </w:rPr>
        <w:t xml:space="preserve"> antar lembaga intelijen, baik Polri, TNI, BNPT, maupun Badan Intelijen Negara, adalah kunci dalam membangun sistem intelijen modern yang adaptif dan responsif.</w:t>
      </w:r>
      <w:r>
        <w:rPr>
          <w:rStyle w:val="FootnoteReference"/>
          <w:rFonts w:ascii="Times New Roman" w:hAnsi="Times New Roman" w:cs="Times New Roman"/>
          <w:sz w:val="24"/>
          <w:szCs w:val="24"/>
        </w:rPr>
        <w:footnoteReference w:id="19"/>
      </w:r>
    </w:p>
    <w:p w:rsidR="00394FC9" w:rsidRDefault="00394FC9" w:rsidP="00394FC9">
      <w:pPr>
        <w:spacing w:after="0" w:line="480" w:lineRule="auto"/>
        <w:ind w:left="66" w:firstLine="720"/>
        <w:jc w:val="both"/>
        <w:rPr>
          <w:rFonts w:ascii="Times New Roman" w:hAnsi="Times New Roman" w:cs="Times New Roman"/>
          <w:sz w:val="24"/>
          <w:szCs w:val="24"/>
        </w:rPr>
      </w:pPr>
      <w:r w:rsidRPr="00EF69B2">
        <w:rPr>
          <w:rFonts w:ascii="Times New Roman" w:hAnsi="Times New Roman" w:cs="Times New Roman"/>
          <w:sz w:val="24"/>
          <w:szCs w:val="24"/>
        </w:rPr>
        <w:t xml:space="preserve">Digitalisasi sistem informasi intelijen perlu diarahkan tidak hanya untuk mempercepat alur data, tetapi juga untuk memperkuat sistem </w:t>
      </w:r>
      <w:r w:rsidRPr="00EF69B2">
        <w:rPr>
          <w:rFonts w:ascii="Times New Roman" w:hAnsi="Times New Roman" w:cs="Times New Roman"/>
          <w:i/>
          <w:iCs/>
          <w:sz w:val="24"/>
          <w:szCs w:val="24"/>
        </w:rPr>
        <w:t>early warning</w:t>
      </w:r>
      <w:r w:rsidRPr="00EF69B2">
        <w:rPr>
          <w:rFonts w:ascii="Times New Roman" w:hAnsi="Times New Roman" w:cs="Times New Roman"/>
          <w:sz w:val="24"/>
          <w:szCs w:val="24"/>
        </w:rPr>
        <w:t xml:space="preserve"> berbasis kecerdasan buatan </w:t>
      </w:r>
      <w:r w:rsidRPr="00EF69B2">
        <w:rPr>
          <w:rFonts w:ascii="Times New Roman" w:hAnsi="Times New Roman" w:cs="Times New Roman"/>
          <w:i/>
          <w:iCs/>
          <w:sz w:val="24"/>
          <w:szCs w:val="24"/>
        </w:rPr>
        <w:t>(Artificial Intelligence/AI)</w:t>
      </w:r>
      <w:r w:rsidRPr="00EF69B2">
        <w:rPr>
          <w:rFonts w:ascii="Times New Roman" w:hAnsi="Times New Roman" w:cs="Times New Roman"/>
          <w:sz w:val="24"/>
          <w:szCs w:val="24"/>
        </w:rPr>
        <w:t>. Dengan demikian, pengambilan keputusan dapat dilakukan dengan prediktif, bukan sekadar reaktif. Selain itu, platform terintegrasi lintas instansi juga harus dilengkapi dengan keamanan siber yang tinggi guna mencegah kebocoran informasi strategis.</w:t>
      </w:r>
    </w:p>
    <w:p w:rsidR="00394FC9" w:rsidRDefault="00394FC9" w:rsidP="00394FC9">
      <w:pPr>
        <w:spacing w:after="0" w:line="480" w:lineRule="auto"/>
        <w:ind w:left="66" w:firstLine="720"/>
        <w:jc w:val="both"/>
        <w:rPr>
          <w:rFonts w:ascii="Times New Roman" w:hAnsi="Times New Roman" w:cs="Times New Roman"/>
          <w:sz w:val="24"/>
          <w:szCs w:val="24"/>
        </w:rPr>
      </w:pPr>
    </w:p>
    <w:p w:rsidR="00394FC9" w:rsidRPr="00A8389A" w:rsidRDefault="00394FC9" w:rsidP="00394FC9">
      <w:pPr>
        <w:pStyle w:val="ListParagraph"/>
        <w:numPr>
          <w:ilvl w:val="2"/>
          <w:numId w:val="29"/>
        </w:numPr>
        <w:spacing w:after="0" w:line="480" w:lineRule="auto"/>
        <w:ind w:left="426"/>
        <w:jc w:val="both"/>
        <w:rPr>
          <w:rFonts w:ascii="Times New Roman" w:hAnsi="Times New Roman" w:cs="Times New Roman"/>
          <w:b/>
          <w:bCs/>
          <w:sz w:val="24"/>
          <w:szCs w:val="24"/>
        </w:rPr>
      </w:pPr>
      <w:r w:rsidRPr="00A8389A">
        <w:rPr>
          <w:rFonts w:ascii="Times New Roman" w:hAnsi="Times New Roman" w:cs="Times New Roman"/>
          <w:b/>
          <w:bCs/>
          <w:sz w:val="24"/>
          <w:szCs w:val="24"/>
        </w:rPr>
        <w:t xml:space="preserve">Pendekatan Komunitas </w:t>
      </w:r>
      <w:r w:rsidRPr="00A8389A">
        <w:rPr>
          <w:rFonts w:ascii="Times New Roman" w:hAnsi="Times New Roman" w:cs="Times New Roman"/>
          <w:b/>
          <w:bCs/>
          <w:i/>
          <w:iCs/>
          <w:sz w:val="24"/>
          <w:szCs w:val="24"/>
        </w:rPr>
        <w:t>(Community-Based Approach)</w:t>
      </w:r>
    </w:p>
    <w:p w:rsidR="00394FC9" w:rsidRPr="00EF69B2" w:rsidRDefault="00394FC9" w:rsidP="00394FC9">
      <w:pPr>
        <w:spacing w:after="0" w:line="480" w:lineRule="auto"/>
        <w:ind w:firstLine="720"/>
        <w:jc w:val="both"/>
        <w:rPr>
          <w:rFonts w:ascii="Times New Roman" w:hAnsi="Times New Roman" w:cs="Times New Roman"/>
          <w:sz w:val="24"/>
          <w:szCs w:val="24"/>
        </w:rPr>
      </w:pPr>
      <w:r w:rsidRPr="00EF69B2">
        <w:rPr>
          <w:rFonts w:ascii="Times New Roman" w:hAnsi="Times New Roman" w:cs="Times New Roman"/>
          <w:sz w:val="24"/>
          <w:szCs w:val="24"/>
        </w:rPr>
        <w:t xml:space="preserve">Pendekatan lunak atau </w:t>
      </w:r>
      <w:r w:rsidRPr="00EF69B2">
        <w:rPr>
          <w:rFonts w:ascii="Times New Roman" w:hAnsi="Times New Roman" w:cs="Times New Roman"/>
          <w:i/>
          <w:iCs/>
          <w:sz w:val="24"/>
          <w:szCs w:val="24"/>
        </w:rPr>
        <w:t>soft approach</w:t>
      </w:r>
      <w:r w:rsidRPr="00EF69B2">
        <w:rPr>
          <w:rFonts w:ascii="Times New Roman" w:hAnsi="Times New Roman" w:cs="Times New Roman"/>
          <w:sz w:val="24"/>
          <w:szCs w:val="24"/>
        </w:rPr>
        <w:t xml:space="preserve"> dalam pemberantasan terorisme menjadi elemen penting untuk menanggulangi akar permasalahan ideologi dan pemahaman ekstrem. </w:t>
      </w:r>
      <w:r>
        <w:rPr>
          <w:rFonts w:ascii="Times New Roman" w:hAnsi="Times New Roman" w:cs="Times New Roman"/>
          <w:sz w:val="24"/>
          <w:szCs w:val="24"/>
        </w:rPr>
        <w:t>Keter</w:t>
      </w:r>
      <w:r w:rsidRPr="00EF69B2">
        <w:rPr>
          <w:rFonts w:ascii="Times New Roman" w:hAnsi="Times New Roman" w:cs="Times New Roman"/>
          <w:sz w:val="24"/>
          <w:szCs w:val="24"/>
        </w:rPr>
        <w:t>libatan masyarakat dalam sistem keamanan berbasis komunitas dapat memperkuat sistem deteksi dini dan memperluas jangkauan deradikalisasi.</w:t>
      </w:r>
      <w:r>
        <w:rPr>
          <w:rStyle w:val="FootnoteReference"/>
          <w:rFonts w:ascii="Times New Roman" w:hAnsi="Times New Roman" w:cs="Times New Roman"/>
          <w:sz w:val="24"/>
          <w:szCs w:val="24"/>
        </w:rPr>
        <w:footnoteReference w:id="20"/>
      </w:r>
    </w:p>
    <w:p w:rsidR="00394FC9" w:rsidRPr="00EF69B2" w:rsidRDefault="00394FC9" w:rsidP="00394FC9">
      <w:pPr>
        <w:spacing w:after="0" w:line="480" w:lineRule="auto"/>
        <w:ind w:firstLine="720"/>
        <w:jc w:val="both"/>
        <w:rPr>
          <w:rFonts w:ascii="Times New Roman" w:hAnsi="Times New Roman" w:cs="Times New Roman"/>
          <w:sz w:val="24"/>
          <w:szCs w:val="24"/>
        </w:rPr>
      </w:pPr>
      <w:r w:rsidRPr="00EF69B2">
        <w:rPr>
          <w:rFonts w:ascii="Times New Roman" w:hAnsi="Times New Roman" w:cs="Times New Roman"/>
          <w:sz w:val="24"/>
          <w:szCs w:val="24"/>
        </w:rPr>
        <w:lastRenderedPageBreak/>
        <w:t>Pendekatan ini menempatkan masyarakat sebagai mitra strategis negara, bukan hanya sebagai objek perlindungan. Dalam praktiknya, masyarakat dapat dilibatkan dalam:</w:t>
      </w:r>
    </w:p>
    <w:p w:rsidR="00394FC9" w:rsidRPr="00EF69B2" w:rsidRDefault="00394FC9" w:rsidP="00394FC9">
      <w:pPr>
        <w:numPr>
          <w:ilvl w:val="0"/>
          <w:numId w:val="49"/>
        </w:numPr>
        <w:spacing w:after="0" w:line="480" w:lineRule="auto"/>
        <w:jc w:val="both"/>
        <w:rPr>
          <w:rFonts w:ascii="Times New Roman" w:hAnsi="Times New Roman" w:cs="Times New Roman"/>
          <w:sz w:val="24"/>
          <w:szCs w:val="24"/>
        </w:rPr>
      </w:pPr>
      <w:r w:rsidRPr="00EF69B2">
        <w:rPr>
          <w:rFonts w:ascii="Times New Roman" w:hAnsi="Times New Roman" w:cs="Times New Roman"/>
          <w:sz w:val="24"/>
          <w:szCs w:val="24"/>
        </w:rPr>
        <w:t>Pelaporan aktivitas mencurigakan melalui sistem pelaporan publik yang aman.</w:t>
      </w:r>
    </w:p>
    <w:p w:rsidR="00394FC9" w:rsidRPr="00EF69B2" w:rsidRDefault="00394FC9" w:rsidP="00394FC9">
      <w:pPr>
        <w:numPr>
          <w:ilvl w:val="0"/>
          <w:numId w:val="49"/>
        </w:numPr>
        <w:spacing w:after="0" w:line="480" w:lineRule="auto"/>
        <w:jc w:val="both"/>
        <w:rPr>
          <w:rFonts w:ascii="Times New Roman" w:hAnsi="Times New Roman" w:cs="Times New Roman"/>
          <w:sz w:val="24"/>
          <w:szCs w:val="24"/>
        </w:rPr>
      </w:pPr>
      <w:r w:rsidRPr="00EF69B2">
        <w:rPr>
          <w:rFonts w:ascii="Times New Roman" w:hAnsi="Times New Roman" w:cs="Times New Roman"/>
          <w:sz w:val="24"/>
          <w:szCs w:val="24"/>
        </w:rPr>
        <w:t>Program deradikalisasi berbasis lokal, seperti pembinaan mantan narapidana terorisme oleh tokoh masyarakat, organisasi keagamaan, dan pemuda.</w:t>
      </w:r>
    </w:p>
    <w:p w:rsidR="00394FC9" w:rsidRPr="00EF69B2" w:rsidRDefault="00394FC9" w:rsidP="00394FC9">
      <w:pPr>
        <w:numPr>
          <w:ilvl w:val="0"/>
          <w:numId w:val="49"/>
        </w:numPr>
        <w:spacing w:after="0" w:line="480" w:lineRule="auto"/>
        <w:jc w:val="both"/>
        <w:rPr>
          <w:rFonts w:ascii="Times New Roman" w:hAnsi="Times New Roman" w:cs="Times New Roman"/>
          <w:sz w:val="24"/>
          <w:szCs w:val="24"/>
        </w:rPr>
      </w:pPr>
      <w:r w:rsidRPr="00EF69B2">
        <w:rPr>
          <w:rFonts w:ascii="Times New Roman" w:hAnsi="Times New Roman" w:cs="Times New Roman"/>
          <w:sz w:val="24"/>
          <w:szCs w:val="24"/>
        </w:rPr>
        <w:t>Pendidikan kewarganegaraan kritis di sekolah dan forum masyarakat yang mengajarkan nilai toleransi, kebhinekaan, dan anti-kekerasan.</w:t>
      </w:r>
    </w:p>
    <w:p w:rsidR="00394FC9" w:rsidRDefault="00394FC9" w:rsidP="00394FC9">
      <w:pPr>
        <w:spacing w:after="0" w:line="480" w:lineRule="auto"/>
        <w:jc w:val="both"/>
        <w:rPr>
          <w:rFonts w:ascii="Times New Roman" w:hAnsi="Times New Roman" w:cs="Times New Roman"/>
          <w:sz w:val="24"/>
          <w:szCs w:val="24"/>
        </w:rPr>
      </w:pPr>
    </w:p>
    <w:p w:rsidR="00394FC9" w:rsidRPr="00A8389A" w:rsidRDefault="00394FC9" w:rsidP="00394FC9">
      <w:pPr>
        <w:pStyle w:val="ListParagraph"/>
        <w:numPr>
          <w:ilvl w:val="2"/>
          <w:numId w:val="29"/>
        </w:numPr>
        <w:spacing w:after="0" w:line="480" w:lineRule="auto"/>
        <w:ind w:left="426"/>
        <w:jc w:val="both"/>
        <w:rPr>
          <w:rFonts w:ascii="Times New Roman" w:hAnsi="Times New Roman" w:cs="Times New Roman"/>
          <w:b/>
          <w:bCs/>
          <w:sz w:val="24"/>
          <w:szCs w:val="24"/>
        </w:rPr>
      </w:pPr>
      <w:r w:rsidRPr="00A8389A">
        <w:rPr>
          <w:rFonts w:ascii="Times New Roman" w:hAnsi="Times New Roman" w:cs="Times New Roman"/>
          <w:b/>
          <w:bCs/>
          <w:sz w:val="24"/>
          <w:szCs w:val="24"/>
        </w:rPr>
        <w:t>Penyusunan SOP Koordinatif</w:t>
      </w:r>
    </w:p>
    <w:p w:rsidR="00394FC9" w:rsidRDefault="00394FC9" w:rsidP="00394FC9">
      <w:pPr>
        <w:spacing w:after="0" w:line="480" w:lineRule="auto"/>
        <w:ind w:firstLine="720"/>
        <w:jc w:val="both"/>
        <w:rPr>
          <w:rFonts w:ascii="Times New Roman" w:hAnsi="Times New Roman" w:cs="Times New Roman"/>
          <w:sz w:val="24"/>
          <w:szCs w:val="24"/>
        </w:rPr>
      </w:pPr>
      <w:r w:rsidRPr="00A8389A">
        <w:rPr>
          <w:rFonts w:ascii="Times New Roman" w:hAnsi="Times New Roman" w:cs="Times New Roman"/>
          <w:sz w:val="24"/>
          <w:szCs w:val="24"/>
        </w:rPr>
        <w:t>Efektivitas penanggulangan terorisme tidak hanya ditentukan oleh kesiapan tiap lembaga secara individual, melainkan juga oleh kemampuan bersinergi dalam satu kerangka kerja operasional bersama. Dalam hal ini, penyusunan Standar Operasional Prosedur (SOP) gabungan menjadi sangat vital sebagai acuan teknis dalam pelaksanaan tugas lintas sektor.</w:t>
      </w:r>
    </w:p>
    <w:p w:rsidR="00394FC9" w:rsidRPr="00A8389A" w:rsidRDefault="00394FC9" w:rsidP="00394FC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A8389A">
        <w:rPr>
          <w:rFonts w:ascii="Times New Roman" w:hAnsi="Times New Roman" w:cs="Times New Roman"/>
          <w:sz w:val="24"/>
          <w:szCs w:val="24"/>
        </w:rPr>
        <w:t>oordinasi antarlembaga negara harus didukung oleh regulasi teknis yang bersifat mengikat, adaptif, dan evaluatif. Tanpa SOP yang jelas, risiko tumpang tindih kewenangan, lambatnya respons, hingga konflik antarkomando sangat mungkin terjadi, terutama saat menghadapi situasi krisis seperti serangan teror.</w:t>
      </w:r>
      <w:r>
        <w:rPr>
          <w:rStyle w:val="FootnoteReference"/>
          <w:rFonts w:ascii="Times New Roman" w:hAnsi="Times New Roman" w:cs="Times New Roman"/>
          <w:sz w:val="24"/>
          <w:szCs w:val="24"/>
        </w:rPr>
        <w:footnoteReference w:id="21"/>
      </w:r>
    </w:p>
    <w:p w:rsidR="00394FC9" w:rsidRPr="00A8389A" w:rsidRDefault="00394FC9" w:rsidP="00394FC9">
      <w:pPr>
        <w:spacing w:after="0" w:line="480" w:lineRule="auto"/>
        <w:ind w:firstLine="720"/>
        <w:jc w:val="both"/>
        <w:rPr>
          <w:rFonts w:ascii="Times New Roman" w:hAnsi="Times New Roman" w:cs="Times New Roman"/>
          <w:sz w:val="24"/>
          <w:szCs w:val="24"/>
        </w:rPr>
      </w:pPr>
      <w:r w:rsidRPr="00A8389A">
        <w:rPr>
          <w:rFonts w:ascii="Times New Roman" w:hAnsi="Times New Roman" w:cs="Times New Roman"/>
          <w:sz w:val="24"/>
          <w:szCs w:val="24"/>
        </w:rPr>
        <w:t>SOP gabungan yang ideal harus mengatur secara detail:</w:t>
      </w:r>
    </w:p>
    <w:p w:rsidR="00394FC9" w:rsidRPr="00A8389A" w:rsidRDefault="00394FC9" w:rsidP="00394FC9">
      <w:pPr>
        <w:numPr>
          <w:ilvl w:val="0"/>
          <w:numId w:val="50"/>
        </w:numPr>
        <w:spacing w:after="0" w:line="480" w:lineRule="auto"/>
        <w:jc w:val="both"/>
        <w:rPr>
          <w:rFonts w:ascii="Times New Roman" w:hAnsi="Times New Roman" w:cs="Times New Roman"/>
          <w:sz w:val="24"/>
          <w:szCs w:val="24"/>
        </w:rPr>
      </w:pPr>
      <w:r w:rsidRPr="00A8389A">
        <w:rPr>
          <w:rFonts w:ascii="Times New Roman" w:hAnsi="Times New Roman" w:cs="Times New Roman"/>
          <w:sz w:val="24"/>
          <w:szCs w:val="24"/>
        </w:rPr>
        <w:lastRenderedPageBreak/>
        <w:t>Struktur komando terpadu saat operasi gabungan dilaksanakan.</w:t>
      </w:r>
    </w:p>
    <w:p w:rsidR="00394FC9" w:rsidRPr="00A8389A" w:rsidRDefault="00394FC9" w:rsidP="00394FC9">
      <w:pPr>
        <w:numPr>
          <w:ilvl w:val="0"/>
          <w:numId w:val="50"/>
        </w:numPr>
        <w:spacing w:after="0" w:line="480" w:lineRule="auto"/>
        <w:jc w:val="both"/>
        <w:rPr>
          <w:rFonts w:ascii="Times New Roman" w:hAnsi="Times New Roman" w:cs="Times New Roman"/>
          <w:sz w:val="24"/>
          <w:szCs w:val="24"/>
        </w:rPr>
      </w:pPr>
      <w:r w:rsidRPr="00A8389A">
        <w:rPr>
          <w:rFonts w:ascii="Times New Roman" w:hAnsi="Times New Roman" w:cs="Times New Roman"/>
          <w:sz w:val="24"/>
          <w:szCs w:val="24"/>
        </w:rPr>
        <w:t>Pembagian tugas antar unsur Polri, TNI, BNPT, pemerintah daerah, hingga elemen masyarakat sipil.</w:t>
      </w:r>
    </w:p>
    <w:p w:rsidR="00394FC9" w:rsidRPr="00A8389A" w:rsidRDefault="00394FC9" w:rsidP="00394FC9">
      <w:pPr>
        <w:numPr>
          <w:ilvl w:val="0"/>
          <w:numId w:val="50"/>
        </w:numPr>
        <w:spacing w:after="0" w:line="480" w:lineRule="auto"/>
        <w:jc w:val="both"/>
        <w:rPr>
          <w:rFonts w:ascii="Times New Roman" w:hAnsi="Times New Roman" w:cs="Times New Roman"/>
          <w:sz w:val="24"/>
          <w:szCs w:val="24"/>
        </w:rPr>
      </w:pPr>
      <w:r w:rsidRPr="00A8389A">
        <w:rPr>
          <w:rFonts w:ascii="Times New Roman" w:hAnsi="Times New Roman" w:cs="Times New Roman"/>
          <w:sz w:val="24"/>
          <w:szCs w:val="24"/>
        </w:rPr>
        <w:t>Mekanisme pelaporan, evaluasi pasca-operasi, serta standar keamanan bersama.</w:t>
      </w:r>
    </w:p>
    <w:p w:rsidR="008B2BA8" w:rsidRPr="00394FC9" w:rsidRDefault="00394FC9" w:rsidP="00394FC9">
      <w:r w:rsidRPr="00A8389A">
        <w:rPr>
          <w:rFonts w:ascii="Times New Roman" w:hAnsi="Times New Roman" w:cs="Times New Roman"/>
          <w:sz w:val="24"/>
          <w:szCs w:val="24"/>
        </w:rPr>
        <w:t xml:space="preserve">Pendekatan SOP ini juga sejalan dengan praktik </w:t>
      </w:r>
      <w:r w:rsidRPr="00A8389A">
        <w:rPr>
          <w:rFonts w:ascii="Times New Roman" w:hAnsi="Times New Roman" w:cs="Times New Roman"/>
          <w:b/>
          <w:bCs/>
          <w:i/>
          <w:iCs/>
          <w:sz w:val="24"/>
          <w:szCs w:val="24"/>
        </w:rPr>
        <w:t>collaborative governance</w:t>
      </w:r>
      <w:r w:rsidRPr="00A8389A">
        <w:rPr>
          <w:rFonts w:ascii="Times New Roman" w:hAnsi="Times New Roman" w:cs="Times New Roman"/>
          <w:sz w:val="24"/>
          <w:szCs w:val="24"/>
        </w:rPr>
        <w:t>, di mana berbagai aktor dari sektor pemerintah, keamanan, dan masyarakat bekerja dalam kerangka kerja sama formal yang berdasarkan pada kejelasan peran dan prosedur.</w:t>
      </w:r>
      <w:bookmarkStart w:id="0" w:name="_GoBack"/>
      <w:bookmarkEnd w:id="0"/>
    </w:p>
    <w:sectPr w:rsidR="008B2BA8" w:rsidRPr="00394FC9" w:rsidSect="004B55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8AE" w:rsidRDefault="008008AE" w:rsidP="00BA151A">
      <w:pPr>
        <w:spacing w:after="0" w:line="240" w:lineRule="auto"/>
      </w:pPr>
      <w:r>
        <w:separator/>
      </w:r>
    </w:p>
  </w:endnote>
  <w:endnote w:type="continuationSeparator" w:id="1">
    <w:p w:rsidR="008008AE" w:rsidRDefault="008008AE" w:rsidP="00BA1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56" w:rsidRDefault="002061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31270"/>
      <w:docPartObj>
        <w:docPartGallery w:val="Page Numbers (Bottom of Page)"/>
        <w:docPartUnique/>
      </w:docPartObj>
    </w:sdtPr>
    <w:sdtEndPr>
      <w:rPr>
        <w:noProof/>
      </w:rPr>
    </w:sdtEndPr>
    <w:sdtContent>
      <w:p w:rsidR="00B70B5D" w:rsidRDefault="0080785D">
        <w:pPr>
          <w:pStyle w:val="Footer"/>
          <w:jc w:val="center"/>
        </w:pPr>
        <w:r>
          <w:fldChar w:fldCharType="begin"/>
        </w:r>
        <w:r w:rsidR="004F11CC">
          <w:instrText xml:space="preserve"> PAGE   \* MERGEFORMAT </w:instrText>
        </w:r>
        <w:r>
          <w:fldChar w:fldCharType="separate"/>
        </w:r>
        <w:r w:rsidR="00206156">
          <w:rPr>
            <w:noProof/>
          </w:rPr>
          <w:t>24</w:t>
        </w:r>
        <w:r>
          <w:rPr>
            <w:noProof/>
          </w:rPr>
          <w:fldChar w:fldCharType="end"/>
        </w:r>
      </w:p>
    </w:sdtContent>
  </w:sdt>
  <w:p w:rsidR="00B70B5D" w:rsidRDefault="008008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56" w:rsidRDefault="002061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8AE" w:rsidRDefault="008008AE" w:rsidP="00BA151A">
      <w:pPr>
        <w:spacing w:after="0" w:line="240" w:lineRule="auto"/>
      </w:pPr>
      <w:r>
        <w:separator/>
      </w:r>
    </w:p>
  </w:footnote>
  <w:footnote w:type="continuationSeparator" w:id="1">
    <w:p w:rsidR="008008AE" w:rsidRDefault="008008AE" w:rsidP="00BA151A">
      <w:pPr>
        <w:spacing w:after="0" w:line="240" w:lineRule="auto"/>
      </w:pPr>
      <w:r>
        <w:continuationSeparator/>
      </w:r>
    </w:p>
  </w:footnote>
  <w:footnote w:id="2">
    <w:p w:rsidR="00394FC9" w:rsidRPr="00EA0892" w:rsidRDefault="00394FC9" w:rsidP="00394FC9">
      <w:pPr>
        <w:pStyle w:val="FootnoteText"/>
        <w:ind w:left="851"/>
        <w:jc w:val="both"/>
        <w:rPr>
          <w:rFonts w:ascii="Times New Roman" w:hAnsi="Times New Roman" w:cs="Times New Roman"/>
        </w:rPr>
      </w:pPr>
      <w:r w:rsidRPr="00EA0892">
        <w:rPr>
          <w:rStyle w:val="FootnoteReference"/>
          <w:rFonts w:ascii="Times New Roman" w:hAnsi="Times New Roman" w:cs="Times New Roman"/>
        </w:rPr>
        <w:footnoteRef/>
      </w:r>
      <w:r w:rsidRPr="00EA0892">
        <w:rPr>
          <w:rFonts w:ascii="Times New Roman" w:hAnsi="Times New Roman" w:cs="Times New Roman"/>
        </w:rPr>
        <w:t xml:space="preserve"> Muladi. (2002). </w:t>
      </w:r>
      <w:r w:rsidRPr="00EA0892">
        <w:rPr>
          <w:rFonts w:ascii="Times New Roman" w:hAnsi="Times New Roman" w:cs="Times New Roman"/>
          <w:i/>
          <w:iCs/>
        </w:rPr>
        <w:t>Penanggulangan Terorisme sebagai Tindak Pidana Khusus</w:t>
      </w:r>
      <w:r w:rsidRPr="00EA0892">
        <w:rPr>
          <w:rFonts w:ascii="Times New Roman" w:hAnsi="Times New Roman" w:cs="Times New Roman"/>
        </w:rPr>
        <w:t>. Jakarta: Bahan Seminar Pengamanan Terorisme.</w:t>
      </w:r>
    </w:p>
    <w:p w:rsidR="00394FC9" w:rsidRDefault="00394FC9" w:rsidP="00394FC9">
      <w:pPr>
        <w:pStyle w:val="FootnoteText"/>
      </w:pPr>
    </w:p>
  </w:footnote>
  <w:footnote w:id="3">
    <w:p w:rsidR="00394FC9" w:rsidRPr="001A1696" w:rsidRDefault="00394FC9" w:rsidP="00394FC9">
      <w:pPr>
        <w:pStyle w:val="FootnoteText"/>
        <w:ind w:left="851"/>
        <w:jc w:val="both"/>
        <w:rPr>
          <w:rFonts w:ascii="Times New Roman" w:hAnsi="Times New Roman" w:cs="Times New Roman"/>
        </w:rPr>
      </w:pPr>
      <w:r w:rsidRPr="001A1696">
        <w:rPr>
          <w:rStyle w:val="FootnoteReference"/>
          <w:rFonts w:ascii="Times New Roman" w:hAnsi="Times New Roman" w:cs="Times New Roman"/>
        </w:rPr>
        <w:footnoteRef/>
      </w:r>
      <w:r w:rsidRPr="001A1696">
        <w:rPr>
          <w:rFonts w:ascii="Times New Roman" w:hAnsi="Times New Roman" w:cs="Times New Roman"/>
        </w:rPr>
        <w:t xml:space="preserve"> Edwards III, G. C. (1980). </w:t>
      </w:r>
      <w:r w:rsidRPr="001A1696">
        <w:rPr>
          <w:rFonts w:ascii="Times New Roman" w:hAnsi="Times New Roman" w:cs="Times New Roman"/>
          <w:i/>
          <w:iCs/>
        </w:rPr>
        <w:t>Implementing Public Policy</w:t>
      </w:r>
      <w:r w:rsidRPr="001A1696">
        <w:rPr>
          <w:rFonts w:ascii="Times New Roman" w:hAnsi="Times New Roman" w:cs="Times New Roman"/>
        </w:rPr>
        <w:t>. Washington, D.C.: Congressional Quarterly Press.</w:t>
      </w:r>
    </w:p>
  </w:footnote>
  <w:footnote w:id="4">
    <w:p w:rsidR="00394FC9" w:rsidRPr="00EA0892" w:rsidRDefault="00394FC9" w:rsidP="00394FC9">
      <w:pPr>
        <w:pStyle w:val="FootnoteText"/>
        <w:ind w:left="851"/>
        <w:jc w:val="both"/>
        <w:rPr>
          <w:rFonts w:ascii="Times New Roman" w:hAnsi="Times New Roman" w:cs="Times New Roman"/>
        </w:rPr>
      </w:pPr>
      <w:r w:rsidRPr="00EA0892">
        <w:rPr>
          <w:rStyle w:val="FootnoteReference"/>
          <w:rFonts w:ascii="Times New Roman" w:hAnsi="Times New Roman" w:cs="Times New Roman"/>
        </w:rPr>
        <w:footnoteRef/>
      </w:r>
      <w:r w:rsidRPr="00EA0892">
        <w:rPr>
          <w:rFonts w:ascii="Times New Roman" w:hAnsi="Times New Roman" w:cs="Times New Roman"/>
        </w:rPr>
        <w:t xml:space="preserve">Suchman, M. C. (1995). "Managing Legitimacy: Strategic and Institutional Approaches". </w:t>
      </w:r>
      <w:r w:rsidRPr="00EA0892">
        <w:rPr>
          <w:rFonts w:ascii="Times New Roman" w:hAnsi="Times New Roman" w:cs="Times New Roman"/>
          <w:i/>
          <w:iCs/>
        </w:rPr>
        <w:t>Academy of Management Review</w:t>
      </w:r>
      <w:r w:rsidRPr="00EA0892">
        <w:rPr>
          <w:rFonts w:ascii="Times New Roman" w:hAnsi="Times New Roman" w:cs="Times New Roman"/>
        </w:rPr>
        <w:t xml:space="preserve">, 20(3), 571–610. </w:t>
      </w:r>
    </w:p>
  </w:footnote>
  <w:footnote w:id="5">
    <w:p w:rsidR="00394FC9" w:rsidRPr="003C4E99" w:rsidRDefault="00394FC9" w:rsidP="00394FC9">
      <w:pPr>
        <w:spacing w:after="0" w:line="240" w:lineRule="auto"/>
        <w:ind w:left="851"/>
        <w:jc w:val="both"/>
        <w:rPr>
          <w:rFonts w:ascii="Times New Roman" w:hAnsi="Times New Roman" w:cs="Times New Roman"/>
          <w:sz w:val="20"/>
          <w:szCs w:val="20"/>
        </w:rPr>
      </w:pPr>
      <w:r w:rsidRPr="003C4E99">
        <w:rPr>
          <w:rStyle w:val="FootnoteReference"/>
          <w:rFonts w:ascii="Times New Roman" w:hAnsi="Times New Roman" w:cs="Times New Roman"/>
          <w:sz w:val="20"/>
          <w:szCs w:val="20"/>
        </w:rPr>
        <w:footnoteRef/>
      </w:r>
      <w:r w:rsidRPr="003C4E99">
        <w:rPr>
          <w:rFonts w:ascii="Times New Roman" w:hAnsi="Times New Roman" w:cs="Times New Roman"/>
          <w:sz w:val="20"/>
          <w:szCs w:val="20"/>
        </w:rPr>
        <w:t xml:space="preserve"> Sedarmayanti. (2009). </w:t>
      </w:r>
      <w:r w:rsidRPr="003C4E99">
        <w:rPr>
          <w:rFonts w:ascii="Times New Roman" w:hAnsi="Times New Roman" w:cs="Times New Roman"/>
          <w:i/>
          <w:iCs/>
          <w:sz w:val="20"/>
          <w:szCs w:val="20"/>
        </w:rPr>
        <w:t>Manajemen Sumber Daya Manusia, Reformasi Birokrasi, dan Manajemen Pegawai Negeri Sipil</w:t>
      </w:r>
      <w:r w:rsidRPr="003C4E99">
        <w:rPr>
          <w:rFonts w:ascii="Times New Roman" w:hAnsi="Times New Roman" w:cs="Times New Roman"/>
          <w:sz w:val="20"/>
          <w:szCs w:val="20"/>
        </w:rPr>
        <w:t>. Bandung: Refika Aditama.</w:t>
      </w:r>
    </w:p>
  </w:footnote>
  <w:footnote w:id="6">
    <w:p w:rsidR="00394FC9" w:rsidRPr="00057CED" w:rsidRDefault="00394FC9" w:rsidP="00394FC9">
      <w:pPr>
        <w:spacing w:after="0" w:line="240" w:lineRule="auto"/>
        <w:ind w:left="851"/>
        <w:jc w:val="both"/>
        <w:rPr>
          <w:rFonts w:ascii="Times New Roman" w:hAnsi="Times New Roman" w:cs="Times New Roman"/>
          <w:sz w:val="20"/>
          <w:szCs w:val="20"/>
        </w:rPr>
      </w:pPr>
      <w:r w:rsidRPr="003C4E99">
        <w:rPr>
          <w:rStyle w:val="FootnoteReference"/>
          <w:sz w:val="20"/>
          <w:szCs w:val="20"/>
        </w:rPr>
        <w:footnoteRef/>
      </w:r>
      <w:r w:rsidRPr="003C4E99">
        <w:rPr>
          <w:rFonts w:ascii="Times New Roman" w:hAnsi="Times New Roman" w:cs="Times New Roman"/>
          <w:sz w:val="20"/>
          <w:szCs w:val="20"/>
        </w:rPr>
        <w:t xml:space="preserve">Mangkunegara, A. A. Anwar Prabu. (2017). </w:t>
      </w:r>
      <w:r w:rsidRPr="003C4E99">
        <w:rPr>
          <w:rFonts w:ascii="Times New Roman" w:hAnsi="Times New Roman" w:cs="Times New Roman"/>
          <w:i/>
          <w:iCs/>
          <w:sz w:val="20"/>
          <w:szCs w:val="20"/>
        </w:rPr>
        <w:t>Manajemen Sumber Daya Manusia Perusahaan</w:t>
      </w:r>
      <w:r w:rsidRPr="003C4E99">
        <w:rPr>
          <w:rFonts w:ascii="Times New Roman" w:hAnsi="Times New Roman" w:cs="Times New Roman"/>
          <w:sz w:val="20"/>
          <w:szCs w:val="20"/>
        </w:rPr>
        <w:t>. Bandung: Remaja Rosdakarya.</w:t>
      </w:r>
    </w:p>
  </w:footnote>
  <w:footnote w:id="7">
    <w:p w:rsidR="00394FC9" w:rsidRPr="003C4E99" w:rsidRDefault="00394FC9" w:rsidP="00394FC9">
      <w:pPr>
        <w:spacing w:after="0" w:line="480" w:lineRule="auto"/>
        <w:ind w:left="851"/>
        <w:jc w:val="both"/>
        <w:rPr>
          <w:rFonts w:ascii="Times New Roman" w:hAnsi="Times New Roman" w:cs="Times New Roman"/>
          <w:sz w:val="20"/>
          <w:szCs w:val="20"/>
        </w:rPr>
      </w:pPr>
      <w:r w:rsidRPr="003C4E99">
        <w:rPr>
          <w:rStyle w:val="FootnoteReference"/>
          <w:rFonts w:ascii="Times New Roman" w:hAnsi="Times New Roman" w:cs="Times New Roman"/>
          <w:sz w:val="20"/>
          <w:szCs w:val="20"/>
        </w:rPr>
        <w:footnoteRef/>
      </w:r>
      <w:r w:rsidRPr="003C4E99">
        <w:rPr>
          <w:rFonts w:ascii="Times New Roman" w:hAnsi="Times New Roman" w:cs="Times New Roman"/>
          <w:sz w:val="20"/>
          <w:szCs w:val="20"/>
        </w:rPr>
        <w:t xml:space="preserve"> Sutrisno, Edy. (2015). </w:t>
      </w:r>
      <w:r w:rsidRPr="003C4E99">
        <w:rPr>
          <w:rFonts w:ascii="Times New Roman" w:hAnsi="Times New Roman" w:cs="Times New Roman"/>
          <w:i/>
          <w:iCs/>
          <w:sz w:val="20"/>
          <w:szCs w:val="20"/>
        </w:rPr>
        <w:t>Manajemen Sumber Daya Manusia</w:t>
      </w:r>
      <w:r w:rsidRPr="003C4E99">
        <w:rPr>
          <w:rFonts w:ascii="Times New Roman" w:hAnsi="Times New Roman" w:cs="Times New Roman"/>
          <w:sz w:val="20"/>
          <w:szCs w:val="20"/>
        </w:rPr>
        <w:t>. Jakarta: Kencana.</w:t>
      </w:r>
    </w:p>
    <w:p w:rsidR="00394FC9" w:rsidRDefault="00394FC9" w:rsidP="00394FC9">
      <w:pPr>
        <w:pStyle w:val="FootnoteText"/>
      </w:pPr>
    </w:p>
  </w:footnote>
  <w:footnote w:id="8">
    <w:p w:rsidR="00394FC9" w:rsidRPr="00057CED" w:rsidRDefault="00394FC9" w:rsidP="00394FC9">
      <w:pPr>
        <w:spacing w:after="0" w:line="240" w:lineRule="auto"/>
        <w:ind w:left="851"/>
        <w:jc w:val="both"/>
        <w:rPr>
          <w:rFonts w:ascii="Times New Roman" w:hAnsi="Times New Roman" w:cs="Times New Roman"/>
          <w:sz w:val="20"/>
          <w:szCs w:val="20"/>
        </w:rPr>
      </w:pPr>
      <w:r w:rsidRPr="00057CED">
        <w:rPr>
          <w:rStyle w:val="FootnoteReference"/>
          <w:rFonts w:ascii="Times New Roman" w:hAnsi="Times New Roman" w:cs="Times New Roman"/>
          <w:sz w:val="20"/>
          <w:szCs w:val="20"/>
        </w:rPr>
        <w:footnoteRef/>
      </w:r>
      <w:r w:rsidRPr="003C4E99">
        <w:rPr>
          <w:rFonts w:ascii="Times New Roman" w:hAnsi="Times New Roman" w:cs="Times New Roman"/>
          <w:sz w:val="20"/>
          <w:szCs w:val="20"/>
        </w:rPr>
        <w:t xml:space="preserve">Handoko, Hani. (2011). </w:t>
      </w:r>
      <w:r w:rsidRPr="003C4E99">
        <w:rPr>
          <w:rFonts w:ascii="Times New Roman" w:hAnsi="Times New Roman" w:cs="Times New Roman"/>
          <w:i/>
          <w:iCs/>
          <w:sz w:val="20"/>
          <w:szCs w:val="20"/>
        </w:rPr>
        <w:t>Manajemen Personalia dan Sumber Daya Manusia</w:t>
      </w:r>
      <w:r w:rsidRPr="003C4E99">
        <w:rPr>
          <w:rFonts w:ascii="Times New Roman" w:hAnsi="Times New Roman" w:cs="Times New Roman"/>
          <w:sz w:val="20"/>
          <w:szCs w:val="20"/>
        </w:rPr>
        <w:t>. Yogyakarta: BPFE.</w:t>
      </w:r>
    </w:p>
  </w:footnote>
  <w:footnote w:id="9">
    <w:p w:rsidR="00394FC9" w:rsidRPr="003C4E99" w:rsidRDefault="00394FC9" w:rsidP="00394FC9">
      <w:pPr>
        <w:spacing w:after="0" w:line="240" w:lineRule="auto"/>
        <w:ind w:left="851"/>
        <w:jc w:val="both"/>
        <w:rPr>
          <w:rFonts w:ascii="Times New Roman" w:hAnsi="Times New Roman" w:cs="Times New Roman"/>
          <w:sz w:val="20"/>
          <w:szCs w:val="20"/>
        </w:rPr>
      </w:pPr>
      <w:r w:rsidRPr="009D5C80">
        <w:rPr>
          <w:rStyle w:val="FootnoteReference"/>
          <w:rFonts w:ascii="Times New Roman" w:hAnsi="Times New Roman" w:cs="Times New Roman"/>
          <w:sz w:val="20"/>
          <w:szCs w:val="20"/>
        </w:rPr>
        <w:footnoteRef/>
      </w:r>
      <w:r w:rsidRPr="003C4E99">
        <w:rPr>
          <w:rFonts w:ascii="Times New Roman" w:hAnsi="Times New Roman" w:cs="Times New Roman"/>
          <w:sz w:val="20"/>
          <w:szCs w:val="20"/>
        </w:rPr>
        <w:t xml:space="preserve">Tulus, T. H. (2012). </w:t>
      </w:r>
      <w:r w:rsidRPr="003C4E99">
        <w:rPr>
          <w:rFonts w:ascii="Times New Roman" w:hAnsi="Times New Roman" w:cs="Times New Roman"/>
          <w:i/>
          <w:iCs/>
          <w:sz w:val="20"/>
          <w:szCs w:val="20"/>
        </w:rPr>
        <w:t>Perencanaan dan Pengembangan Sumber Daya Manusia</w:t>
      </w:r>
      <w:r w:rsidRPr="003C4E99">
        <w:rPr>
          <w:rFonts w:ascii="Times New Roman" w:hAnsi="Times New Roman" w:cs="Times New Roman"/>
          <w:sz w:val="20"/>
          <w:szCs w:val="20"/>
        </w:rPr>
        <w:t>. Jakarta: PT Grasindo.</w:t>
      </w:r>
    </w:p>
    <w:p w:rsidR="00394FC9" w:rsidRDefault="00394FC9" w:rsidP="00394FC9">
      <w:pPr>
        <w:pStyle w:val="FootnoteText"/>
      </w:pPr>
    </w:p>
  </w:footnote>
  <w:footnote w:id="10">
    <w:p w:rsidR="00394FC9" w:rsidRPr="009A5742" w:rsidRDefault="00394FC9" w:rsidP="00394FC9">
      <w:pPr>
        <w:spacing w:after="0" w:line="240" w:lineRule="auto"/>
        <w:ind w:left="851"/>
        <w:jc w:val="both"/>
        <w:rPr>
          <w:rFonts w:ascii="Times New Roman" w:hAnsi="Times New Roman" w:cs="Times New Roman"/>
          <w:sz w:val="20"/>
          <w:szCs w:val="20"/>
        </w:rPr>
      </w:pPr>
      <w:r w:rsidRPr="009A5742">
        <w:rPr>
          <w:rStyle w:val="FootnoteReference"/>
          <w:rFonts w:ascii="Times New Roman" w:hAnsi="Times New Roman" w:cs="Times New Roman"/>
          <w:sz w:val="20"/>
          <w:szCs w:val="20"/>
        </w:rPr>
        <w:footnoteRef/>
      </w:r>
      <w:r w:rsidRPr="009A5742">
        <w:rPr>
          <w:rFonts w:ascii="Times New Roman" w:hAnsi="Times New Roman" w:cs="Times New Roman"/>
          <w:sz w:val="20"/>
          <w:szCs w:val="20"/>
        </w:rPr>
        <w:t xml:space="preserve"> Siagian, Sondang P. (2007). </w:t>
      </w:r>
      <w:r w:rsidRPr="009A5742">
        <w:rPr>
          <w:rFonts w:ascii="Times New Roman" w:hAnsi="Times New Roman" w:cs="Times New Roman"/>
          <w:i/>
          <w:iCs/>
          <w:sz w:val="20"/>
          <w:szCs w:val="20"/>
        </w:rPr>
        <w:t>Manajemen Sumber Daya Manusia</w:t>
      </w:r>
      <w:r w:rsidRPr="009A5742">
        <w:rPr>
          <w:rFonts w:ascii="Times New Roman" w:hAnsi="Times New Roman" w:cs="Times New Roman"/>
          <w:sz w:val="20"/>
          <w:szCs w:val="20"/>
        </w:rPr>
        <w:t>. Jakarta: Bumi Aksara.</w:t>
      </w:r>
    </w:p>
  </w:footnote>
  <w:footnote w:id="11">
    <w:p w:rsidR="00394FC9" w:rsidRPr="009A5742" w:rsidRDefault="00394FC9" w:rsidP="00394FC9">
      <w:pPr>
        <w:spacing w:after="0" w:line="240" w:lineRule="auto"/>
        <w:ind w:left="851"/>
        <w:jc w:val="both"/>
        <w:rPr>
          <w:rFonts w:ascii="Times New Roman" w:hAnsi="Times New Roman" w:cs="Times New Roman"/>
          <w:sz w:val="20"/>
          <w:szCs w:val="20"/>
        </w:rPr>
      </w:pPr>
      <w:r w:rsidRPr="009A5742">
        <w:rPr>
          <w:rStyle w:val="FootnoteReference"/>
          <w:sz w:val="20"/>
          <w:szCs w:val="20"/>
        </w:rPr>
        <w:footnoteRef/>
      </w:r>
      <w:r w:rsidRPr="009A5742">
        <w:rPr>
          <w:rFonts w:ascii="Times New Roman" w:hAnsi="Times New Roman" w:cs="Times New Roman"/>
          <w:sz w:val="20"/>
          <w:szCs w:val="20"/>
        </w:rPr>
        <w:t xml:space="preserve">Dwiyanto, Agus. (2008). </w:t>
      </w:r>
      <w:r w:rsidRPr="009A5742">
        <w:rPr>
          <w:rFonts w:ascii="Times New Roman" w:hAnsi="Times New Roman" w:cs="Times New Roman"/>
          <w:i/>
          <w:iCs/>
          <w:sz w:val="20"/>
          <w:szCs w:val="20"/>
        </w:rPr>
        <w:t>Reformasi Birokrasi Publik di Indonesia</w:t>
      </w:r>
      <w:r w:rsidRPr="009A5742">
        <w:rPr>
          <w:rFonts w:ascii="Times New Roman" w:hAnsi="Times New Roman" w:cs="Times New Roman"/>
          <w:sz w:val="20"/>
          <w:szCs w:val="20"/>
        </w:rPr>
        <w:t>. Yogyakarta: Gadjah Mada University Press.</w:t>
      </w:r>
    </w:p>
  </w:footnote>
  <w:footnote w:id="12">
    <w:p w:rsidR="00394FC9" w:rsidRPr="009A5742" w:rsidRDefault="00394FC9" w:rsidP="00394FC9">
      <w:pPr>
        <w:spacing w:after="0" w:line="240" w:lineRule="auto"/>
        <w:ind w:left="851"/>
        <w:jc w:val="both"/>
        <w:rPr>
          <w:rFonts w:ascii="Times New Roman" w:hAnsi="Times New Roman" w:cs="Times New Roman"/>
          <w:sz w:val="20"/>
          <w:szCs w:val="20"/>
        </w:rPr>
      </w:pPr>
      <w:r w:rsidRPr="009A5742">
        <w:rPr>
          <w:rStyle w:val="FootnoteReference"/>
          <w:sz w:val="20"/>
          <w:szCs w:val="20"/>
        </w:rPr>
        <w:footnoteRef/>
      </w:r>
      <w:r w:rsidRPr="009A5742">
        <w:rPr>
          <w:rFonts w:ascii="Times New Roman" w:hAnsi="Times New Roman" w:cs="Times New Roman"/>
          <w:sz w:val="20"/>
          <w:szCs w:val="20"/>
        </w:rPr>
        <w:t xml:space="preserve">Wahyudi, Wahyu. (2014). </w:t>
      </w:r>
      <w:r w:rsidRPr="009A5742">
        <w:rPr>
          <w:rFonts w:ascii="Times New Roman" w:hAnsi="Times New Roman" w:cs="Times New Roman"/>
          <w:i/>
          <w:iCs/>
          <w:sz w:val="20"/>
          <w:szCs w:val="20"/>
        </w:rPr>
        <w:t>Manajemen Intelijen: Teori dan Praktik di Indonesia</w:t>
      </w:r>
      <w:r w:rsidRPr="009A5742">
        <w:rPr>
          <w:rFonts w:ascii="Times New Roman" w:hAnsi="Times New Roman" w:cs="Times New Roman"/>
          <w:sz w:val="20"/>
          <w:szCs w:val="20"/>
        </w:rPr>
        <w:t>. Jakarta: Lembaga Studi Strategis Indonesia.</w:t>
      </w:r>
    </w:p>
    <w:p w:rsidR="00394FC9" w:rsidRDefault="00394FC9" w:rsidP="00394FC9">
      <w:pPr>
        <w:pStyle w:val="FootnoteText"/>
      </w:pPr>
    </w:p>
  </w:footnote>
  <w:footnote w:id="13">
    <w:p w:rsidR="00394FC9" w:rsidRPr="00D70A74" w:rsidRDefault="00394FC9" w:rsidP="00394FC9">
      <w:pPr>
        <w:spacing w:after="0" w:line="240" w:lineRule="auto"/>
        <w:ind w:left="851"/>
        <w:jc w:val="both"/>
        <w:rPr>
          <w:rFonts w:ascii="Times New Roman" w:hAnsi="Times New Roman" w:cs="Times New Roman"/>
          <w:sz w:val="20"/>
          <w:szCs w:val="20"/>
        </w:rPr>
      </w:pPr>
      <w:r w:rsidRPr="00D70A74">
        <w:rPr>
          <w:rStyle w:val="FootnoteReference"/>
          <w:sz w:val="20"/>
          <w:szCs w:val="20"/>
        </w:rPr>
        <w:footnoteRef/>
      </w:r>
      <w:r w:rsidRPr="00D70A74">
        <w:rPr>
          <w:rFonts w:ascii="Times New Roman" w:hAnsi="Times New Roman" w:cs="Times New Roman"/>
          <w:sz w:val="20"/>
          <w:szCs w:val="20"/>
        </w:rPr>
        <w:t xml:space="preserve">Miftah Thoha. (2010). </w:t>
      </w:r>
      <w:r w:rsidRPr="00D70A74">
        <w:rPr>
          <w:rFonts w:ascii="Times New Roman" w:hAnsi="Times New Roman" w:cs="Times New Roman"/>
          <w:i/>
          <w:iCs/>
          <w:sz w:val="20"/>
          <w:szCs w:val="20"/>
        </w:rPr>
        <w:t>Birokrasi dan Politik di Indonesia</w:t>
      </w:r>
      <w:r w:rsidRPr="00D70A74">
        <w:rPr>
          <w:rFonts w:ascii="Times New Roman" w:hAnsi="Times New Roman" w:cs="Times New Roman"/>
          <w:sz w:val="20"/>
          <w:szCs w:val="20"/>
        </w:rPr>
        <w:t>. Jakarta: RajaGrafindo Persada.</w:t>
      </w:r>
    </w:p>
    <w:p w:rsidR="00394FC9" w:rsidRDefault="00394FC9" w:rsidP="00394FC9">
      <w:pPr>
        <w:pStyle w:val="FootnoteText"/>
      </w:pPr>
    </w:p>
  </w:footnote>
  <w:footnote w:id="14">
    <w:p w:rsidR="00394FC9" w:rsidRPr="00077957" w:rsidRDefault="00394FC9" w:rsidP="00394FC9">
      <w:pPr>
        <w:pStyle w:val="FootnoteText"/>
        <w:ind w:left="851"/>
        <w:rPr>
          <w:rFonts w:ascii="Times New Roman" w:hAnsi="Times New Roman" w:cs="Times New Roman"/>
        </w:rPr>
      </w:pPr>
      <w:r w:rsidRPr="00077957">
        <w:rPr>
          <w:rStyle w:val="FootnoteReference"/>
          <w:rFonts w:ascii="Times New Roman" w:hAnsi="Times New Roman" w:cs="Times New Roman"/>
        </w:rPr>
        <w:footnoteRef/>
      </w:r>
      <w:r w:rsidRPr="00077957">
        <w:rPr>
          <w:rFonts w:ascii="Times New Roman" w:hAnsi="Times New Roman" w:cs="Times New Roman"/>
        </w:rPr>
        <w:t xml:space="preserve"> Mahfud MD. (2010). </w:t>
      </w:r>
      <w:r w:rsidRPr="00077957">
        <w:rPr>
          <w:rFonts w:ascii="Times New Roman" w:hAnsi="Times New Roman" w:cs="Times New Roman"/>
          <w:i/>
          <w:iCs/>
        </w:rPr>
        <w:t>Politik Hukum di Indonesia</w:t>
      </w:r>
      <w:r w:rsidRPr="00077957">
        <w:rPr>
          <w:rFonts w:ascii="Times New Roman" w:hAnsi="Times New Roman" w:cs="Times New Roman"/>
        </w:rPr>
        <w:t>. Jakarta: Rajawali Pers.</w:t>
      </w:r>
    </w:p>
  </w:footnote>
  <w:footnote w:id="15">
    <w:p w:rsidR="00394FC9" w:rsidRPr="00D70A74" w:rsidRDefault="00394FC9" w:rsidP="00394FC9">
      <w:pPr>
        <w:spacing w:after="0" w:line="240" w:lineRule="auto"/>
        <w:ind w:left="851" w:hanging="142"/>
        <w:jc w:val="both"/>
        <w:rPr>
          <w:rFonts w:ascii="Times New Roman" w:hAnsi="Times New Roman" w:cs="Times New Roman"/>
          <w:sz w:val="20"/>
          <w:szCs w:val="20"/>
        </w:rPr>
      </w:pPr>
      <w:r>
        <w:rPr>
          <w:rStyle w:val="FootnoteReference"/>
        </w:rPr>
        <w:footnoteRef/>
      </w:r>
      <w:r w:rsidRPr="00D70A74">
        <w:rPr>
          <w:rFonts w:ascii="Times New Roman" w:hAnsi="Times New Roman" w:cs="Times New Roman"/>
          <w:sz w:val="20"/>
          <w:szCs w:val="20"/>
        </w:rPr>
        <w:t xml:space="preserve">Rahardjo, S. (2009). </w:t>
      </w:r>
      <w:r w:rsidRPr="00D70A74">
        <w:rPr>
          <w:rFonts w:ascii="Times New Roman" w:hAnsi="Times New Roman" w:cs="Times New Roman"/>
          <w:i/>
          <w:iCs/>
          <w:sz w:val="20"/>
          <w:szCs w:val="20"/>
        </w:rPr>
        <w:t>Hukum dan Perubahan Sosial: Suatu Tinjauan Teoritis serta Pengalaman-Pengalaman di Indonesia.</w:t>
      </w:r>
      <w:r w:rsidRPr="00D70A74">
        <w:rPr>
          <w:rFonts w:ascii="Times New Roman" w:hAnsi="Times New Roman" w:cs="Times New Roman"/>
          <w:sz w:val="20"/>
          <w:szCs w:val="20"/>
        </w:rPr>
        <w:t xml:space="preserve"> Jakarta: Genta Publishing.</w:t>
      </w:r>
    </w:p>
    <w:p w:rsidR="00394FC9" w:rsidRPr="00D70A74" w:rsidRDefault="00394FC9" w:rsidP="00394FC9">
      <w:pPr>
        <w:pStyle w:val="FootnoteText"/>
      </w:pPr>
    </w:p>
  </w:footnote>
  <w:footnote w:id="16">
    <w:p w:rsidR="00394FC9" w:rsidRPr="00085949" w:rsidRDefault="00394FC9" w:rsidP="00394FC9">
      <w:pPr>
        <w:spacing w:after="0" w:line="240" w:lineRule="auto"/>
        <w:ind w:left="851"/>
        <w:jc w:val="both"/>
        <w:rPr>
          <w:rFonts w:ascii="Times New Roman" w:hAnsi="Times New Roman" w:cs="Times New Roman"/>
          <w:sz w:val="20"/>
          <w:szCs w:val="20"/>
        </w:rPr>
      </w:pPr>
      <w:r w:rsidRPr="00D26C03">
        <w:rPr>
          <w:rStyle w:val="FootnoteReference"/>
          <w:sz w:val="20"/>
          <w:szCs w:val="20"/>
        </w:rPr>
        <w:footnoteRef/>
      </w:r>
      <w:r w:rsidRPr="00D26C03">
        <w:rPr>
          <w:rFonts w:ascii="Times New Roman" w:hAnsi="Times New Roman" w:cs="Times New Roman"/>
          <w:sz w:val="20"/>
          <w:szCs w:val="20"/>
        </w:rPr>
        <w:t xml:space="preserve">Mangkunegara, A.A. Anwar Prabu. (2017). </w:t>
      </w:r>
      <w:r w:rsidRPr="00D26C03">
        <w:rPr>
          <w:rFonts w:ascii="Times New Roman" w:hAnsi="Times New Roman" w:cs="Times New Roman"/>
          <w:i/>
          <w:iCs/>
          <w:sz w:val="20"/>
          <w:szCs w:val="20"/>
        </w:rPr>
        <w:t>Manajemen Sumber Daya Manusia Perusahaan</w:t>
      </w:r>
      <w:r w:rsidRPr="00D26C03">
        <w:rPr>
          <w:rFonts w:ascii="Times New Roman" w:hAnsi="Times New Roman" w:cs="Times New Roman"/>
          <w:sz w:val="20"/>
          <w:szCs w:val="20"/>
        </w:rPr>
        <w:t>. Bandung: Remaja Rosdakarya.</w:t>
      </w:r>
    </w:p>
  </w:footnote>
  <w:footnote w:id="17">
    <w:p w:rsidR="00394FC9" w:rsidRPr="00EF69B2" w:rsidRDefault="00394FC9" w:rsidP="00394FC9">
      <w:pPr>
        <w:spacing w:after="0" w:line="240" w:lineRule="auto"/>
        <w:ind w:left="851"/>
        <w:jc w:val="both"/>
        <w:rPr>
          <w:rFonts w:ascii="Times New Roman" w:hAnsi="Times New Roman" w:cs="Times New Roman"/>
          <w:sz w:val="20"/>
          <w:szCs w:val="20"/>
        </w:rPr>
      </w:pPr>
      <w:r w:rsidRPr="00D27E36">
        <w:rPr>
          <w:rStyle w:val="FootnoteReference"/>
          <w:sz w:val="20"/>
          <w:szCs w:val="20"/>
        </w:rPr>
        <w:footnoteRef/>
      </w:r>
      <w:r w:rsidRPr="00D27E36">
        <w:rPr>
          <w:rFonts w:ascii="Times New Roman" w:hAnsi="Times New Roman" w:cs="Times New Roman"/>
          <w:sz w:val="20"/>
          <w:szCs w:val="20"/>
        </w:rPr>
        <w:t xml:space="preserve">Sedarmayanti. (2009). </w:t>
      </w:r>
      <w:r w:rsidRPr="00D27E36">
        <w:rPr>
          <w:rFonts w:ascii="Times New Roman" w:hAnsi="Times New Roman" w:cs="Times New Roman"/>
          <w:i/>
          <w:iCs/>
          <w:sz w:val="20"/>
          <w:szCs w:val="20"/>
        </w:rPr>
        <w:t>Manajemen Sumber Daya Manusia, Reformasi Birokrasi, dan Manajemen Pegawai Negeri Sipil</w:t>
      </w:r>
      <w:r w:rsidRPr="00D27E36">
        <w:rPr>
          <w:rFonts w:ascii="Times New Roman" w:hAnsi="Times New Roman" w:cs="Times New Roman"/>
          <w:sz w:val="20"/>
          <w:szCs w:val="20"/>
        </w:rPr>
        <w:t>. Bandung: Refika Aditama.</w:t>
      </w:r>
    </w:p>
  </w:footnote>
  <w:footnote w:id="18">
    <w:p w:rsidR="00394FC9" w:rsidRPr="00085949" w:rsidRDefault="00394FC9" w:rsidP="00394FC9">
      <w:pPr>
        <w:spacing w:after="0" w:line="240" w:lineRule="auto"/>
        <w:ind w:left="851"/>
        <w:jc w:val="both"/>
        <w:rPr>
          <w:rFonts w:ascii="Times New Roman" w:hAnsi="Times New Roman" w:cs="Times New Roman"/>
          <w:sz w:val="20"/>
          <w:szCs w:val="20"/>
        </w:rPr>
      </w:pPr>
      <w:r w:rsidRPr="00EF69B2">
        <w:rPr>
          <w:rStyle w:val="FootnoteReference"/>
          <w:sz w:val="20"/>
          <w:szCs w:val="20"/>
        </w:rPr>
        <w:footnoteRef/>
      </w:r>
      <w:r w:rsidRPr="00D27E36">
        <w:rPr>
          <w:rFonts w:ascii="Times New Roman" w:hAnsi="Times New Roman" w:cs="Times New Roman"/>
          <w:sz w:val="20"/>
          <w:szCs w:val="20"/>
        </w:rPr>
        <w:t xml:space="preserve">Handoko, Hani. (2011). </w:t>
      </w:r>
      <w:r w:rsidRPr="00D27E36">
        <w:rPr>
          <w:rFonts w:ascii="Times New Roman" w:hAnsi="Times New Roman" w:cs="Times New Roman"/>
          <w:i/>
          <w:iCs/>
          <w:sz w:val="20"/>
          <w:szCs w:val="20"/>
        </w:rPr>
        <w:t>Manajemen Personalia dan Sumber Daya Manusia</w:t>
      </w:r>
      <w:r w:rsidRPr="00D27E36">
        <w:rPr>
          <w:rFonts w:ascii="Times New Roman" w:hAnsi="Times New Roman" w:cs="Times New Roman"/>
          <w:sz w:val="20"/>
          <w:szCs w:val="20"/>
        </w:rPr>
        <w:t>. Yogyakarta: BPFE.</w:t>
      </w:r>
    </w:p>
  </w:footnote>
  <w:footnote w:id="19">
    <w:p w:rsidR="00394FC9" w:rsidRPr="00197256" w:rsidRDefault="00394FC9" w:rsidP="00394FC9">
      <w:pPr>
        <w:spacing w:after="0" w:line="240" w:lineRule="auto"/>
        <w:ind w:left="851"/>
        <w:jc w:val="both"/>
        <w:rPr>
          <w:rFonts w:ascii="Times New Roman" w:hAnsi="Times New Roman" w:cs="Times New Roman"/>
          <w:sz w:val="20"/>
          <w:szCs w:val="20"/>
        </w:rPr>
      </w:pPr>
      <w:r w:rsidRPr="00EF69B2">
        <w:rPr>
          <w:rStyle w:val="FootnoteReference"/>
          <w:sz w:val="20"/>
          <w:szCs w:val="20"/>
        </w:rPr>
        <w:footnoteRef/>
      </w:r>
      <w:r w:rsidRPr="00EF69B2">
        <w:rPr>
          <w:rFonts w:ascii="Times New Roman" w:hAnsi="Times New Roman" w:cs="Times New Roman"/>
          <w:sz w:val="20"/>
          <w:szCs w:val="20"/>
        </w:rPr>
        <w:t xml:space="preserve">Wahyudi, Wahyu. (2014). </w:t>
      </w:r>
      <w:r w:rsidRPr="00EF69B2">
        <w:rPr>
          <w:rFonts w:ascii="Times New Roman" w:hAnsi="Times New Roman" w:cs="Times New Roman"/>
          <w:i/>
          <w:iCs/>
          <w:sz w:val="20"/>
          <w:szCs w:val="20"/>
        </w:rPr>
        <w:t>Manajemen Intelijen: Teori dan Praktik di Indonesia</w:t>
      </w:r>
      <w:r w:rsidRPr="00EF69B2">
        <w:rPr>
          <w:rFonts w:ascii="Times New Roman" w:hAnsi="Times New Roman" w:cs="Times New Roman"/>
          <w:sz w:val="20"/>
          <w:szCs w:val="20"/>
        </w:rPr>
        <w:t>. Jakarta: Lembaga Studi Strategis Indonesia.</w:t>
      </w:r>
    </w:p>
  </w:footnote>
  <w:footnote w:id="20">
    <w:p w:rsidR="00394FC9" w:rsidRPr="00EF69B2" w:rsidRDefault="00394FC9" w:rsidP="00394FC9">
      <w:pPr>
        <w:spacing w:after="0" w:line="240" w:lineRule="auto"/>
        <w:ind w:left="851"/>
        <w:jc w:val="both"/>
        <w:rPr>
          <w:rFonts w:ascii="Times New Roman" w:hAnsi="Times New Roman" w:cs="Times New Roman"/>
          <w:sz w:val="20"/>
          <w:szCs w:val="20"/>
        </w:rPr>
      </w:pPr>
      <w:r w:rsidRPr="00197256">
        <w:rPr>
          <w:rStyle w:val="FootnoteReference"/>
          <w:sz w:val="20"/>
          <w:szCs w:val="20"/>
        </w:rPr>
        <w:footnoteRef/>
      </w:r>
      <w:r w:rsidRPr="00EF69B2">
        <w:rPr>
          <w:rFonts w:ascii="Times New Roman" w:hAnsi="Times New Roman" w:cs="Times New Roman"/>
          <w:sz w:val="20"/>
          <w:szCs w:val="20"/>
        </w:rPr>
        <w:t xml:space="preserve">Suharko. (2013). </w:t>
      </w:r>
      <w:r w:rsidRPr="00EF69B2">
        <w:rPr>
          <w:rFonts w:ascii="Times New Roman" w:hAnsi="Times New Roman" w:cs="Times New Roman"/>
          <w:i/>
          <w:iCs/>
          <w:sz w:val="20"/>
          <w:szCs w:val="20"/>
        </w:rPr>
        <w:t>Pendekatan Partisipatif dalam Pembangunan</w:t>
      </w:r>
      <w:r w:rsidRPr="00EF69B2">
        <w:rPr>
          <w:rFonts w:ascii="Times New Roman" w:hAnsi="Times New Roman" w:cs="Times New Roman"/>
          <w:sz w:val="20"/>
          <w:szCs w:val="20"/>
        </w:rPr>
        <w:t>. Yogyakarta: Gadjah Mada University Press.</w:t>
      </w:r>
    </w:p>
    <w:p w:rsidR="00394FC9" w:rsidRDefault="00394FC9" w:rsidP="00394FC9">
      <w:pPr>
        <w:pStyle w:val="FootnoteText"/>
        <w:ind w:left="851"/>
      </w:pPr>
    </w:p>
  </w:footnote>
  <w:footnote w:id="21">
    <w:p w:rsidR="00394FC9" w:rsidRPr="00A8389A" w:rsidRDefault="00394FC9" w:rsidP="00394FC9">
      <w:pPr>
        <w:spacing w:after="0" w:line="240" w:lineRule="auto"/>
        <w:ind w:left="851"/>
        <w:jc w:val="both"/>
        <w:rPr>
          <w:rFonts w:ascii="Times New Roman" w:hAnsi="Times New Roman" w:cs="Times New Roman"/>
          <w:sz w:val="20"/>
          <w:szCs w:val="20"/>
        </w:rPr>
      </w:pPr>
      <w:r w:rsidRPr="00A8389A">
        <w:rPr>
          <w:rStyle w:val="FootnoteReference"/>
          <w:rFonts w:ascii="Times New Roman" w:hAnsi="Times New Roman" w:cs="Times New Roman"/>
          <w:sz w:val="20"/>
          <w:szCs w:val="20"/>
        </w:rPr>
        <w:footnoteRef/>
      </w:r>
      <w:r w:rsidRPr="00A8389A">
        <w:rPr>
          <w:rFonts w:ascii="Times New Roman" w:hAnsi="Times New Roman" w:cs="Times New Roman"/>
          <w:sz w:val="20"/>
          <w:szCs w:val="20"/>
        </w:rPr>
        <w:t xml:space="preserve"> Thoha, Miftah. (2010). </w:t>
      </w:r>
      <w:r w:rsidRPr="00A8389A">
        <w:rPr>
          <w:rFonts w:ascii="Times New Roman" w:hAnsi="Times New Roman" w:cs="Times New Roman"/>
          <w:i/>
          <w:iCs/>
          <w:sz w:val="20"/>
          <w:szCs w:val="20"/>
        </w:rPr>
        <w:t>Birokrasi dan Politik di Indonesia</w:t>
      </w:r>
      <w:r w:rsidRPr="00A8389A">
        <w:rPr>
          <w:rFonts w:ascii="Times New Roman" w:hAnsi="Times New Roman" w:cs="Times New Roman"/>
          <w:sz w:val="20"/>
          <w:szCs w:val="20"/>
        </w:rPr>
        <w:t>. Jakarta: RajaGrafindo Persada.</w:t>
      </w:r>
    </w:p>
    <w:p w:rsidR="00394FC9" w:rsidRDefault="00394FC9" w:rsidP="00394FC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80785D">
    <w:pPr>
      <w:pStyle w:val="Header"/>
    </w:pPr>
    <w:r w:rsidRPr="008078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7"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156" w:rsidRPr="007047BF" w:rsidRDefault="00206156" w:rsidP="00206156">
    <w:pPr>
      <w:pStyle w:val="Header"/>
      <w:jc w:val="right"/>
      <w:rPr>
        <w:lang w:val="id-ID"/>
      </w:rP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8:27:45</w:t>
    </w:r>
  </w:p>
  <w:p w:rsidR="00BE3E57" w:rsidRDefault="0080785D">
    <w:pPr>
      <w:pStyle w:val="Header"/>
    </w:pPr>
    <w:r w:rsidRPr="0080785D">
      <w:rPr>
        <w:noProof/>
      </w:rPr>
      <w:pict>
        <v:shape id="WordPictureWatermark48755028" o:spid="_x0000_s2054" type="#_x0000_t75" style="position:absolute;margin-left:0;margin-top:0;width:396.65pt;height:391.3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80785D">
    <w:pPr>
      <w:pStyle w:val="Header"/>
    </w:pPr>
    <w:r w:rsidRPr="008078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6"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38C"/>
    <w:multiLevelType w:val="hybridMultilevel"/>
    <w:tmpl w:val="F5181C6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62A82"/>
    <w:multiLevelType w:val="hybridMultilevel"/>
    <w:tmpl w:val="D71E2C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E4B5A"/>
    <w:multiLevelType w:val="multilevel"/>
    <w:tmpl w:val="B5D65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Calibri" w:hAnsi="Times New Roman" w:cs="Times New Roman"/>
        <w:sz w:val="24"/>
        <w:szCs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A16BC4"/>
    <w:multiLevelType w:val="hybridMultilevel"/>
    <w:tmpl w:val="19B0C23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4607913"/>
    <w:multiLevelType w:val="multilevel"/>
    <w:tmpl w:val="0856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F52549"/>
    <w:multiLevelType w:val="multilevel"/>
    <w:tmpl w:val="DB72666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BE7399"/>
    <w:multiLevelType w:val="multilevel"/>
    <w:tmpl w:val="E26A85D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1B3687"/>
    <w:multiLevelType w:val="hybridMultilevel"/>
    <w:tmpl w:val="2900375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132D48BD"/>
    <w:multiLevelType w:val="hybridMultilevel"/>
    <w:tmpl w:val="AC48D07E"/>
    <w:lvl w:ilvl="0" w:tplc="E2683DE0">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144838E0"/>
    <w:multiLevelType w:val="hybridMultilevel"/>
    <w:tmpl w:val="94BA4F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144A1130"/>
    <w:multiLevelType w:val="multilevel"/>
    <w:tmpl w:val="59E4E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E5371C"/>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E0439F"/>
    <w:multiLevelType w:val="hybridMultilevel"/>
    <w:tmpl w:val="DDF6E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453D6"/>
    <w:multiLevelType w:val="hybridMultilevel"/>
    <w:tmpl w:val="C13477A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0697A"/>
    <w:multiLevelType w:val="hybridMultilevel"/>
    <w:tmpl w:val="671E594C"/>
    <w:lvl w:ilvl="0" w:tplc="50682F8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223E2"/>
    <w:multiLevelType w:val="hybridMultilevel"/>
    <w:tmpl w:val="19A4F5B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6A1157A"/>
    <w:multiLevelType w:val="multilevel"/>
    <w:tmpl w:val="E71E05C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E94B4A"/>
    <w:multiLevelType w:val="hybridMultilevel"/>
    <w:tmpl w:val="2398F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D14727"/>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F72338"/>
    <w:multiLevelType w:val="multilevel"/>
    <w:tmpl w:val="602CFBCE"/>
    <w:lvl w:ilvl="0">
      <w:start w:val="1"/>
      <w:numFmt w:val="decimal"/>
      <w:lvlText w:val="%1)"/>
      <w:lvlJc w:val="left"/>
      <w:pPr>
        <w:tabs>
          <w:tab w:val="num" w:pos="720"/>
        </w:tabs>
        <w:ind w:left="720" w:hanging="360"/>
      </w:pPr>
      <w:rPr>
        <w:i w:val="0"/>
        <w:i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E12AF0"/>
    <w:multiLevelType w:val="multilevel"/>
    <w:tmpl w:val="62AA9348"/>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7B7A8E"/>
    <w:multiLevelType w:val="hybridMultilevel"/>
    <w:tmpl w:val="81343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E4B6E"/>
    <w:multiLevelType w:val="multilevel"/>
    <w:tmpl w:val="8760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F11EC1"/>
    <w:multiLevelType w:val="multilevel"/>
    <w:tmpl w:val="77CA1B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6166F"/>
    <w:multiLevelType w:val="multilevel"/>
    <w:tmpl w:val="0D92F4F2"/>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490D3767"/>
    <w:multiLevelType w:val="multilevel"/>
    <w:tmpl w:val="AEA6A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7F3F92"/>
    <w:multiLevelType w:val="multilevel"/>
    <w:tmpl w:val="9E42EE1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3"/>
      <w:numFmt w:val="upperLetter"/>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9D20A0"/>
    <w:multiLevelType w:val="multilevel"/>
    <w:tmpl w:val="3EE0AA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984D44"/>
    <w:multiLevelType w:val="multilevel"/>
    <w:tmpl w:val="360E06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2F5704"/>
    <w:multiLevelType w:val="multilevel"/>
    <w:tmpl w:val="B1BAAFBA"/>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eastAsia="Times New Roman" w:hint="default"/>
      </w:rPr>
    </w:lvl>
    <w:lvl w:ilvl="4">
      <w:start w:val="1"/>
      <w:numFmt w:val="upperLetter"/>
      <w:lvlText w:val="%5."/>
      <w:lvlJc w:val="left"/>
      <w:pPr>
        <w:ind w:left="3600" w:hanging="360"/>
      </w:pPr>
      <w:rPr>
        <w:rFonts w:eastAsia="Times New Roman"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4D6B95"/>
    <w:multiLevelType w:val="multilevel"/>
    <w:tmpl w:val="FC90BF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9A3BFD"/>
    <w:multiLevelType w:val="multilevel"/>
    <w:tmpl w:val="47481AF4"/>
    <w:lvl w:ilvl="0">
      <w:start w:val="1"/>
      <w:numFmt w:val="decimal"/>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1161EC"/>
    <w:multiLevelType w:val="hybridMultilevel"/>
    <w:tmpl w:val="B0F2E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73783"/>
    <w:multiLevelType w:val="hybridMultilevel"/>
    <w:tmpl w:val="BABE9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2C5B40"/>
    <w:multiLevelType w:val="hybridMultilevel"/>
    <w:tmpl w:val="D85CEDE8"/>
    <w:lvl w:ilvl="0" w:tplc="04090011">
      <w:start w:val="1"/>
      <w:numFmt w:val="decimal"/>
      <w:lvlText w:val="%1)"/>
      <w:lvlJc w:val="left"/>
      <w:pPr>
        <w:ind w:left="720" w:hanging="360"/>
      </w:pPr>
      <w:rPr>
        <w:rFonts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AA2AC8"/>
    <w:multiLevelType w:val="multilevel"/>
    <w:tmpl w:val="4CBEA9A8"/>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7">
    <w:nsid w:val="65930109"/>
    <w:multiLevelType w:val="hybridMultilevel"/>
    <w:tmpl w:val="3BEE8D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63E1F82"/>
    <w:multiLevelType w:val="multilevel"/>
    <w:tmpl w:val="AC5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635163"/>
    <w:multiLevelType w:val="multilevel"/>
    <w:tmpl w:val="7408CB4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052956"/>
    <w:multiLevelType w:val="multilevel"/>
    <w:tmpl w:val="E6A87232"/>
    <w:lvl w:ilvl="0">
      <w:start w:val="1"/>
      <w:numFmt w:val="decimal"/>
      <w:lvlText w:val="%1)"/>
      <w:lvlJc w:val="left"/>
      <w:pPr>
        <w:tabs>
          <w:tab w:val="num" w:pos="720"/>
        </w:tabs>
        <w:ind w:left="720" w:hanging="360"/>
      </w:pPr>
      <w:rPr>
        <w:i w:val="0"/>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F9091C"/>
    <w:multiLevelType w:val="multilevel"/>
    <w:tmpl w:val="344834C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414340"/>
    <w:multiLevelType w:val="multilevel"/>
    <w:tmpl w:val="C436C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C25AC5"/>
    <w:multiLevelType w:val="multilevel"/>
    <w:tmpl w:val="7DD86378"/>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nsid w:val="75E92AA6"/>
    <w:multiLevelType w:val="hybridMultilevel"/>
    <w:tmpl w:val="BA6A0078"/>
    <w:lvl w:ilvl="0" w:tplc="E2683DE0">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76D760CE"/>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C96793"/>
    <w:multiLevelType w:val="multilevel"/>
    <w:tmpl w:val="E7FE85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764090"/>
    <w:multiLevelType w:val="multilevel"/>
    <w:tmpl w:val="86C0E6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A52D86"/>
    <w:multiLevelType w:val="multilevel"/>
    <w:tmpl w:val="7EF84DD4"/>
    <w:lvl w:ilvl="0">
      <w:start w:val="1"/>
      <w:numFmt w:val="decimal"/>
      <w:lvlText w:val="%1)"/>
      <w:lvlJc w:val="left"/>
      <w:pPr>
        <w:tabs>
          <w:tab w:val="num" w:pos="720"/>
        </w:tabs>
        <w:ind w:left="720" w:hanging="360"/>
      </w:p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A67BCD"/>
    <w:multiLevelType w:val="multilevel"/>
    <w:tmpl w:val="CCC4248E"/>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4"/>
  </w:num>
  <w:num w:numId="3">
    <w:abstractNumId w:val="8"/>
  </w:num>
  <w:num w:numId="4">
    <w:abstractNumId w:val="9"/>
  </w:num>
  <w:num w:numId="5">
    <w:abstractNumId w:val="15"/>
  </w:num>
  <w:num w:numId="6">
    <w:abstractNumId w:val="1"/>
  </w:num>
  <w:num w:numId="7">
    <w:abstractNumId w:val="13"/>
  </w:num>
  <w:num w:numId="8">
    <w:abstractNumId w:val="37"/>
  </w:num>
  <w:num w:numId="9">
    <w:abstractNumId w:val="3"/>
  </w:num>
  <w:num w:numId="10">
    <w:abstractNumId w:val="7"/>
  </w:num>
  <w:num w:numId="11">
    <w:abstractNumId w:val="0"/>
  </w:num>
  <w:num w:numId="12">
    <w:abstractNumId w:val="38"/>
  </w:num>
  <w:num w:numId="13">
    <w:abstractNumId w:val="49"/>
  </w:num>
  <w:num w:numId="14">
    <w:abstractNumId w:val="17"/>
  </w:num>
  <w:num w:numId="15">
    <w:abstractNumId w:val="16"/>
  </w:num>
  <w:num w:numId="16">
    <w:abstractNumId w:val="30"/>
  </w:num>
  <w:num w:numId="17">
    <w:abstractNumId w:val="14"/>
  </w:num>
  <w:num w:numId="18">
    <w:abstractNumId w:val="34"/>
  </w:num>
  <w:num w:numId="19">
    <w:abstractNumId w:val="28"/>
  </w:num>
  <w:num w:numId="20">
    <w:abstractNumId w:val="43"/>
  </w:num>
  <w:num w:numId="21">
    <w:abstractNumId w:val="36"/>
  </w:num>
  <w:num w:numId="22">
    <w:abstractNumId w:val="19"/>
  </w:num>
  <w:num w:numId="23">
    <w:abstractNumId w:val="4"/>
  </w:num>
  <w:num w:numId="24">
    <w:abstractNumId w:val="46"/>
  </w:num>
  <w:num w:numId="25">
    <w:abstractNumId w:val="20"/>
  </w:num>
  <w:num w:numId="26">
    <w:abstractNumId w:val="6"/>
  </w:num>
  <w:num w:numId="27">
    <w:abstractNumId w:val="31"/>
  </w:num>
  <w:num w:numId="28">
    <w:abstractNumId w:val="2"/>
  </w:num>
  <w:num w:numId="29">
    <w:abstractNumId w:val="42"/>
  </w:num>
  <w:num w:numId="30">
    <w:abstractNumId w:val="12"/>
  </w:num>
  <w:num w:numId="31">
    <w:abstractNumId w:val="48"/>
  </w:num>
  <w:num w:numId="32">
    <w:abstractNumId w:val="10"/>
  </w:num>
  <w:num w:numId="33">
    <w:abstractNumId w:val="11"/>
  </w:num>
  <w:num w:numId="34">
    <w:abstractNumId w:val="18"/>
  </w:num>
  <w:num w:numId="35">
    <w:abstractNumId w:val="45"/>
  </w:num>
  <w:num w:numId="36">
    <w:abstractNumId w:val="27"/>
  </w:num>
  <w:num w:numId="37">
    <w:abstractNumId w:val="47"/>
  </w:num>
  <w:num w:numId="38">
    <w:abstractNumId w:val="41"/>
  </w:num>
  <w:num w:numId="39">
    <w:abstractNumId w:val="25"/>
  </w:num>
  <w:num w:numId="40">
    <w:abstractNumId w:val="26"/>
  </w:num>
  <w:num w:numId="41">
    <w:abstractNumId w:val="40"/>
  </w:num>
  <w:num w:numId="42">
    <w:abstractNumId w:val="23"/>
  </w:num>
  <w:num w:numId="43">
    <w:abstractNumId w:val="29"/>
  </w:num>
  <w:num w:numId="44">
    <w:abstractNumId w:val="5"/>
  </w:num>
  <w:num w:numId="45">
    <w:abstractNumId w:val="21"/>
  </w:num>
  <w:num w:numId="46">
    <w:abstractNumId w:val="22"/>
  </w:num>
  <w:num w:numId="47">
    <w:abstractNumId w:val="35"/>
  </w:num>
  <w:num w:numId="48">
    <w:abstractNumId w:val="33"/>
  </w:num>
  <w:num w:numId="49">
    <w:abstractNumId w:val="32"/>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Kmq6VdZZP9yo0XgfRDY+SZCL45g=" w:salt="XRPBeqzOnKVyJoFI03/49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5536"/>
    <w:rsid w:val="0002247C"/>
    <w:rsid w:val="00092627"/>
    <w:rsid w:val="00141EDE"/>
    <w:rsid w:val="00206156"/>
    <w:rsid w:val="00327F18"/>
    <w:rsid w:val="00394FC9"/>
    <w:rsid w:val="003A2DB9"/>
    <w:rsid w:val="004B5536"/>
    <w:rsid w:val="004F11CC"/>
    <w:rsid w:val="007C4113"/>
    <w:rsid w:val="008008AE"/>
    <w:rsid w:val="0080785D"/>
    <w:rsid w:val="00B8071B"/>
    <w:rsid w:val="00BA151A"/>
    <w:rsid w:val="00D86F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rPr>
  </w:style>
  <w:style w:type="character" w:styleId="FootnoteReference">
    <w:name w:val="footnote reference"/>
    <w:basedOn w:val="DefaultParagraphFont"/>
    <w:uiPriority w:val="99"/>
    <w:semiHidden/>
    <w:unhideWhenUsed/>
    <w:rsid w:val="00BA15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14:ligatures w14:val="standardContextual"/>
    </w:rPr>
  </w:style>
  <w:style w:type="paragraph" w:styleId="Heading1">
    <w:name w:val="heading 1"/>
    <w:basedOn w:val="Normal"/>
    <w:next w:val="Normal"/>
    <w:link w:val="Heading1Char"/>
    <w:uiPriority w:val="9"/>
    <w:qFormat/>
    <w:rsid w:val="00141E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14:ligatures w14:val="standardContextual"/>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14:ligatures w14:val="standardContextual"/>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9"/>
    <w:rsid w:val="00141EDE"/>
    <w:rPr>
      <w:rFonts w:asciiTheme="majorHAnsi" w:eastAsiaTheme="majorEastAsia" w:hAnsiTheme="majorHAnsi" w:cstheme="majorBidi"/>
      <w:color w:val="365F91" w:themeColor="accent1" w:themeShade="BF"/>
      <w:kern w:val="2"/>
      <w:sz w:val="40"/>
      <w:szCs w:val="40"/>
      <w14:ligatures w14:val="standardContextual"/>
    </w:rPr>
  </w:style>
  <w:style w:type="paragraph" w:styleId="ListParagraph">
    <w:name w:val="List Paragraph"/>
    <w:aliases w:val="Body of text"/>
    <w:basedOn w:val="Normal"/>
    <w:link w:val="ListParagraphChar"/>
    <w:uiPriority w:val="34"/>
    <w:qFormat/>
    <w:rsid w:val="00141EDE"/>
    <w:pPr>
      <w:ind w:left="720"/>
      <w:contextualSpacing/>
    </w:pPr>
  </w:style>
  <w:style w:type="character" w:customStyle="1" w:styleId="ListParagraphChar">
    <w:name w:val="List Paragraph Char"/>
    <w:aliases w:val="Body of text Char"/>
    <w:link w:val="ListParagraph"/>
    <w:uiPriority w:val="34"/>
    <w:locked/>
    <w:rsid w:val="00141EDE"/>
    <w:rPr>
      <w:kern w:val="2"/>
      <w14:ligatures w14:val="standardContextual"/>
    </w:rPr>
  </w:style>
  <w:style w:type="paragraph" w:styleId="Title">
    <w:name w:val="Title"/>
    <w:basedOn w:val="Normal"/>
    <w:next w:val="Normal"/>
    <w:link w:val="TitleChar"/>
    <w:uiPriority w:val="10"/>
    <w:qFormat/>
    <w:rsid w:val="00BA1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A"/>
    <w:rPr>
      <w:rFonts w:asciiTheme="majorHAnsi" w:eastAsiaTheme="majorEastAsia" w:hAnsiTheme="majorHAnsi" w:cstheme="majorBidi"/>
      <w:spacing w:val="-10"/>
      <w:kern w:val="28"/>
      <w:sz w:val="56"/>
      <w:szCs w:val="56"/>
      <w14:ligatures w14:val="standardContextual"/>
    </w:rPr>
  </w:style>
  <w:style w:type="character" w:styleId="Hyperlink">
    <w:name w:val="Hyperlink"/>
    <w:basedOn w:val="DefaultParagraphFont"/>
    <w:uiPriority w:val="99"/>
    <w:unhideWhenUsed/>
    <w:rsid w:val="00BA151A"/>
    <w:rPr>
      <w:color w:val="0000FF" w:themeColor="hyperlink"/>
      <w:u w:val="single"/>
    </w:rPr>
  </w:style>
  <w:style w:type="paragraph" w:styleId="FootnoteText">
    <w:name w:val="footnote text"/>
    <w:basedOn w:val="Normal"/>
    <w:link w:val="FootnoteTextChar"/>
    <w:uiPriority w:val="99"/>
    <w:semiHidden/>
    <w:unhideWhenUsed/>
    <w:rsid w:val="00BA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51A"/>
    <w:rPr>
      <w:kern w:val="2"/>
      <w:sz w:val="20"/>
      <w:szCs w:val="20"/>
      <w14:ligatures w14:val="standardContextual"/>
    </w:rPr>
  </w:style>
  <w:style w:type="character" w:styleId="FootnoteReference">
    <w:name w:val="footnote reference"/>
    <w:basedOn w:val="DefaultParagraphFont"/>
    <w:uiPriority w:val="99"/>
    <w:semiHidden/>
    <w:unhideWhenUsed/>
    <w:rsid w:val="00BA151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BC45-DEBA-4E35-9849-EFDBB045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4722</Words>
  <Characters>26920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2025-11-26T01:30:00Z</dcterms:created>
  <dcterms:modified xsi:type="dcterms:W3CDTF">2025-11-26T01:30:00Z</dcterms:modified>
</cp:coreProperties>
</file>