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71" w:rsidRDefault="00DF4271" w:rsidP="00DF427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:rsidR="00DF4271" w:rsidRDefault="00DF4271" w:rsidP="00DF427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:rsidR="00DF4271" w:rsidRDefault="00DF4271" w:rsidP="00DF42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271" w:rsidRPr="007677D2" w:rsidRDefault="00DF4271" w:rsidP="00C91CBE">
      <w:pPr>
        <w:pStyle w:val="ListParagraph"/>
        <w:numPr>
          <w:ilvl w:val="1"/>
          <w:numId w:val="1"/>
        </w:numPr>
        <w:spacing w:after="0"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7D2">
        <w:rPr>
          <w:rFonts w:ascii="Times New Roman" w:hAnsi="Times New Roman" w:cs="Times New Roman"/>
          <w:b/>
          <w:bCs/>
          <w:sz w:val="24"/>
          <w:szCs w:val="24"/>
        </w:rPr>
        <w:t xml:space="preserve">Kesimpulan </w:t>
      </w:r>
    </w:p>
    <w:p w:rsidR="00DF4271" w:rsidRDefault="00DF4271" w:rsidP="00DF427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Pengaturan hukum mengenai peran Pasukan Pelopor Brimob dalam penanggulangan terorisme telah diatur secara komprehensif dalam Undang-Undang No. 5 Tahun 2018 tentang Pemberantasan Tindak Pidana Terorisme. Undang-undang ini memperjelas kedudukan hukum dan memberikan legitimasi terhadap tindakan-tindakan yang dilakukan dalam situasi darurat maupun pencegahan.</w:t>
      </w:r>
    </w:p>
    <w:p w:rsidR="00DF4271" w:rsidRDefault="00DF4271" w:rsidP="00DF427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Implementasi undang-undang tersebut oleh Pasukan Pelopor Brimob Polda Sumatera Utara mencerminkan pelaksanaan yang efektif dan profesional. Peran strategis Brimob mencakup tiga fungsi utama: preventif (melalui patroli, penyuluhan, dan pendekatan ke masyarakat), represif (melalui operasi penangkapan dan penindakan), serta rehabilitatif (melalui dukungan pascakejadian dan keterlibatan dalam program deradikalisasi).</w:t>
      </w:r>
    </w:p>
    <w:p w:rsidR="00DF4271" w:rsidRPr="006A7C92" w:rsidRDefault="00DF4271" w:rsidP="00DF427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Tantangan yang dihadapi mencakup keterbatasan alat dan teknologi modern, risiko tinggi terhadap keselamatan dan psikologis personel, serta koordinasi yang belum sepenuhnya optimal antar lembaga. Kendala-kendala ini berdampak pada efektivitas pelaksanaan tugas di lapangan dan perlu ditanggulangi dengan pendekatan yang sistematis.</w:t>
      </w:r>
    </w:p>
    <w:p w:rsidR="00DF4271" w:rsidRPr="006A7C92" w:rsidRDefault="00DF4271" w:rsidP="00DF42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271" w:rsidRPr="006A7C92" w:rsidRDefault="00DF4271" w:rsidP="00C91CBE">
      <w:pPr>
        <w:pStyle w:val="ListParagraph"/>
        <w:numPr>
          <w:ilvl w:val="1"/>
          <w:numId w:val="1"/>
        </w:numPr>
        <w:spacing w:after="0"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C92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DF4271" w:rsidRPr="006A7C92" w:rsidRDefault="00DF4271" w:rsidP="00DF427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lastRenderedPageBreak/>
        <w:t>Berdasarkan kesimpulan di atas, penulis memberikan saran sebagai berikut:</w:t>
      </w:r>
    </w:p>
    <w:p w:rsidR="00DF4271" w:rsidRPr="006A7C92" w:rsidRDefault="00DF4271" w:rsidP="00C91CBE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Bagi Institusi Brimob dan Polri:</w:t>
      </w:r>
    </w:p>
    <w:p w:rsidR="00DF4271" w:rsidRPr="006A7C92" w:rsidRDefault="00DF4271" w:rsidP="00C91CBE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Perlu dilakukan modernisasi peralatan dan peningkatan sarana pendukung operasi antiterorisme.</w:t>
      </w:r>
    </w:p>
    <w:p w:rsidR="00DF4271" w:rsidRPr="006A7C92" w:rsidRDefault="00DF4271" w:rsidP="00C91CBE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Pelatihan personel harus ditingkatkan, baik dari aspek taktis-operasional, hukum, hingga psikologis agar mampu menghadapi situasi berisiko tinggi secara profesional dan humanis.</w:t>
      </w:r>
    </w:p>
    <w:p w:rsidR="00DF4271" w:rsidRPr="006A7C92" w:rsidRDefault="00DF4271" w:rsidP="00C91CBE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Diperlukan pembentukan unit khusus dukungan psikososial dan pemulihan mental pascaoperasi bagi anggota Brimob yang terlibat dalam penanganan terorisme.</w:t>
      </w:r>
    </w:p>
    <w:p w:rsidR="00DF4271" w:rsidRPr="006A7C92" w:rsidRDefault="00DF4271" w:rsidP="00C91CBE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Bagi Pemerintah dan Pembuat Kebijakan:</w:t>
      </w:r>
    </w:p>
    <w:p w:rsidR="00DF4271" w:rsidRPr="006A7C92" w:rsidRDefault="00DF4271" w:rsidP="00C91CBE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Diperlukan kebijakan yang memperkuat sinergi antara Brimob, Densus 88, BNPT, TNI, dan instansi terkait lainnya.</w:t>
      </w:r>
    </w:p>
    <w:p w:rsidR="00DF4271" w:rsidRPr="006A7C92" w:rsidRDefault="00DF4271" w:rsidP="00C91CBE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Pemerintah juga diharapkan meningkatkan alokasi anggaran untuk mendukung kesiapsiagaan Pasukan Pelopor Brimob, khususnya dalam menghadapi bentuk-bentuk ancaman terorisme yang semakin kompleks dan berkembang.</w:t>
      </w:r>
    </w:p>
    <w:p w:rsidR="00DF4271" w:rsidRPr="006A7C92" w:rsidRDefault="00DF4271" w:rsidP="00C91CBE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Bagi Masyarakat dan Stakeholder Sosial:</w:t>
      </w:r>
    </w:p>
    <w:p w:rsidR="00DF4271" w:rsidRPr="006A7C92" w:rsidRDefault="00DF4271" w:rsidP="00C91CBE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Perlu adanya edukasi berkelanjutan kepada masyarakat tentang bahaya radikalisme dan pentingnya peran aktif dalam pencegahan terorisme.</w:t>
      </w:r>
    </w:p>
    <w:p w:rsidR="00DF4271" w:rsidRPr="006A7C92" w:rsidRDefault="00DF4271" w:rsidP="00C91CBE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lastRenderedPageBreak/>
        <w:t>Tokoh agama, tokoh masyarakat, pendidik, dan organisasi sipil hendaknya membangun kerja sama yang erat dengan aparat keamanan untuk menciptakan ketahanan sosial terhadap pengaruh ekstremisme.</w:t>
      </w:r>
    </w:p>
    <w:p w:rsidR="00DF4271" w:rsidRPr="006A7C92" w:rsidRDefault="00DF4271" w:rsidP="00DF427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92">
        <w:rPr>
          <w:rFonts w:ascii="Times New Roman" w:hAnsi="Times New Roman" w:cs="Times New Roman"/>
          <w:sz w:val="24"/>
          <w:szCs w:val="24"/>
        </w:rPr>
        <w:t>Dengan kolaborasi menyeluruh antara aparat, pemerintah, dan masyarakat, maka strategi penanggulangan terorisme di Indonesia akan menjadi lebih efektif, adaptif, dan berkelanjutan.</w:t>
      </w:r>
    </w:p>
    <w:p w:rsidR="002C22A4" w:rsidRPr="00DF4271" w:rsidRDefault="00265492" w:rsidP="00DF4271">
      <w:bookmarkStart w:id="0" w:name="_GoBack"/>
      <w:bookmarkEnd w:id="0"/>
    </w:p>
    <w:sectPr w:rsidR="002C22A4" w:rsidRPr="00DF4271" w:rsidSect="00A05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492" w:rsidRDefault="00265492" w:rsidP="004C0B75">
      <w:pPr>
        <w:spacing w:after="0" w:line="240" w:lineRule="auto"/>
      </w:pPr>
      <w:r>
        <w:separator/>
      </w:r>
    </w:p>
  </w:endnote>
  <w:endnote w:type="continuationSeparator" w:id="1">
    <w:p w:rsidR="00265492" w:rsidRDefault="00265492" w:rsidP="004C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758" w:rsidRDefault="000D77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71" w:rsidRDefault="00265492">
    <w:pPr>
      <w:pStyle w:val="Footer"/>
      <w:jc w:val="center"/>
    </w:pPr>
  </w:p>
  <w:p w:rsidR="00646F71" w:rsidRDefault="002654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71" w:rsidRDefault="00265492">
    <w:pPr>
      <w:pStyle w:val="Footer"/>
      <w:jc w:val="center"/>
    </w:pPr>
  </w:p>
  <w:p w:rsidR="00646F71" w:rsidRDefault="002654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492" w:rsidRDefault="00265492" w:rsidP="004C0B75">
      <w:pPr>
        <w:spacing w:after="0" w:line="240" w:lineRule="auto"/>
      </w:pPr>
      <w:r>
        <w:separator/>
      </w:r>
    </w:p>
  </w:footnote>
  <w:footnote w:type="continuationSeparator" w:id="1">
    <w:p w:rsidR="00265492" w:rsidRDefault="00265492" w:rsidP="004C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71" w:rsidRDefault="003D6F46">
    <w:pPr>
      <w:pStyle w:val="Header"/>
    </w:pPr>
    <w:r w:rsidRPr="003D6F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43591" o:spid="_x0000_s2059" type="#_x0000_t75" style="position:absolute;margin-left:0;margin-top:0;width:396.9pt;height:391.6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30742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86137756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0D7758" w:rsidRDefault="000D7758" w:rsidP="000D7758">
            <w:pPr>
              <w:pStyle w:val="Header"/>
              <w:jc w:val="right"/>
            </w:pPr>
            <w:r w:rsidRPr="00E5364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1" type="#_x0000_t75" style="position:absolute;left:0;text-align:left;margin-left:0;margin-top:0;width:396.9pt;height:391.6pt;z-index:-251643904;mso-position-horizontal:center;mso-position-horizontal-relative:margin;mso-position-vertical:center;mso-position-vertical-relative:margin" o:allowincell="f">
                  <v:imagedata r:id="rId1" o:title="umn-300x296" gain="19661f" blacklevel="22938f"/>
                  <w10:wrap anchorx="margin" anchory="margin"/>
                </v:shape>
              </w:pict>
            </w:r>
            <w:r>
              <w:rPr>
                <w:lang w:val="id-ID"/>
              </w:rPr>
              <w:t>PUBLISH: 26/11/2025 8:36:48</w:t>
            </w:r>
            <w:fldSimple w:instr=" PAGE   \* MERGEFORMAT ">
              <w:r>
                <w:rPr>
                  <w:noProof/>
                </w:rPr>
                <w:t>3</w:t>
              </w:r>
            </w:fldSimple>
          </w:p>
        </w:sdtContent>
      </w:sdt>
      <w:p w:rsidR="00646F71" w:rsidRDefault="003D6F46">
        <w:pPr>
          <w:pStyle w:val="Header"/>
          <w:jc w:val="right"/>
        </w:pPr>
        <w:r w:rsidRPr="003D6F46">
          <w:rPr>
            <w:noProof/>
          </w:rPr>
          <w:pict>
            <v:shape id="WordPictureWatermark12743592" o:spid="_x0000_s2060" type="#_x0000_t75" style="position:absolute;left:0;text-align:left;margin-left:0;margin-top:0;width:396.9pt;height:391.6pt;z-index:-251645952;mso-position-horizontal:center;mso-position-horizontal-relative:margin;mso-position-vertical:center;mso-position-vertical-relative:margin" o:allowincell="f">
              <v:imagedata r:id="rId2" o:title="umn-300x296" gain="19661f" blacklevel="22938f"/>
              <w10:wrap anchorx="margin" anchory="margin"/>
            </v:shape>
          </w:pict>
        </w:r>
        <w:r>
          <w:fldChar w:fldCharType="begin"/>
        </w:r>
        <w:r w:rsidR="00C91CBE">
          <w:instrText xml:space="preserve"> PAGE   \* MERGEFORMAT </w:instrText>
        </w:r>
        <w:r>
          <w:fldChar w:fldCharType="separate"/>
        </w:r>
        <w:r w:rsidR="000D77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6F71" w:rsidRDefault="002654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71" w:rsidRDefault="003D6F46">
    <w:pPr>
      <w:pStyle w:val="Header"/>
    </w:pPr>
    <w:r w:rsidRPr="003D6F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43590" o:spid="_x0000_s2058" type="#_x0000_t75" style="position:absolute;margin-left:0;margin-top:0;width:396.9pt;height:391.6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85097"/>
    <w:multiLevelType w:val="multilevel"/>
    <w:tmpl w:val="80FEF2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D436A0"/>
    <w:multiLevelType w:val="multilevel"/>
    <w:tmpl w:val="7B4CA0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ocumentProtection w:edit="forms" w:formatting="1" w:enforcement="1" w:cryptProviderType="rsaFull" w:cryptAlgorithmClass="hash" w:cryptAlgorithmType="typeAny" w:cryptAlgorithmSid="4" w:cryptSpinCount="50000" w:hash="C/pct3l8DB0ben1J7uRTWdS7p3A=" w:salt="Jc6UV3yWdLgAtx29nRax7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57D9"/>
    <w:rsid w:val="00003890"/>
    <w:rsid w:val="000A008C"/>
    <w:rsid w:val="000C47E7"/>
    <w:rsid w:val="000D7758"/>
    <w:rsid w:val="00265492"/>
    <w:rsid w:val="003D6F46"/>
    <w:rsid w:val="0040763F"/>
    <w:rsid w:val="004C0B75"/>
    <w:rsid w:val="00A057D9"/>
    <w:rsid w:val="00B13512"/>
    <w:rsid w:val="00C91CBE"/>
    <w:rsid w:val="00D97F39"/>
    <w:rsid w:val="00DF4271"/>
    <w:rsid w:val="00ED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D9"/>
    <w:pPr>
      <w:spacing w:after="160" w:line="259" w:lineRule="auto"/>
    </w:pPr>
    <w:rPr>
      <w:kern w:val="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057D9"/>
    <w:rPr>
      <w:rFonts w:eastAsiaTheme="majorEastAsia" w:cstheme="majorBidi"/>
      <w:i/>
      <w:iCs/>
      <w:color w:val="365F91" w:themeColor="accent1" w:themeShade="BF"/>
      <w:kern w:val="2"/>
    </w:rPr>
  </w:style>
  <w:style w:type="paragraph" w:styleId="Footer">
    <w:name w:val="footer"/>
    <w:basedOn w:val="Normal"/>
    <w:link w:val="FooterChar"/>
    <w:uiPriority w:val="99"/>
    <w:unhideWhenUsed/>
    <w:rsid w:val="00A057D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A057D9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A0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D9"/>
    <w:rPr>
      <w:kern w:val="2"/>
    </w:rPr>
  </w:style>
  <w:style w:type="paragraph" w:styleId="BodyText">
    <w:name w:val="Body Text"/>
    <w:basedOn w:val="Normal"/>
    <w:link w:val="BodyTextChar"/>
    <w:uiPriority w:val="1"/>
    <w:qFormat/>
    <w:rsid w:val="00A05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A057D9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D180C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D180C"/>
    <w:rPr>
      <w:kern w:val="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7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C0B7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C0B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0B75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0B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D9"/>
    <w:pPr>
      <w:spacing w:after="160" w:line="259" w:lineRule="auto"/>
    </w:pPr>
    <w:rPr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057D9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057D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057D9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A0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D9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A05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057D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D180C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D180C"/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B7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C0B7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C0B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0B75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C0B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2025-11-26T01:39:00Z</dcterms:created>
  <dcterms:modified xsi:type="dcterms:W3CDTF">2025-11-26T01:39:00Z</dcterms:modified>
</cp:coreProperties>
</file>