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83D" w:rsidRPr="00BF483D" w:rsidRDefault="00BF483D" w:rsidP="00BF483D">
      <w:pPr>
        <w:pStyle w:val="Heading1"/>
        <w:spacing w:before="0" w:line="480" w:lineRule="auto"/>
        <w:jc w:val="center"/>
        <w:rPr>
          <w:rFonts w:ascii="Times New Roman" w:hAnsi="Times New Roman" w:cs="Times New Roman"/>
          <w:color w:val="0D0D0D" w:themeColor="text1" w:themeTint="F2"/>
          <w:sz w:val="24"/>
          <w:szCs w:val="24"/>
        </w:rPr>
      </w:pPr>
      <w:bookmarkStart w:id="0" w:name="_Toc204249893"/>
      <w:bookmarkStart w:id="1" w:name="_GoBack"/>
      <w:r w:rsidRPr="00BF483D">
        <w:rPr>
          <w:rFonts w:ascii="Times New Roman" w:hAnsi="Times New Roman" w:cs="Times New Roman"/>
          <w:color w:val="0D0D0D" w:themeColor="text1" w:themeTint="F2"/>
          <w:sz w:val="24"/>
          <w:szCs w:val="24"/>
        </w:rPr>
        <w:t>BAB II</w:t>
      </w:r>
      <w:bookmarkEnd w:id="0"/>
    </w:p>
    <w:p w:rsidR="00BF483D" w:rsidRPr="00BF483D" w:rsidRDefault="00BF483D" w:rsidP="00BF483D">
      <w:pPr>
        <w:pStyle w:val="Heading1"/>
        <w:spacing w:before="0" w:line="480" w:lineRule="auto"/>
        <w:jc w:val="center"/>
        <w:rPr>
          <w:rFonts w:ascii="Times New Roman" w:hAnsi="Times New Roman" w:cs="Times New Roman"/>
          <w:color w:val="0D0D0D" w:themeColor="text1" w:themeTint="F2"/>
          <w:sz w:val="24"/>
          <w:szCs w:val="24"/>
        </w:rPr>
      </w:pPr>
      <w:bookmarkStart w:id="2" w:name="_Toc204249894"/>
      <w:r w:rsidRPr="00BF483D">
        <w:rPr>
          <w:rFonts w:ascii="Times New Roman" w:hAnsi="Times New Roman" w:cs="Times New Roman"/>
          <w:color w:val="0D0D0D" w:themeColor="text1" w:themeTint="F2"/>
          <w:sz w:val="24"/>
          <w:szCs w:val="24"/>
        </w:rPr>
        <w:t>KAJIAN PUSTAKA</w:t>
      </w:r>
      <w:bookmarkEnd w:id="2"/>
    </w:p>
    <w:p w:rsidR="00BF483D" w:rsidRPr="00BF483D" w:rsidRDefault="00BF483D" w:rsidP="00BF483D">
      <w:pPr>
        <w:pStyle w:val="Heading2"/>
        <w:numPr>
          <w:ilvl w:val="0"/>
          <w:numId w:val="38"/>
        </w:numPr>
        <w:spacing w:before="0" w:line="480" w:lineRule="auto"/>
        <w:ind w:left="360"/>
        <w:rPr>
          <w:rFonts w:ascii="Times New Roman" w:hAnsi="Times New Roman" w:cs="Times New Roman"/>
          <w:color w:val="0D0D0D" w:themeColor="text1" w:themeTint="F2"/>
          <w:sz w:val="24"/>
          <w:szCs w:val="24"/>
        </w:rPr>
      </w:pPr>
      <w:bookmarkStart w:id="3" w:name="_Toc204249895"/>
      <w:bookmarkEnd w:id="1"/>
      <w:r w:rsidRPr="00BF483D">
        <w:rPr>
          <w:rFonts w:ascii="Times New Roman" w:hAnsi="Times New Roman" w:cs="Times New Roman"/>
          <w:color w:val="0D0D0D" w:themeColor="text1" w:themeTint="F2"/>
          <w:sz w:val="24"/>
          <w:szCs w:val="24"/>
        </w:rPr>
        <w:t>Pengertian Implementasi</w:t>
      </w:r>
      <w:bookmarkEnd w:id="3"/>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Menurut Van Meter dan Van Horn (1975) Implementasi adalah tindakan-tindakan yang dilakukan oleh individu atau pejabat, maupun kelompok pemerintah atau swasta yang diarahkan untuk mencapai tujuan yang telah ditetapkan dalam keputusan kebijakan. Sedangkan menurut </w:t>
      </w:r>
      <w:r w:rsidRPr="00BF483D">
        <w:rPr>
          <w:rFonts w:ascii="Times New Roman" w:hAnsi="Times New Roman" w:cs="Times New Roman"/>
          <w:b/>
          <w:bCs/>
          <w:color w:val="0D0D0D" w:themeColor="text1" w:themeTint="F2"/>
          <w:sz w:val="24"/>
          <w:szCs w:val="24"/>
        </w:rPr>
        <w:t xml:space="preserve">Mazmanian dan Sabatier (1983) </w:t>
      </w:r>
      <w:r w:rsidRPr="00BF483D">
        <w:rPr>
          <w:rFonts w:ascii="Times New Roman" w:hAnsi="Times New Roman" w:cs="Times New Roman"/>
          <w:color w:val="0D0D0D" w:themeColor="text1" w:themeTint="F2"/>
          <w:sz w:val="24"/>
          <w:szCs w:val="24"/>
        </w:rPr>
        <w:t xml:space="preserve">Implementasi adalah pelaksanaan keputusan kebijakan dasar, biasanya dalam bentuk undang-undang, tetapi bisa juga dalam bentuk perintah eksekutif atau keputusan pengadilan yang menetapkan tugas pokok serta sasaran yang ingin dicapai. Dalam bukunya yang berjudul </w:t>
      </w:r>
      <w:r w:rsidRPr="00BF483D">
        <w:rPr>
          <w:rFonts w:ascii="Times New Roman" w:hAnsi="Times New Roman" w:cs="Times New Roman"/>
          <w:i/>
          <w:iCs/>
          <w:color w:val="0D0D0D" w:themeColor="text1" w:themeTint="F2"/>
          <w:sz w:val="24"/>
          <w:szCs w:val="24"/>
        </w:rPr>
        <w:t>Implementing Public Policy</w:t>
      </w:r>
      <w:r w:rsidRPr="00BF483D">
        <w:rPr>
          <w:rFonts w:ascii="Times New Roman" w:hAnsi="Times New Roman" w:cs="Times New Roman"/>
          <w:b/>
          <w:bCs/>
          <w:color w:val="0D0D0D" w:themeColor="text1" w:themeTint="F2"/>
          <w:sz w:val="24"/>
          <w:szCs w:val="24"/>
        </w:rPr>
        <w:t xml:space="preserve"> George C. Edwards III (1980) menjelaskan </w:t>
      </w:r>
      <w:r w:rsidRPr="00BF483D">
        <w:rPr>
          <w:rFonts w:ascii="Times New Roman" w:hAnsi="Times New Roman" w:cs="Times New Roman"/>
          <w:color w:val="0D0D0D" w:themeColor="text1" w:themeTint="F2"/>
          <w:sz w:val="24"/>
          <w:szCs w:val="24"/>
        </w:rPr>
        <w:t xml:space="preserve">Implementasi kebijakan adalah proses yang dinamis dan kompleks yang mencakup penyampaian arahan kebijakan kepada pelaksana dan penyesuaian dengan kondisi di lapangan agar tujuan kebijakan dapat tercapai. Implementasi adalah proses interaksi antara tujuan dan tindakan kebijakan untuk mencapai hasil yang diinginkan. Ini melibatkan pelaksanaan program serta pencapaian tujuan dalam konteks yang kompleks. Dari beberapa pendapat para ahli tersebut dapat disimpulkan bahwa Secara umum, implementasi adalah proses nyata dalam melaksanakan kebijakan, program, atau keputusan yang telah dirancang, agar tujuan yang diharapkan dapat tercapai. </w:t>
      </w:r>
      <w:r w:rsidRPr="00BF483D">
        <w:rPr>
          <w:rFonts w:ascii="Times New Roman" w:hAnsi="Times New Roman" w:cs="Times New Roman"/>
          <w:color w:val="0D0D0D" w:themeColor="text1" w:themeTint="F2"/>
          <w:sz w:val="24"/>
          <w:szCs w:val="24"/>
        </w:rPr>
        <w:br/>
        <w:t>1. Melibatkan tindakan nyata dari individu, kelompok, atau lembaga pelaksana.</w:t>
      </w:r>
      <w:r w:rsidRPr="00BF483D">
        <w:rPr>
          <w:rFonts w:ascii="Times New Roman" w:hAnsi="Times New Roman" w:cs="Times New Roman"/>
          <w:color w:val="0D0D0D" w:themeColor="text1" w:themeTint="F2"/>
          <w:sz w:val="24"/>
          <w:szCs w:val="24"/>
        </w:rPr>
        <w:br/>
        <w:t>2. Bersifat dinamis dan kompleks, karena sering dipengaruhi oleh kondisi sosial, politik, dan administratif.</w:t>
      </w:r>
      <w:r w:rsidRPr="00BF483D">
        <w:rPr>
          <w:rFonts w:ascii="Times New Roman" w:hAnsi="Times New Roman" w:cs="Times New Roman"/>
          <w:color w:val="0D0D0D" w:themeColor="text1" w:themeTint="F2"/>
          <w:sz w:val="24"/>
          <w:szCs w:val="24"/>
        </w:rPr>
        <w:br/>
        <w:t>3. Memerlukan komunikasi, koordinasi, dan penyesuaian terhadap kondisi di lapangan.</w:t>
      </w:r>
      <w:r w:rsidRPr="00BF483D">
        <w:rPr>
          <w:rFonts w:ascii="Times New Roman" w:hAnsi="Times New Roman" w:cs="Times New Roman"/>
          <w:color w:val="0D0D0D" w:themeColor="text1" w:themeTint="F2"/>
          <w:sz w:val="24"/>
          <w:szCs w:val="24"/>
        </w:rPr>
        <w:br/>
        <w:t xml:space="preserve">4. Tidak hanya soal menjalankan perintah, tapi juga menyangkut strategi dalam mencapai hasil yang sesuai dengan kebijakan awal. Jadi, implementasi bukan sekadar pelaksanaan, </w:t>
      </w:r>
      <w:r w:rsidRPr="00BF483D">
        <w:rPr>
          <w:rFonts w:ascii="Times New Roman" w:hAnsi="Times New Roman" w:cs="Times New Roman"/>
          <w:color w:val="0D0D0D" w:themeColor="text1" w:themeTint="F2"/>
          <w:sz w:val="24"/>
          <w:szCs w:val="24"/>
        </w:rPr>
        <w:lastRenderedPageBreak/>
        <w:t>tetapi juga proses adaptasi dan pengelolaan berbagai faktor agar kebijakan bisa berjalan efektif.</w:t>
      </w:r>
    </w:p>
    <w:p w:rsidR="00BF483D" w:rsidRPr="00BF483D" w:rsidRDefault="00BF483D" w:rsidP="00BF483D">
      <w:pPr>
        <w:pStyle w:val="Heading2"/>
        <w:spacing w:before="0" w:line="480" w:lineRule="auto"/>
        <w:rPr>
          <w:rFonts w:ascii="Times New Roman" w:hAnsi="Times New Roman" w:cs="Times New Roman"/>
          <w:color w:val="0D0D0D" w:themeColor="text1" w:themeTint="F2"/>
          <w:sz w:val="24"/>
          <w:szCs w:val="24"/>
        </w:rPr>
      </w:pPr>
      <w:bookmarkStart w:id="4" w:name="_Toc204249896"/>
      <w:r w:rsidRPr="00BF483D">
        <w:rPr>
          <w:rFonts w:ascii="Times New Roman" w:hAnsi="Times New Roman" w:cs="Times New Roman"/>
          <w:color w:val="0D0D0D" w:themeColor="text1" w:themeTint="F2"/>
          <w:sz w:val="24"/>
          <w:szCs w:val="24"/>
        </w:rPr>
        <w:t>B.  Pengertian Sanksi Pidana</w:t>
      </w:r>
      <w:bookmarkEnd w:id="4"/>
    </w:p>
    <w:p w:rsidR="00BF483D" w:rsidRPr="00BF483D" w:rsidRDefault="00BF483D" w:rsidP="00BF483D">
      <w:pPr>
        <w:spacing w:after="0" w:line="480" w:lineRule="auto"/>
        <w:ind w:firstLine="720"/>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Sanksi pidana menurut Roslan Saleh adalah suatu hukuman sebab akibat, sebab adalah kasusnya dan akibat adalah hukumnya, seseorang yang terkena akibat akan memperoleh sanksi baik masuk penjara ataupun terkena hukuman lain dari pihak berwajib. Sanksi pidana merupakan suatu jenis sanksi yang bersifat nestapa yang diancamkan atau dikenakan terhadap perbuatan atau pelaku perbuatan pidana ataupun tindak pidana yang dapat menggangu atau membahayakan kepentingan hukum.Sanksi pidana pada dasarnya merupakan suatu jaminan untuk merehabilitasi perilaku dari pelaku kejahatan tersebut, namun tidak jarang bahwa sanksi pidana diciptakan dari suatu ancaman dari kebebasan manusia itu sendiri.</w:t>
      </w:r>
    </w:p>
    <w:p w:rsidR="00BF483D" w:rsidRPr="00BF483D" w:rsidRDefault="00BF483D" w:rsidP="00BF483D">
      <w:pPr>
        <w:spacing w:after="0" w:line="480" w:lineRule="auto"/>
        <w:ind w:firstLine="720"/>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Penggunaan istilah pidana itu sendiri diartikan sebagai sanksi pidana. Untuk pengertian yang sama, sering juga digunakan istilah lain yaitu hukuman, penghukuman, pemidanaan, penjatuhan hukuman, pemberian pidana, dan hukuman pidana. Dalam kamus </w:t>
      </w:r>
      <w:r w:rsidRPr="00BF483D">
        <w:rPr>
          <w:rFonts w:ascii="Times New Roman" w:hAnsi="Times New Roman" w:cs="Times New Roman"/>
          <w:i/>
          <w:iCs/>
          <w:color w:val="0D0D0D" w:themeColor="text1" w:themeTint="F2"/>
          <w:sz w:val="24"/>
          <w:szCs w:val="24"/>
        </w:rPr>
        <w:t>“ black’s law dictionary ”</w:t>
      </w:r>
      <w:r w:rsidRPr="00BF483D">
        <w:rPr>
          <w:rFonts w:ascii="Times New Roman" w:hAnsi="Times New Roman" w:cs="Times New Roman"/>
          <w:color w:val="0D0D0D" w:themeColor="text1" w:themeTint="F2"/>
          <w:sz w:val="24"/>
          <w:szCs w:val="24"/>
        </w:rPr>
        <w:t xml:space="preserve"> dikatakan bahwa pidana adalah setiap denda atau hukuman yang dijatuhkan pada seseorang melalui sebuah kekuasaan suatu hukum dan vonis serta putusan sebuah pengadilan bagi tindak pidana atau pelanggaran yang dilakukan olehnya, atau karena kelalaiannya terhadap suatu kewajiban yang dibebankan oleh aturan hukum. Dengan demikian dapat disimpulkan bahwa pidana mengandung unsur-unsur dan ciri-ciri sebagai berikut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a. Pidana itu pada hakikatnya merupakan suatu pengenaan penderitaan atau nestapa atau akibat-akibat lain yang tidak menyenangkan.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b. Pidana itu diberikan dengan sengaja oleh orang atau badan yang mempunyai kekuasaan (oleh yang berwenang ).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lastRenderedPageBreak/>
        <w:t xml:space="preserve">c. Pidana itu dikenakan kepada seseorang yang telah melakukan tindak pidana menurut UndangUndang.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d. Pidana itu merupakan pernyataan pencelaan oleh negara atas diri seseorang karena telah melanggar hukum.</w:t>
      </w:r>
    </w:p>
    <w:p w:rsidR="00BF483D" w:rsidRPr="00BF483D" w:rsidRDefault="00BF483D" w:rsidP="00BF483D">
      <w:pPr>
        <w:spacing w:after="0" w:line="480" w:lineRule="auto"/>
        <w:ind w:firstLine="720"/>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Berdasarkan ciri-ciri diatas maka dapat diartikan bahwa pengertian sanksi pidana adalah pengenaan suatu derita kepada seseorang yang dinyatakan bersalah dalam melakukan suatu tindak pidana atau perbuatan pidana melalui suatu rangkaian proses peradilan oleh kekuasaan atau hukum. Dalam Kitab Undang-Undang Hukum Pidana (KUHP) ditegaskan bahwa seseorang dapat dipertanggungjawabkan perbuatannya karena adanya kesadaran diri dari yang bersangkutan dan ia juga telah mengerti bahwa perbuatan itu terlarang menurut hukum yang berlaku.</w:t>
      </w:r>
    </w:p>
    <w:p w:rsidR="00BF483D" w:rsidRPr="00BF483D" w:rsidRDefault="00BF483D" w:rsidP="00BF483D">
      <w:pPr>
        <w:spacing w:after="0" w:line="480" w:lineRule="auto"/>
        <w:ind w:firstLine="720"/>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Pidana adalah penderitaan atau nestapa yang sengaja dibebankan kepada orang yang melakukan perbuatan yang memenuhi unsur syarat-syarat tertentu.Roslan Saleh juga menegaskan bahwa pidana adalah reaksi atas delik, dan ini berwujud suatu nestapa yang dengan sengaja dilimpahkan Negara kepada pembuat delik. Jenis-jenis Pidana sebagaimana telah diatur dalam Pasal 10 Kitab UndangUndang Hukum Pidana (KUHP): Pidana terdiri atas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A. Pidana Pokok: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1. Pidana mati;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2. Pidana penjara;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3. Pidana kurungan;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4. Pidana denda;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5. Pidana tutupan (UU No.20/1946).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B. Pidana Tambahan: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1. Pencabutan hak-hak tertentu;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2. Perampasan barang-barang tertentu;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lastRenderedPageBreak/>
        <w:t xml:space="preserve">3. Pengumuman putusan hakim. </w:t>
      </w:r>
    </w:p>
    <w:p w:rsidR="00BF483D" w:rsidRPr="00BF483D" w:rsidRDefault="00BF483D" w:rsidP="00BF483D">
      <w:pPr>
        <w:spacing w:after="0" w:line="480" w:lineRule="auto"/>
        <w:ind w:firstLine="720"/>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Tujuan pemidanaan adalah mencegah dilakukannya kejahatan pada masa yang akan datang, tujuan diadakannya pemidanaan diperlukan untuk mengetahui sifat dasar hukum dari pidana. Bahwa Dalam konteks dikatakan Hugo De Groot </w:t>
      </w:r>
      <w:r w:rsidRPr="00BF483D">
        <w:rPr>
          <w:rFonts w:ascii="Times New Roman" w:hAnsi="Times New Roman" w:cs="Times New Roman"/>
          <w:i/>
          <w:iCs/>
          <w:color w:val="0D0D0D" w:themeColor="text1" w:themeTint="F2"/>
          <w:sz w:val="24"/>
          <w:szCs w:val="24"/>
        </w:rPr>
        <w:t>“malim pasisionis propter malum actionis”</w:t>
      </w:r>
      <w:r w:rsidRPr="00BF483D">
        <w:rPr>
          <w:rFonts w:ascii="Times New Roman" w:hAnsi="Times New Roman" w:cs="Times New Roman"/>
          <w:color w:val="0D0D0D" w:themeColor="text1" w:themeTint="F2"/>
          <w:sz w:val="24"/>
          <w:szCs w:val="24"/>
        </w:rPr>
        <w:t xml:space="preserve"> yaitu penderitaan jahat menimpa dikarenakan oleh perbuatan jahat.</w:t>
      </w:r>
    </w:p>
    <w:p w:rsidR="00BF483D" w:rsidRPr="00BF483D" w:rsidRDefault="00BF483D" w:rsidP="00BF483D">
      <w:pPr>
        <w:spacing w:after="0" w:line="480" w:lineRule="auto"/>
        <w:ind w:firstLine="720"/>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Menurut Andi Hamzah sanksi dapat diartikan sebagai hukuman bagi pelanggar ketentuan undang-undang.Sedangkan sanksi pidana adalah akibat hukum terhadap pelanggaran ketentuan pidana yang berupa pidana dan/atau tindakan.Dalam Esiklopedi Indonesia, Sanksi berasal dari kata </w:t>
      </w:r>
      <w:r w:rsidRPr="00BF483D">
        <w:rPr>
          <w:rFonts w:ascii="Times New Roman" w:hAnsi="Times New Roman" w:cs="Times New Roman"/>
          <w:i/>
          <w:iCs/>
          <w:color w:val="0D0D0D" w:themeColor="text1" w:themeTint="F2"/>
          <w:sz w:val="24"/>
          <w:szCs w:val="24"/>
        </w:rPr>
        <w:t>sanctio</w:t>
      </w:r>
      <w:r w:rsidRPr="00BF483D">
        <w:rPr>
          <w:rFonts w:ascii="Times New Roman" w:hAnsi="Times New Roman" w:cs="Times New Roman"/>
          <w:color w:val="0D0D0D" w:themeColor="text1" w:themeTint="F2"/>
          <w:sz w:val="24"/>
          <w:szCs w:val="24"/>
        </w:rPr>
        <w:t>.Sanksi diartikan sebagai tindakan paksaaan untuk menjamin terlaksananya peraturan-peraturan, syarat-syarat perjanjian, dan sebagainya. Sedangkan menurut Kamus Hukum sanksi diartikan akibat sesuatu perbuatan atau suatu reaksi dari pihak lain (manusia atau makhluk sosial) atau suatu perbuatan.</w:t>
      </w:r>
      <w:r w:rsidRPr="00BF483D">
        <w:rPr>
          <w:rStyle w:val="FootnoteReference"/>
          <w:rFonts w:ascii="Times New Roman" w:hAnsi="Times New Roman" w:cs="Times New Roman"/>
          <w:color w:val="0D0D0D" w:themeColor="text1" w:themeTint="F2"/>
          <w:sz w:val="24"/>
          <w:szCs w:val="24"/>
        </w:rPr>
        <w:footnoteReference w:id="2"/>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p>
    <w:p w:rsidR="00BF483D" w:rsidRPr="00BF483D" w:rsidRDefault="00BF483D" w:rsidP="00BF483D">
      <w:pPr>
        <w:pStyle w:val="ListParagraph"/>
        <w:spacing w:after="0" w:line="480" w:lineRule="auto"/>
        <w:ind w:left="360"/>
        <w:rPr>
          <w:rFonts w:ascii="Times New Roman" w:hAnsi="Times New Roman" w:cs="Times New Roman"/>
          <w:b/>
          <w:bCs/>
          <w:color w:val="0D0D0D" w:themeColor="text1" w:themeTint="F2"/>
          <w:sz w:val="24"/>
          <w:szCs w:val="24"/>
        </w:rPr>
      </w:pPr>
    </w:p>
    <w:p w:rsidR="00BF483D" w:rsidRPr="00BF483D" w:rsidRDefault="00BF483D" w:rsidP="00BF483D">
      <w:pPr>
        <w:pStyle w:val="ListParagraph"/>
        <w:spacing w:after="0" w:line="480" w:lineRule="auto"/>
        <w:ind w:left="360"/>
        <w:rPr>
          <w:rFonts w:ascii="Times New Roman" w:hAnsi="Times New Roman" w:cs="Times New Roman"/>
          <w:b/>
          <w:bCs/>
          <w:color w:val="0D0D0D" w:themeColor="text1" w:themeTint="F2"/>
          <w:sz w:val="24"/>
          <w:szCs w:val="24"/>
        </w:rPr>
      </w:pPr>
    </w:p>
    <w:p w:rsidR="00BF483D" w:rsidRPr="00BF483D" w:rsidRDefault="00BF483D" w:rsidP="00BF483D">
      <w:pPr>
        <w:pStyle w:val="ListParagraph"/>
        <w:spacing w:after="0" w:line="480" w:lineRule="auto"/>
        <w:ind w:left="360"/>
        <w:rPr>
          <w:rFonts w:ascii="Times New Roman" w:hAnsi="Times New Roman" w:cs="Times New Roman"/>
          <w:b/>
          <w:bCs/>
          <w:color w:val="0D0D0D" w:themeColor="text1" w:themeTint="F2"/>
          <w:sz w:val="24"/>
          <w:szCs w:val="24"/>
        </w:rPr>
      </w:pPr>
    </w:p>
    <w:p w:rsidR="00BF483D" w:rsidRPr="00BF483D" w:rsidRDefault="00BF483D" w:rsidP="00BF483D">
      <w:pPr>
        <w:pStyle w:val="ListParagraph"/>
        <w:spacing w:after="0" w:line="480" w:lineRule="auto"/>
        <w:ind w:left="360"/>
        <w:rPr>
          <w:rFonts w:ascii="Times New Roman" w:hAnsi="Times New Roman" w:cs="Times New Roman"/>
          <w:b/>
          <w:bCs/>
          <w:color w:val="0D0D0D" w:themeColor="text1" w:themeTint="F2"/>
          <w:sz w:val="24"/>
          <w:szCs w:val="24"/>
        </w:rPr>
      </w:pPr>
    </w:p>
    <w:p w:rsidR="00BF483D" w:rsidRPr="00BF483D" w:rsidRDefault="00BF483D" w:rsidP="00BF483D">
      <w:pPr>
        <w:pStyle w:val="Heading2"/>
        <w:spacing w:before="0" w:line="480" w:lineRule="auto"/>
        <w:rPr>
          <w:rFonts w:ascii="Times New Roman" w:hAnsi="Times New Roman" w:cs="Times New Roman"/>
          <w:color w:val="0D0D0D" w:themeColor="text1" w:themeTint="F2"/>
          <w:sz w:val="24"/>
          <w:szCs w:val="24"/>
        </w:rPr>
      </w:pPr>
      <w:bookmarkStart w:id="5" w:name="_Toc204249897"/>
      <w:r w:rsidRPr="00BF483D">
        <w:rPr>
          <w:rFonts w:ascii="Times New Roman" w:hAnsi="Times New Roman" w:cs="Times New Roman"/>
          <w:color w:val="0D0D0D" w:themeColor="text1" w:themeTint="F2"/>
          <w:sz w:val="24"/>
          <w:szCs w:val="24"/>
        </w:rPr>
        <w:t>B. Pengertian Kepolisian</w:t>
      </w:r>
      <w:bookmarkEnd w:id="5"/>
    </w:p>
    <w:p w:rsidR="00BF483D" w:rsidRPr="00BF483D" w:rsidRDefault="00BF483D" w:rsidP="00BF483D">
      <w:pPr>
        <w:spacing w:after="0" w:line="480" w:lineRule="auto"/>
        <w:ind w:firstLine="720"/>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Kepolisian adalah salah satu fungsi pemerintah dibidang penegakan hukum, perlindungan dan pelayanan masyarakat serta pembimbing masyarakat dalam rangka terjaminnya tertib dan tegaknya hukum serta terbinanya ketentraman masyarakat guna terwujudnya keamanan dan ketertiban masyarakat.Polisi sebenarnya berasal dari kata Yunani yaitu </w:t>
      </w:r>
      <w:r w:rsidRPr="00BF483D">
        <w:rPr>
          <w:rFonts w:ascii="Times New Roman" w:hAnsi="Times New Roman" w:cs="Times New Roman"/>
          <w:i/>
          <w:iCs/>
          <w:color w:val="0D0D0D" w:themeColor="text1" w:themeTint="F2"/>
          <w:sz w:val="24"/>
          <w:szCs w:val="24"/>
        </w:rPr>
        <w:t>Politeia.</w:t>
      </w:r>
      <w:r w:rsidRPr="00BF483D">
        <w:rPr>
          <w:rFonts w:ascii="Times New Roman" w:hAnsi="Times New Roman" w:cs="Times New Roman"/>
          <w:color w:val="0D0D0D" w:themeColor="text1" w:themeTint="F2"/>
          <w:sz w:val="24"/>
          <w:szCs w:val="24"/>
        </w:rPr>
        <w:t xml:space="preserve"> Kata ini pada mulanya dipergunakan untuk menyebut “orang yang menjadi </w:t>
      </w:r>
      <w:r w:rsidRPr="00BF483D">
        <w:rPr>
          <w:rFonts w:ascii="Times New Roman" w:hAnsi="Times New Roman" w:cs="Times New Roman"/>
          <w:color w:val="0D0D0D" w:themeColor="text1" w:themeTint="F2"/>
          <w:sz w:val="24"/>
          <w:szCs w:val="24"/>
        </w:rPr>
        <w:lastRenderedPageBreak/>
        <w:t>warga negara dari kota Athena”, kemudian seiring berjalannya waktu pengertian itu berkembang luas menjadi “kota” dan dipakai untuk menyebut “semua usaha kota” dalam konteks bagian dari suatu pemerintahan.</w:t>
      </w:r>
      <w:r w:rsidRPr="00BF483D">
        <w:rPr>
          <w:rStyle w:val="FootnoteReference"/>
          <w:rFonts w:ascii="Times New Roman" w:hAnsi="Times New Roman" w:cs="Times New Roman"/>
          <w:color w:val="0D0D0D" w:themeColor="text1" w:themeTint="F2"/>
          <w:sz w:val="24"/>
          <w:szCs w:val="24"/>
        </w:rPr>
        <w:footnoteReference w:id="3"/>
      </w:r>
    </w:p>
    <w:p w:rsidR="00BF483D" w:rsidRPr="00BF483D" w:rsidRDefault="00BF483D" w:rsidP="00BF483D">
      <w:pPr>
        <w:spacing w:after="0" w:line="480" w:lineRule="auto"/>
        <w:ind w:firstLine="720"/>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Menurut Kamus Besar Bahasa Indonesia Kepolisian adalah badan pemerintah yang bertugas memelihara keamanan dan ketertiban umum (menangkap orang yang melanggar undangundang dan sebagainya). Pengertian Kepolisian juga dimuat dalam Undang-Undang Nomor 2 Tahun 2002 Tentang Kepolisian Republik Indonesia pada Pasal 1 Angka 1 yang berbunyi “Kepolisian adalah segala hal ihwal yang berkaitan dengan fungsi dan lembaga polisi sesuai dengan peraturan perundang-undangan”. Istilah Kepolisian dalam Pasal 1 Angka 1 tersebut di atas mengandung dua pengertian yakni fungsi polisi dan lembaga polisi.</w:t>
      </w:r>
      <w:r w:rsidRPr="00BF483D">
        <w:rPr>
          <w:rStyle w:val="FootnoteReference"/>
          <w:rFonts w:ascii="Times New Roman" w:hAnsi="Times New Roman" w:cs="Times New Roman"/>
          <w:color w:val="0D0D0D" w:themeColor="text1" w:themeTint="F2"/>
          <w:sz w:val="24"/>
          <w:szCs w:val="24"/>
        </w:rPr>
        <w:footnoteReference w:id="4"/>
      </w:r>
    </w:p>
    <w:p w:rsidR="00BF483D" w:rsidRPr="00BF483D" w:rsidRDefault="00BF483D" w:rsidP="00BF483D">
      <w:pPr>
        <w:spacing w:after="0" w:line="480" w:lineRule="auto"/>
        <w:ind w:firstLine="720"/>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Tentara Nasional Indonesia (TNI), Kepolisian Negara juga di atur dalam BAB XII pasal 30 UUD 1945. Keduanya di atur dalam bab dan pasal yang sama untuk maksud memastikan pembedaan dan pemisahan fungsi-fungsi keamanan dan pertahanan negara yang tercermin dalam kedua organisasi TNI dan Polri. Pasal 30 ayat (4) UUD 1945 ditentukan bahwa “Kepolisian Negara Republik Indonesia sebagai alat negara yang menjaga keamanan dan ketertiban masyarakat bertugas melindungi, mengayomi, melayani masyarakat, serta menegakkan hukum”.</w:t>
      </w:r>
    </w:p>
    <w:p w:rsidR="00BF483D" w:rsidRPr="00BF483D" w:rsidRDefault="00BF483D" w:rsidP="00BF483D">
      <w:pPr>
        <w:spacing w:after="0" w:line="480" w:lineRule="auto"/>
        <w:ind w:firstLine="720"/>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Menurut Undang-Undang No. 2 Tahun 2002 tentang Kepolisian Republik Indonesia pada Pasal 1 di sebutkan bahwa:</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(1) Kepolisian adalah segala hal ihwal yang berkaitan dengan fungsi dan lembaga polisi sesuai dengan peraturan perundang-undangan.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(2) Anggota Kepolisian Negara Republik Indonesia adalah pegawai negeri pada Kepolisian Negara Republik Indonesia.</w:t>
      </w:r>
      <w:r w:rsidRPr="00BF483D">
        <w:rPr>
          <w:rStyle w:val="FootnoteReference"/>
          <w:rFonts w:ascii="Times New Roman" w:hAnsi="Times New Roman" w:cs="Times New Roman"/>
          <w:color w:val="0D0D0D" w:themeColor="text1" w:themeTint="F2"/>
          <w:sz w:val="24"/>
          <w:szCs w:val="24"/>
        </w:rPr>
        <w:footnoteReference w:id="5"/>
      </w:r>
    </w:p>
    <w:p w:rsidR="00BF483D" w:rsidRPr="00BF483D" w:rsidRDefault="00BF483D" w:rsidP="00BF483D">
      <w:pPr>
        <w:spacing w:after="0" w:line="480" w:lineRule="auto"/>
        <w:ind w:firstLine="720"/>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lastRenderedPageBreak/>
        <w:t>Menurut Hoegeng, yakni Polisi merupakan lembaga resmi yang diberi mandat untuk memelihara ketertiban umum, perlindungan orang serta segala sesuatu yang dimilikinya dari keadaan bahaya atau gangguan umum serta tindakan-tindakan melanggar hukum. Menurut Konerto, mempunyai pandangan tersendiri mengenai pengertian Polisi dalam pengertian sehari-hari yang tidak menghubungkan dengan pemerintahan negara. “Polisi merupakan petugas atau pejabat karna dalam seharihari mereka berkiprah dan berhadapan langsung dengan masyarakat.Pada mulanya Polisi berarti orang yang kuat dan dapat menjaga keamanan dan keselamatan anggota kelompoknya.Polisi sudah harus dibedakan dengan masyarakat biasa, agar rakyat jelas kepada merekalah rakyat dapat meminta perlindungan, dapat mengadukan pengeluhan, dan seterusnya.</w:t>
      </w:r>
    </w:p>
    <w:p w:rsidR="00BF483D" w:rsidRPr="00BF483D" w:rsidRDefault="00BF483D" w:rsidP="00BF483D">
      <w:pPr>
        <w:spacing w:after="0" w:line="480" w:lineRule="auto"/>
        <w:ind w:firstLine="720"/>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Selanjutnya istilah “Kepolisian” sebagai organ dan fungsi yang disebutkan dari pengertian di atas.Sebagai organ yakni suatu lembaga pemerintah yang terorganisasi dan terstruktur dalam ketatanegaraan yang oleh undang-undang diberi tugas dan wewenang dan tanggung jawab untuk menyelenggarakan kepolisian.Fungsi menunjuk pada tugas dan wewenang yang diberikan oleh Undang-Undang yakni fungsi preventif dan fungsi represif.Fungsi preventif melalui pemberian perlindungan, pengayoman, dan pelayanan kepada masyarakat, dan fungsi represif dalam rangka penegakan hukum.Pelaksanaan fungsi preventif dan represif dari kepolisian dilakukan dalam rangka memelihara keamanan, ketertiban dan ketentraman dalam masyarakat, yang pada gilirannya dapat menjamin kelangsungan, kelestarian masyarakat itu sendiri.</w:t>
      </w:r>
    </w:p>
    <w:p w:rsidR="00BF483D" w:rsidRPr="00BF483D" w:rsidRDefault="00BF483D" w:rsidP="00BF483D">
      <w:pPr>
        <w:spacing w:after="0" w:line="480" w:lineRule="auto"/>
        <w:ind w:firstLine="720"/>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Berdasarkan pandangan dari beberapa pakar pengertian Polisi nampak memiliki persamaan satu dan yang lainya, walaupun variasi kata bahasa dalam mengungkapkan makna ataupun pengertian polisi berbeda namun perbedaan itu tidak mempengaruhi arti sesungguhnya kepolisian yang utama yakni: sebagai pelindung, pengayom masyarakat </w:t>
      </w:r>
      <w:r w:rsidRPr="00BF483D">
        <w:rPr>
          <w:rFonts w:ascii="Times New Roman" w:hAnsi="Times New Roman" w:cs="Times New Roman"/>
          <w:color w:val="0D0D0D" w:themeColor="text1" w:themeTint="F2"/>
          <w:sz w:val="24"/>
          <w:szCs w:val="24"/>
        </w:rPr>
        <w:lastRenderedPageBreak/>
        <w:t>dengan mencurahkan segala upaya demi terciptanya negara yang aman serta terbebas dari segala gangguan tindak kejahatan yang dapat merugikan masyarakat.</w:t>
      </w:r>
    </w:p>
    <w:p w:rsidR="00BF483D" w:rsidRPr="00BF483D" w:rsidRDefault="00BF483D" w:rsidP="00BF483D">
      <w:pPr>
        <w:pStyle w:val="Heading2"/>
        <w:spacing w:before="0" w:line="480" w:lineRule="auto"/>
        <w:rPr>
          <w:rFonts w:ascii="Times New Roman" w:hAnsi="Times New Roman" w:cs="Times New Roman"/>
          <w:color w:val="0D0D0D" w:themeColor="text1" w:themeTint="F2"/>
          <w:sz w:val="24"/>
          <w:szCs w:val="24"/>
        </w:rPr>
      </w:pPr>
      <w:bookmarkStart w:id="6" w:name="_Toc204249898"/>
      <w:r w:rsidRPr="00BF483D">
        <w:rPr>
          <w:rFonts w:ascii="Times New Roman" w:hAnsi="Times New Roman" w:cs="Times New Roman"/>
          <w:color w:val="0D0D0D" w:themeColor="text1" w:themeTint="F2"/>
          <w:sz w:val="24"/>
          <w:szCs w:val="24"/>
        </w:rPr>
        <w:t>C. Tugas dan Wewenang Kepolisian</w:t>
      </w:r>
      <w:bookmarkEnd w:id="6"/>
    </w:p>
    <w:p w:rsidR="00BF483D" w:rsidRPr="00BF483D" w:rsidRDefault="00BF483D" w:rsidP="00BF483D">
      <w:pPr>
        <w:spacing w:after="0" w:line="480" w:lineRule="auto"/>
        <w:ind w:firstLine="720"/>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Kepolisian sebagai fungsi juga diatur pada Undang-Undang Nomor 2 Tahun 2002 Tentang Kepolisian Republik Indonesia pada Pasal 2 yang berbunyi “fungsi Kepolisian adalah salah satu fungsi pemerintahan negara di bidang pemeliharaan keamanan dan ketertiban masyarakat, penegakan hukum, perlindungan, pengayoman, dan pelayanan pada masyarakat”. Fungsi sebagai aparat penegakan hukum polisi wajib memahami asas-asas hukum yang digunakan sebagai bahan pertimbangan dalam pelaksanaan tugas, yaitu sebagai berikut: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1. Asas legalitas, dalam melaksanakan tugasnya sebagai penegak hukum wajib tunduk pada hukum.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2. Asas kewajiban, merupakan kewajiban polisi dalam menangani permasalahan dalam masyarakat yang bersifat diskresi, karena belum diatur dalam hukum.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3. Asas partisipasi, dalam rangka mengamankan lingkungan masyarakat Polisi mengkoordinasikan pengamanan Swakarsa untuk mewujudkan ketaatan hukum dikalangan masyarakat.</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4. Asas Preventif, selalu mengedepankan tindakan pencegah dari pada tindakan penindakan (represif) kepada masyarakat. </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5. Asas subsidiaritas, melakukan tugas instansi lain agar tidak menimbulkan permasalahan yang lebih besar sebelum ditangani oleh instansi yang membidangi.</w:t>
      </w:r>
      <w:r w:rsidRPr="00BF483D">
        <w:rPr>
          <w:rStyle w:val="FootnoteReference"/>
          <w:rFonts w:ascii="Times New Roman" w:hAnsi="Times New Roman" w:cs="Times New Roman"/>
          <w:color w:val="0D0D0D" w:themeColor="text1" w:themeTint="F2"/>
          <w:sz w:val="24"/>
          <w:szCs w:val="24"/>
        </w:rPr>
        <w:footnoteReference w:id="6"/>
      </w:r>
    </w:p>
    <w:p w:rsidR="00BF483D" w:rsidRPr="00BF483D" w:rsidRDefault="00BF483D" w:rsidP="00BF483D">
      <w:pPr>
        <w:pStyle w:val="Heading2"/>
        <w:spacing w:before="0" w:line="480" w:lineRule="auto"/>
        <w:rPr>
          <w:rFonts w:ascii="Times New Roman" w:hAnsi="Times New Roman" w:cs="Times New Roman"/>
          <w:color w:val="0D0D0D" w:themeColor="text1" w:themeTint="F2"/>
          <w:sz w:val="24"/>
          <w:szCs w:val="24"/>
        </w:rPr>
      </w:pPr>
      <w:bookmarkStart w:id="7" w:name="_Toc204249899"/>
      <w:r w:rsidRPr="00BF483D">
        <w:rPr>
          <w:rFonts w:ascii="Times New Roman" w:hAnsi="Times New Roman" w:cs="Times New Roman"/>
          <w:color w:val="0D0D0D" w:themeColor="text1" w:themeTint="F2"/>
          <w:sz w:val="24"/>
          <w:szCs w:val="24"/>
        </w:rPr>
        <w:t>D. Pengertian Narkoba</w:t>
      </w:r>
      <w:bookmarkEnd w:id="7"/>
    </w:p>
    <w:p w:rsidR="00BF483D" w:rsidRPr="00BF483D" w:rsidRDefault="00BF483D" w:rsidP="00BF483D">
      <w:pPr>
        <w:spacing w:after="0" w:line="480" w:lineRule="auto"/>
        <w:ind w:firstLine="720"/>
        <w:jc w:val="both"/>
        <w:rPr>
          <w:rFonts w:ascii="Times New Roman" w:hAnsi="Times New Roman" w:cs="Times New Roman"/>
          <w:noProof/>
          <w:color w:val="0D0D0D" w:themeColor="text1" w:themeTint="F2"/>
          <w:sz w:val="24"/>
          <w:szCs w:val="24"/>
        </w:rPr>
      </w:pPr>
      <w:r w:rsidRPr="00BF483D">
        <w:rPr>
          <w:rFonts w:ascii="Times New Roman" w:hAnsi="Times New Roman" w:cs="Times New Roman"/>
          <w:noProof/>
          <w:color w:val="0D0D0D" w:themeColor="text1" w:themeTint="F2"/>
          <w:sz w:val="24"/>
          <w:szCs w:val="24"/>
        </w:rPr>
        <w:t>Narkoba merupakan singkatan dari (</w:t>
      </w:r>
      <w:r w:rsidRPr="00BF483D">
        <w:rPr>
          <w:rFonts w:ascii="Times New Roman" w:hAnsi="Times New Roman" w:cs="Times New Roman"/>
          <w:i/>
          <w:iCs/>
          <w:noProof/>
          <w:color w:val="0D0D0D" w:themeColor="text1" w:themeTint="F2"/>
          <w:sz w:val="24"/>
          <w:szCs w:val="24"/>
        </w:rPr>
        <w:t>Narkotika, Psikotropika dan Bahan Adiktif lainnya</w:t>
      </w:r>
      <w:r w:rsidRPr="00BF483D">
        <w:rPr>
          <w:rFonts w:ascii="Times New Roman" w:hAnsi="Times New Roman" w:cs="Times New Roman"/>
          <w:noProof/>
          <w:color w:val="0D0D0D" w:themeColor="text1" w:themeTint="F2"/>
          <w:sz w:val="24"/>
          <w:szCs w:val="24"/>
        </w:rPr>
        <w:t xml:space="preserve">).Terminologi narkoba familiar digunakan oleh aparat penegak hukum seperti polisi </w:t>
      </w:r>
      <w:r w:rsidRPr="00BF483D">
        <w:rPr>
          <w:rFonts w:ascii="Times New Roman" w:hAnsi="Times New Roman" w:cs="Times New Roman"/>
          <w:noProof/>
          <w:color w:val="0D0D0D" w:themeColor="text1" w:themeTint="F2"/>
          <w:sz w:val="24"/>
          <w:szCs w:val="24"/>
        </w:rPr>
        <w:lastRenderedPageBreak/>
        <w:t xml:space="preserve">(termasuk didalamnya Badan Narkotika Nasional), jaksa, hakim dan petugas Pemasyarakatan. Selain narkoba, sebutan lain yang menunjuk pada ketiga zat tersebut adalah </w:t>
      </w:r>
      <w:r w:rsidRPr="00BF483D">
        <w:rPr>
          <w:rFonts w:ascii="Times New Roman" w:hAnsi="Times New Roman" w:cs="Times New Roman"/>
          <w:i/>
          <w:iCs/>
          <w:noProof/>
          <w:color w:val="0D0D0D" w:themeColor="text1" w:themeTint="F2"/>
          <w:sz w:val="24"/>
          <w:szCs w:val="24"/>
        </w:rPr>
        <w:t>Napza yaitu Narkotika, Psikotropika dan Zat Adiktif</w:t>
      </w:r>
      <w:r w:rsidRPr="00BF483D">
        <w:rPr>
          <w:rFonts w:ascii="Times New Roman" w:hAnsi="Times New Roman" w:cs="Times New Roman"/>
          <w:noProof/>
          <w:color w:val="0D0D0D" w:themeColor="text1" w:themeTint="F2"/>
          <w:sz w:val="24"/>
          <w:szCs w:val="24"/>
        </w:rPr>
        <w:t xml:space="preserve">. Istilah napza biasanya lebih banyak dipakai oleh para praktisi kesehatan dan rehabilitasi. Akan tetapi pada intinya pemaknaan dari kedua istilah tersebut tetap merujuk pada tiga jenis zat yang sama. Menurut UU No.22 Tahun 1997 tentang </w:t>
      </w:r>
      <w:r w:rsidRPr="00BF483D">
        <w:rPr>
          <w:rFonts w:ascii="Times New Roman" w:hAnsi="Times New Roman" w:cs="Times New Roman"/>
          <w:i/>
          <w:iCs/>
          <w:noProof/>
          <w:color w:val="0D0D0D" w:themeColor="text1" w:themeTint="F2"/>
          <w:sz w:val="24"/>
          <w:szCs w:val="24"/>
        </w:rPr>
        <w:t>Narkotika</w:t>
      </w:r>
      <w:r w:rsidRPr="00BF483D">
        <w:rPr>
          <w:rFonts w:ascii="Times New Roman" w:hAnsi="Times New Roman" w:cs="Times New Roman"/>
          <w:noProof/>
          <w:color w:val="0D0D0D" w:themeColor="text1" w:themeTint="F2"/>
          <w:sz w:val="24"/>
          <w:szCs w:val="24"/>
        </w:rPr>
        <w:t xml:space="preserve"> disebutkan pengertian dari: </w:t>
      </w:r>
      <w:r w:rsidRPr="00BF483D">
        <w:rPr>
          <w:rFonts w:ascii="Times New Roman" w:hAnsi="Times New Roman" w:cs="Times New Roman"/>
          <w:b/>
          <w:bCs/>
          <w:i/>
          <w:iCs/>
          <w:noProof/>
          <w:color w:val="0D0D0D" w:themeColor="text1" w:themeTint="F2"/>
          <w:sz w:val="24"/>
          <w:szCs w:val="24"/>
        </w:rPr>
        <w:t>Narkotika</w:t>
      </w:r>
      <w:r w:rsidRPr="00BF483D">
        <w:rPr>
          <w:rFonts w:ascii="Times New Roman" w:hAnsi="Times New Roman" w:cs="Times New Roman"/>
          <w:noProof/>
          <w:color w:val="0D0D0D" w:themeColor="text1" w:themeTint="F2"/>
          <w:sz w:val="24"/>
          <w:szCs w:val="24"/>
        </w:rPr>
        <w:t xml:space="preserve"> adalah “zat atau obat yang berasal dari tanaman atau bukan tanaman baik sintetis maupun semi sintetis yang dapat menyebabkan penurunan atau perubahan kesadaran, hilangnya rasa, mengurangi sampai menghilangkan rasa nyeri, dan dapat menimbulkan ketergantungan”. </w:t>
      </w:r>
      <w:r w:rsidRPr="00BF483D">
        <w:rPr>
          <w:rFonts w:ascii="Times New Roman" w:hAnsi="Times New Roman" w:cs="Times New Roman"/>
          <w:b/>
          <w:bCs/>
          <w:i/>
          <w:iCs/>
          <w:noProof/>
          <w:color w:val="0D0D0D" w:themeColor="text1" w:themeTint="F2"/>
          <w:sz w:val="24"/>
          <w:szCs w:val="24"/>
        </w:rPr>
        <w:t>Psikotropika</w:t>
      </w:r>
      <w:r w:rsidRPr="00BF483D">
        <w:rPr>
          <w:rFonts w:ascii="Times New Roman" w:hAnsi="Times New Roman" w:cs="Times New Roman"/>
          <w:noProof/>
          <w:color w:val="0D0D0D" w:themeColor="text1" w:themeTint="F2"/>
          <w:sz w:val="24"/>
          <w:szCs w:val="24"/>
        </w:rPr>
        <w:t xml:space="preserve"> adalah zat atau obat, baik alamiah maupun sintetis bukan narkotika, yang berkhasiat psikoaktif melalui pengaruh selektif pada susunan saraf pusat yang menyebabkan perubahan khas pada aktivitas mental dan perilaku”. </w:t>
      </w:r>
      <w:r w:rsidRPr="00BF483D">
        <w:rPr>
          <w:rFonts w:ascii="Times New Roman" w:hAnsi="Times New Roman" w:cs="Times New Roman"/>
          <w:b/>
          <w:bCs/>
          <w:i/>
          <w:iCs/>
          <w:noProof/>
          <w:color w:val="0D0D0D" w:themeColor="text1" w:themeTint="F2"/>
          <w:sz w:val="24"/>
          <w:szCs w:val="24"/>
        </w:rPr>
        <w:t>Bahan adiktif lainnya</w:t>
      </w:r>
      <w:r w:rsidRPr="00BF483D">
        <w:rPr>
          <w:rFonts w:ascii="Times New Roman" w:hAnsi="Times New Roman" w:cs="Times New Roman"/>
          <w:noProof/>
          <w:color w:val="0D0D0D" w:themeColor="text1" w:themeTint="F2"/>
          <w:sz w:val="24"/>
          <w:szCs w:val="24"/>
        </w:rPr>
        <w:t xml:space="preserve"> adalah “zat atau bahan lain bukan narkotika dan psikotropika yang berpengaruh pada kerja otak dan dapat menimbulkan ketergantungan.</w:t>
      </w:r>
    </w:p>
    <w:p w:rsidR="00BF483D" w:rsidRPr="00BF483D" w:rsidRDefault="00BF483D" w:rsidP="00BF483D">
      <w:pPr>
        <w:spacing w:after="0" w:line="480" w:lineRule="auto"/>
        <w:ind w:firstLine="720"/>
        <w:jc w:val="both"/>
        <w:rPr>
          <w:rFonts w:ascii="Times New Roman" w:hAnsi="Times New Roman" w:cs="Times New Roman"/>
          <w:noProof/>
          <w:color w:val="0D0D0D" w:themeColor="text1" w:themeTint="F2"/>
          <w:sz w:val="24"/>
          <w:szCs w:val="24"/>
        </w:rPr>
      </w:pPr>
      <w:r w:rsidRPr="00BF483D">
        <w:rPr>
          <w:rFonts w:ascii="Times New Roman" w:hAnsi="Times New Roman" w:cs="Times New Roman"/>
          <w:noProof/>
          <w:color w:val="0D0D0D" w:themeColor="text1" w:themeTint="F2"/>
          <w:sz w:val="24"/>
          <w:szCs w:val="24"/>
        </w:rPr>
        <w:t>Menurut pakar kesehatan narkoba sebenarnya adalah psikotropika yang biasa dipakai untuk membius pasien saat hendak dioparasi atau obat - obatan untuk penyakit tertentu.Namun kini presepsi itu disalah gunakan akibat pemakaian yang telah di luar batas dosis. Narkotika adalah setiap senyawa psikoaktif dengan sifat yang menginduksi sistem saraf pusat. Misalnya: morfin, heroin dan turunannya, seperti xanax. Dari sudut pandang farmakologi, narkotika digunakan hanya untuk menghilangkan rasa sakit yang parah. Ketika digunakan dengan hati-hati dan di bawah perawatan langsung dokter, obat ini dapat efektif dalam mengurangi rasa sakit.</w:t>
      </w:r>
    </w:p>
    <w:p w:rsidR="00BF483D" w:rsidRPr="00BF483D" w:rsidRDefault="00BF483D" w:rsidP="00BF483D">
      <w:pPr>
        <w:spacing w:after="0" w:line="480" w:lineRule="auto"/>
        <w:ind w:firstLine="720"/>
        <w:jc w:val="both"/>
        <w:rPr>
          <w:rFonts w:ascii="Times New Roman" w:hAnsi="Times New Roman" w:cs="Times New Roman"/>
          <w:noProof/>
          <w:color w:val="0D0D0D" w:themeColor="text1" w:themeTint="F2"/>
          <w:sz w:val="24"/>
          <w:szCs w:val="24"/>
        </w:rPr>
      </w:pPr>
      <w:r w:rsidRPr="00BF483D">
        <w:rPr>
          <w:rFonts w:ascii="Times New Roman" w:hAnsi="Times New Roman" w:cs="Times New Roman"/>
          <w:noProof/>
          <w:color w:val="0D0D0D" w:themeColor="text1" w:themeTint="F2"/>
          <w:sz w:val="24"/>
          <w:szCs w:val="24"/>
        </w:rPr>
        <w:t>Narkoba adalah zat kimia yang dapat mengubah keadaan psikologi seperti perasaan, pikiran, suasana hati serta perilaku jika masuk ke dalam tubuh manusia baik dengan cara dimakan, diminum, dihirup, suntik, intravena, dan lain sebagainya. Narkoba dapat digolongkan menjadi 3 (tiga) golongan, yaitu :</w:t>
      </w:r>
    </w:p>
    <w:p w:rsidR="00BF483D" w:rsidRPr="00BF483D" w:rsidRDefault="00BF483D" w:rsidP="00BF483D">
      <w:pPr>
        <w:spacing w:after="0" w:line="480" w:lineRule="auto"/>
        <w:jc w:val="both"/>
        <w:rPr>
          <w:rFonts w:ascii="Times New Roman" w:hAnsi="Times New Roman" w:cs="Times New Roman"/>
          <w:noProof/>
          <w:color w:val="0D0D0D" w:themeColor="text1" w:themeTint="F2"/>
          <w:sz w:val="24"/>
          <w:szCs w:val="24"/>
        </w:rPr>
      </w:pPr>
      <w:r w:rsidRPr="00BF483D">
        <w:rPr>
          <w:rFonts w:ascii="Times New Roman" w:hAnsi="Times New Roman" w:cs="Times New Roman"/>
          <w:noProof/>
          <w:color w:val="0D0D0D" w:themeColor="text1" w:themeTint="F2"/>
          <w:sz w:val="24"/>
          <w:szCs w:val="24"/>
        </w:rPr>
        <w:lastRenderedPageBreak/>
        <w:t>a. Narkotika – untuk menurunkan kesadaran atau rasa.</w:t>
      </w:r>
    </w:p>
    <w:p w:rsidR="00BF483D" w:rsidRPr="00BF483D" w:rsidRDefault="00BF483D" w:rsidP="00BF483D">
      <w:pPr>
        <w:spacing w:after="0" w:line="480" w:lineRule="auto"/>
        <w:jc w:val="both"/>
        <w:rPr>
          <w:rFonts w:ascii="Times New Roman" w:hAnsi="Times New Roman" w:cs="Times New Roman"/>
          <w:noProof/>
          <w:color w:val="0D0D0D" w:themeColor="text1" w:themeTint="F2"/>
          <w:sz w:val="24"/>
          <w:szCs w:val="24"/>
        </w:rPr>
      </w:pPr>
      <w:r w:rsidRPr="00BF483D">
        <w:rPr>
          <w:rFonts w:ascii="Times New Roman" w:hAnsi="Times New Roman" w:cs="Times New Roman"/>
          <w:noProof/>
          <w:color w:val="0D0D0D" w:themeColor="text1" w:themeTint="F2"/>
          <w:sz w:val="24"/>
          <w:szCs w:val="24"/>
        </w:rPr>
        <w:t>b. Psikotropika – mempengaruhi psikis dari pengaruh selektif susunan syaraf pusat otak</w:t>
      </w:r>
    </w:p>
    <w:p w:rsidR="00BF483D" w:rsidRPr="00BF483D" w:rsidRDefault="00BF483D" w:rsidP="00BF483D">
      <w:pPr>
        <w:spacing w:after="0" w:line="480" w:lineRule="auto"/>
        <w:jc w:val="both"/>
        <w:rPr>
          <w:rFonts w:ascii="Times New Roman" w:hAnsi="Times New Roman" w:cs="Times New Roman"/>
          <w:noProof/>
          <w:color w:val="0D0D0D" w:themeColor="text1" w:themeTint="F2"/>
          <w:sz w:val="24"/>
          <w:szCs w:val="24"/>
        </w:rPr>
      </w:pPr>
      <w:r w:rsidRPr="00BF483D">
        <w:rPr>
          <w:rFonts w:ascii="Times New Roman" w:hAnsi="Times New Roman" w:cs="Times New Roman"/>
          <w:noProof/>
          <w:color w:val="0D0D0D" w:themeColor="text1" w:themeTint="F2"/>
          <w:sz w:val="24"/>
          <w:szCs w:val="24"/>
        </w:rPr>
        <w:t>c. Obat atau zat berbahaya</w:t>
      </w:r>
    </w:p>
    <w:p w:rsidR="00BF483D" w:rsidRPr="00BF483D" w:rsidRDefault="00BF483D" w:rsidP="00BF483D">
      <w:pPr>
        <w:spacing w:after="0" w:line="480" w:lineRule="auto"/>
        <w:ind w:firstLine="720"/>
        <w:jc w:val="both"/>
        <w:rPr>
          <w:rFonts w:ascii="Times New Roman" w:hAnsi="Times New Roman" w:cs="Times New Roman"/>
          <w:noProof/>
          <w:color w:val="0D0D0D" w:themeColor="text1" w:themeTint="F2"/>
          <w:sz w:val="24"/>
          <w:szCs w:val="24"/>
        </w:rPr>
      </w:pPr>
      <w:r w:rsidRPr="00BF483D">
        <w:rPr>
          <w:rFonts w:ascii="Times New Roman" w:hAnsi="Times New Roman" w:cs="Times New Roman"/>
          <w:noProof/>
          <w:color w:val="0D0D0D" w:themeColor="text1" w:themeTint="F2"/>
          <w:sz w:val="24"/>
          <w:szCs w:val="24"/>
        </w:rPr>
        <w:t>Smith Kline dan french Clinical staff  juga membuat defenisi tentang narkotika sebagai berikut : “</w:t>
      </w:r>
      <w:r w:rsidRPr="00BF483D">
        <w:rPr>
          <w:rFonts w:ascii="Times New Roman" w:hAnsi="Times New Roman" w:cs="Times New Roman"/>
          <w:i/>
          <w:iCs/>
          <w:noProof/>
          <w:color w:val="0D0D0D" w:themeColor="text1" w:themeTint="F2"/>
          <w:sz w:val="24"/>
          <w:szCs w:val="24"/>
        </w:rPr>
        <w:t xml:space="preserve">Narcotic are drugs which produce insensibility or stupor due to their deppressent effect on the central nervous syste. Included in this definition are opium, opium derivaties (morphine, codein, heroin) and synthetic opiates (meperidine, methadone)”. </w:t>
      </w:r>
      <w:r w:rsidRPr="00BF483D">
        <w:rPr>
          <w:rFonts w:ascii="Times New Roman" w:hAnsi="Times New Roman" w:cs="Times New Roman"/>
          <w:noProof/>
          <w:color w:val="0D0D0D" w:themeColor="text1" w:themeTint="F2"/>
          <w:sz w:val="24"/>
          <w:szCs w:val="24"/>
        </w:rPr>
        <w:t xml:space="preserve">(Narkotika adalah zat-zat (obat) yang dapat mengakibatkan ketidak sadaran atau pembiusan di karenakan zat-zat tersebut bekerja mempengaruhi susunan saraf sentral. Dalam defenisi narkotika ini sudah termasuk jenis candu (morphine, codein, heroin) dan candu sintesis (meperidine, methadone). </w:t>
      </w:r>
    </w:p>
    <w:p w:rsidR="00BF483D" w:rsidRPr="00BF483D" w:rsidRDefault="00BF483D" w:rsidP="00BF483D">
      <w:pPr>
        <w:spacing w:after="0" w:line="480" w:lineRule="auto"/>
        <w:ind w:firstLine="360"/>
        <w:jc w:val="both"/>
        <w:rPr>
          <w:rFonts w:ascii="Times New Roman" w:hAnsi="Times New Roman" w:cs="Times New Roman"/>
          <w:noProof/>
          <w:color w:val="0D0D0D" w:themeColor="text1" w:themeTint="F2"/>
          <w:sz w:val="24"/>
          <w:szCs w:val="24"/>
        </w:rPr>
      </w:pPr>
      <w:r w:rsidRPr="00BF483D">
        <w:rPr>
          <w:rFonts w:ascii="Times New Roman" w:hAnsi="Times New Roman" w:cs="Times New Roman"/>
          <w:noProof/>
          <w:color w:val="0D0D0D" w:themeColor="text1" w:themeTint="F2"/>
          <w:sz w:val="24"/>
          <w:szCs w:val="24"/>
        </w:rPr>
        <w:t>Hari Sasangka  juga menjelaskan bahwa defenisi lain  narkotika adalah candu, ganja, cocaine, zat-zat yang bahan mentahnya diambil dari benda-benda tersebut yakni morphine, heroin, codein, hashish, cocaine. Dan termasuk juga narkotika sintesis yang menghasilkan zat- zat, obat-obat yang tergolong dalam Hallucinogen, Depressant, dan Stimulant.</w:t>
      </w:r>
      <w:r w:rsidRPr="00BF483D">
        <w:rPr>
          <w:rStyle w:val="FootnoteReference"/>
          <w:rFonts w:ascii="Times New Roman" w:hAnsi="Times New Roman" w:cs="Times New Roman"/>
          <w:noProof/>
          <w:color w:val="0D0D0D" w:themeColor="text1" w:themeTint="F2"/>
          <w:sz w:val="24"/>
          <w:szCs w:val="24"/>
        </w:rPr>
        <w:footnoteReference w:id="7"/>
      </w:r>
    </w:p>
    <w:p w:rsidR="00BF483D" w:rsidRPr="00BF483D" w:rsidRDefault="00BF483D" w:rsidP="00BF483D">
      <w:pPr>
        <w:pStyle w:val="ListParagraph"/>
        <w:spacing w:after="0" w:line="480" w:lineRule="auto"/>
        <w:ind w:firstLine="720"/>
        <w:jc w:val="both"/>
        <w:rPr>
          <w:rFonts w:ascii="Times New Roman" w:hAnsi="Times New Roman" w:cs="Times New Roman"/>
          <w:noProof/>
          <w:color w:val="0D0D0D" w:themeColor="text1" w:themeTint="F2"/>
          <w:sz w:val="24"/>
          <w:szCs w:val="24"/>
        </w:rPr>
      </w:pPr>
    </w:p>
    <w:p w:rsidR="00BF483D" w:rsidRPr="00BF483D" w:rsidRDefault="00BF483D" w:rsidP="00BF483D">
      <w:pPr>
        <w:pStyle w:val="Heading2"/>
        <w:spacing w:before="0" w:line="480" w:lineRule="auto"/>
        <w:rPr>
          <w:rFonts w:ascii="Times New Roman" w:hAnsi="Times New Roman" w:cs="Times New Roman"/>
          <w:noProof/>
          <w:color w:val="0D0D0D" w:themeColor="text1" w:themeTint="F2"/>
          <w:sz w:val="24"/>
          <w:szCs w:val="24"/>
        </w:rPr>
      </w:pPr>
      <w:bookmarkStart w:id="8" w:name="_Toc204249900"/>
      <w:r w:rsidRPr="00BF483D">
        <w:rPr>
          <w:rFonts w:ascii="Times New Roman" w:hAnsi="Times New Roman" w:cs="Times New Roman"/>
          <w:noProof/>
          <w:color w:val="0D0D0D" w:themeColor="text1" w:themeTint="F2"/>
          <w:sz w:val="24"/>
          <w:szCs w:val="24"/>
        </w:rPr>
        <w:t>E. Penelitian Terdahulu</w:t>
      </w:r>
      <w:bookmarkEnd w:id="8"/>
    </w:p>
    <w:p w:rsidR="00BF483D" w:rsidRPr="00BF483D" w:rsidRDefault="00BF483D" w:rsidP="00BF483D">
      <w:pPr>
        <w:pStyle w:val="ListParagraph"/>
        <w:spacing w:after="0" w:line="480" w:lineRule="auto"/>
        <w:ind w:firstLine="720"/>
        <w:jc w:val="both"/>
        <w:rPr>
          <w:rFonts w:ascii="Times New Roman" w:hAnsi="Times New Roman" w:cs="Times New Roman"/>
          <w:noProof/>
          <w:color w:val="0D0D0D" w:themeColor="text1" w:themeTint="F2"/>
          <w:sz w:val="24"/>
          <w:szCs w:val="24"/>
        </w:rPr>
      </w:pPr>
      <w:r w:rsidRPr="00BF483D">
        <w:rPr>
          <w:rFonts w:ascii="Times New Roman" w:hAnsi="Times New Roman" w:cs="Times New Roman"/>
          <w:noProof/>
          <w:color w:val="0D0D0D" w:themeColor="text1" w:themeTint="F2"/>
          <w:sz w:val="24"/>
          <w:szCs w:val="24"/>
        </w:rPr>
        <w:t xml:space="preserve">Penelitian terdahulu menjadi landasan penting dalam memahami evolusi gagasan dan kontribusi peneliti dalam mengembangkan pemikiran pada bidang ini. Menguraikan berbagai pandangan, teori, dan metodologi yang telah digunakan. Analisis terhadap penelitian terdahulu juga membantu mengidentifikasi kekosongan pengetahuan atau kontradiksi yang mungkin menjadi motivasi utama penelitian ini. Memetakan perdebatan dan temuan yang ada, peneliti dapat menunjukkan relevansi </w:t>
      </w:r>
      <w:r w:rsidRPr="00BF483D">
        <w:rPr>
          <w:rFonts w:ascii="Times New Roman" w:hAnsi="Times New Roman" w:cs="Times New Roman"/>
          <w:noProof/>
          <w:color w:val="0D0D0D" w:themeColor="text1" w:themeTint="F2"/>
          <w:sz w:val="24"/>
          <w:szCs w:val="24"/>
        </w:rPr>
        <w:lastRenderedPageBreak/>
        <w:t>dan urgensi penelitian baru yang mereka lakukan. Penelitian terdahulu juga memperkenalkan literatur yang menjadi pondasi kritis dalam penelitian. Memperluas pemahaman tentang teori dan metodologi.</w:t>
      </w: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p>
    <w:p w:rsidR="00BF483D" w:rsidRPr="00BF483D" w:rsidRDefault="00BF483D" w:rsidP="00BF483D">
      <w:pPr>
        <w:spacing w:after="0" w:line="480" w:lineRule="auto"/>
        <w:jc w:val="both"/>
        <w:rPr>
          <w:rFonts w:ascii="Times New Roman" w:hAnsi="Times New Roman" w:cs="Times New Roman"/>
          <w:color w:val="0D0D0D" w:themeColor="text1" w:themeTint="F2"/>
          <w:sz w:val="24"/>
          <w:szCs w:val="24"/>
        </w:rPr>
      </w:pPr>
    </w:p>
    <w:p w:rsidR="00BF483D" w:rsidRDefault="00BF483D" w:rsidP="00BF483D">
      <w:pPr>
        <w:spacing w:after="0" w:line="480" w:lineRule="auto"/>
        <w:rPr>
          <w:rFonts w:ascii="Times New Roman" w:hAnsi="Times New Roman" w:cs="Times New Roman"/>
          <w:color w:val="0D0D0D" w:themeColor="text1" w:themeTint="F2"/>
          <w:sz w:val="24"/>
          <w:szCs w:val="24"/>
        </w:rPr>
        <w:sectPr w:rsidR="00BF483D" w:rsidSect="00BF483D">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20" w:footer="720" w:gutter="0"/>
          <w:pgNumType w:start="0"/>
          <w:cols w:space="720"/>
          <w:titlePg/>
          <w:docGrid w:linePitch="360"/>
        </w:sectPr>
      </w:pPr>
    </w:p>
    <w:p w:rsidR="00BF483D" w:rsidRPr="00BF483D" w:rsidRDefault="00BF483D" w:rsidP="00BF483D">
      <w:pPr>
        <w:spacing w:after="0" w:line="480" w:lineRule="auto"/>
        <w:jc w:val="center"/>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lastRenderedPageBreak/>
        <w:t>Tabel 1. Penelitian Terdahulu</w:t>
      </w:r>
    </w:p>
    <w:p w:rsidR="00BF483D" w:rsidRPr="00BF483D" w:rsidRDefault="00BF483D" w:rsidP="00BF483D">
      <w:pPr>
        <w:spacing w:after="0" w:line="480" w:lineRule="auto"/>
        <w:jc w:val="center"/>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Sumber : Peneliti 2025</w:t>
      </w:r>
    </w:p>
    <w:tbl>
      <w:tblPr>
        <w:tblStyle w:val="TableGrid"/>
        <w:tblW w:w="13225" w:type="dxa"/>
        <w:tblLook w:val="04A0"/>
      </w:tblPr>
      <w:tblGrid>
        <w:gridCol w:w="715"/>
        <w:gridCol w:w="3025"/>
        <w:gridCol w:w="1205"/>
        <w:gridCol w:w="2535"/>
        <w:gridCol w:w="5745"/>
      </w:tblGrid>
      <w:tr w:rsidR="00BF483D" w:rsidRPr="00BF483D" w:rsidTr="00FF78D2">
        <w:trPr>
          <w:trHeight w:val="656"/>
        </w:trPr>
        <w:tc>
          <w:tcPr>
            <w:tcW w:w="715" w:type="dxa"/>
          </w:tcPr>
          <w:p w:rsidR="00BF483D" w:rsidRPr="00BF483D" w:rsidRDefault="00BF483D" w:rsidP="00BF483D">
            <w:pPr>
              <w:spacing w:after="0" w:line="480" w:lineRule="auto"/>
              <w:jc w:val="center"/>
              <w:rPr>
                <w:rFonts w:ascii="Times New Roman" w:hAnsi="Times New Roman" w:cs="Times New Roman"/>
                <w:b/>
                <w:bCs/>
                <w:color w:val="0D0D0D" w:themeColor="text1" w:themeTint="F2"/>
                <w:sz w:val="24"/>
                <w:szCs w:val="24"/>
              </w:rPr>
            </w:pPr>
            <w:r w:rsidRPr="00BF483D">
              <w:rPr>
                <w:rFonts w:ascii="Times New Roman" w:hAnsi="Times New Roman" w:cs="Times New Roman"/>
                <w:b/>
                <w:bCs/>
                <w:color w:val="0D0D0D" w:themeColor="text1" w:themeTint="F2"/>
                <w:sz w:val="24"/>
                <w:szCs w:val="24"/>
              </w:rPr>
              <w:t>No.</w:t>
            </w:r>
          </w:p>
        </w:tc>
        <w:tc>
          <w:tcPr>
            <w:tcW w:w="3025" w:type="dxa"/>
          </w:tcPr>
          <w:p w:rsidR="00BF483D" w:rsidRPr="00BF483D" w:rsidRDefault="00BF483D" w:rsidP="00BF483D">
            <w:pPr>
              <w:spacing w:after="0" w:line="480" w:lineRule="auto"/>
              <w:jc w:val="center"/>
              <w:rPr>
                <w:rFonts w:ascii="Times New Roman" w:hAnsi="Times New Roman" w:cs="Times New Roman"/>
                <w:b/>
                <w:bCs/>
                <w:color w:val="0D0D0D" w:themeColor="text1" w:themeTint="F2"/>
                <w:sz w:val="24"/>
                <w:szCs w:val="24"/>
              </w:rPr>
            </w:pPr>
            <w:r w:rsidRPr="00BF483D">
              <w:rPr>
                <w:rFonts w:ascii="Times New Roman" w:hAnsi="Times New Roman" w:cs="Times New Roman"/>
                <w:b/>
                <w:bCs/>
                <w:color w:val="0D0D0D" w:themeColor="text1" w:themeTint="F2"/>
                <w:sz w:val="24"/>
                <w:szCs w:val="24"/>
              </w:rPr>
              <w:t>Judul Penelitian</w:t>
            </w:r>
          </w:p>
        </w:tc>
        <w:tc>
          <w:tcPr>
            <w:tcW w:w="1205" w:type="dxa"/>
          </w:tcPr>
          <w:p w:rsidR="00BF483D" w:rsidRPr="00BF483D" w:rsidRDefault="00BF483D" w:rsidP="00BF483D">
            <w:pPr>
              <w:spacing w:after="0" w:line="480" w:lineRule="auto"/>
              <w:jc w:val="center"/>
              <w:rPr>
                <w:rFonts w:ascii="Times New Roman" w:hAnsi="Times New Roman" w:cs="Times New Roman"/>
                <w:b/>
                <w:bCs/>
                <w:color w:val="0D0D0D" w:themeColor="text1" w:themeTint="F2"/>
                <w:sz w:val="24"/>
                <w:szCs w:val="24"/>
              </w:rPr>
            </w:pPr>
            <w:r w:rsidRPr="00BF483D">
              <w:rPr>
                <w:rFonts w:ascii="Times New Roman" w:hAnsi="Times New Roman" w:cs="Times New Roman"/>
                <w:b/>
                <w:bCs/>
                <w:color w:val="0D0D0D" w:themeColor="text1" w:themeTint="F2"/>
                <w:sz w:val="24"/>
                <w:szCs w:val="24"/>
              </w:rPr>
              <w:t>Tahun</w:t>
            </w:r>
          </w:p>
        </w:tc>
        <w:tc>
          <w:tcPr>
            <w:tcW w:w="2535" w:type="dxa"/>
          </w:tcPr>
          <w:p w:rsidR="00BF483D" w:rsidRPr="00BF483D" w:rsidRDefault="00BF483D" w:rsidP="00BF483D">
            <w:pPr>
              <w:spacing w:after="0" w:line="480" w:lineRule="auto"/>
              <w:jc w:val="center"/>
              <w:rPr>
                <w:rFonts w:ascii="Times New Roman" w:hAnsi="Times New Roman" w:cs="Times New Roman"/>
                <w:b/>
                <w:bCs/>
                <w:color w:val="0D0D0D" w:themeColor="text1" w:themeTint="F2"/>
                <w:sz w:val="24"/>
                <w:szCs w:val="24"/>
              </w:rPr>
            </w:pPr>
            <w:r w:rsidRPr="00BF483D">
              <w:rPr>
                <w:rFonts w:ascii="Times New Roman" w:hAnsi="Times New Roman" w:cs="Times New Roman"/>
                <w:b/>
                <w:bCs/>
                <w:color w:val="0D0D0D" w:themeColor="text1" w:themeTint="F2"/>
                <w:sz w:val="24"/>
                <w:szCs w:val="24"/>
              </w:rPr>
              <w:t>Metode Penelitian</w:t>
            </w:r>
          </w:p>
        </w:tc>
        <w:tc>
          <w:tcPr>
            <w:tcW w:w="5745" w:type="dxa"/>
          </w:tcPr>
          <w:p w:rsidR="00BF483D" w:rsidRPr="00BF483D" w:rsidRDefault="00BF483D" w:rsidP="00BF483D">
            <w:pPr>
              <w:spacing w:after="0" w:line="480" w:lineRule="auto"/>
              <w:jc w:val="center"/>
              <w:rPr>
                <w:rFonts w:ascii="Times New Roman" w:hAnsi="Times New Roman" w:cs="Times New Roman"/>
                <w:b/>
                <w:bCs/>
                <w:color w:val="0D0D0D" w:themeColor="text1" w:themeTint="F2"/>
                <w:sz w:val="24"/>
                <w:szCs w:val="24"/>
              </w:rPr>
            </w:pPr>
            <w:r w:rsidRPr="00BF483D">
              <w:rPr>
                <w:rFonts w:ascii="Times New Roman" w:hAnsi="Times New Roman" w:cs="Times New Roman"/>
                <w:b/>
                <w:bCs/>
                <w:color w:val="0D0D0D" w:themeColor="text1" w:themeTint="F2"/>
                <w:sz w:val="24"/>
                <w:szCs w:val="24"/>
              </w:rPr>
              <w:t>Hasil Penelitian</w:t>
            </w:r>
          </w:p>
        </w:tc>
      </w:tr>
      <w:tr w:rsidR="00BF483D" w:rsidRPr="00BF483D" w:rsidTr="00FF78D2">
        <w:tc>
          <w:tcPr>
            <w:tcW w:w="715" w:type="dxa"/>
          </w:tcPr>
          <w:p w:rsidR="00BF483D" w:rsidRPr="00BF483D" w:rsidRDefault="00BF483D" w:rsidP="00BF483D">
            <w:pPr>
              <w:pStyle w:val="ListParagraph"/>
              <w:numPr>
                <w:ilvl w:val="0"/>
                <w:numId w:val="36"/>
              </w:numPr>
              <w:spacing w:after="0" w:line="480" w:lineRule="auto"/>
              <w:rPr>
                <w:rFonts w:ascii="Times New Roman" w:hAnsi="Times New Roman" w:cs="Times New Roman"/>
                <w:color w:val="0D0D0D" w:themeColor="text1" w:themeTint="F2"/>
                <w:sz w:val="24"/>
                <w:szCs w:val="24"/>
              </w:rPr>
            </w:pPr>
          </w:p>
        </w:tc>
        <w:tc>
          <w:tcPr>
            <w:tcW w:w="302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Penegakan Hukum Terhadap Anggota Kepolisian Yang Menyalahgunakan Narkotika Dan Psikotropika</w:t>
            </w:r>
          </w:p>
        </w:tc>
        <w:tc>
          <w:tcPr>
            <w:tcW w:w="120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2018</w:t>
            </w:r>
          </w:p>
        </w:tc>
        <w:tc>
          <w:tcPr>
            <w:tcW w:w="253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Metode penelitian yang digunakan dalam penulisan ini yaitu metode pendekatan peneltian yuridis normatif. Metode yuridis normatif dimana penelitian ini meneliti dengan bahan kepustakaan atau data sekunder yang meliputi </w:t>
            </w:r>
            <w:r w:rsidRPr="00BF483D">
              <w:rPr>
                <w:rFonts w:ascii="Times New Roman" w:hAnsi="Times New Roman" w:cs="Times New Roman"/>
                <w:color w:val="0D0D0D" w:themeColor="text1" w:themeTint="F2"/>
                <w:sz w:val="24"/>
                <w:szCs w:val="24"/>
              </w:rPr>
              <w:lastRenderedPageBreak/>
              <w:t>buku-buku serta norma-norma hukum yang terdapat pada peraturan perundang-undangan, azas-azas hukum, kaedah hukum dan sistematika hukum dan juga mengkaji ketentuan peraturan perundang-undangan dan bahan hukum lainya.</w:t>
            </w:r>
          </w:p>
        </w:tc>
        <w:tc>
          <w:tcPr>
            <w:tcW w:w="574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lastRenderedPageBreak/>
              <w:t xml:space="preserve">Dari Penelitian ini dapat diambil kesimpulan bahwa 1) Proses penegakan hukum terhadap anggota polisi yang terjerat kasus tindak pidana penyalahgunaan narkotika sudah sesuai dengan peraturan perundang-undangan yang berlaku, di mana dalam proses bahwa semua orang di mata hukum sama, bahkan dalam penegakan hukum yang tersangkanya adalah anggota polisi penjatuhan pidananya bisa lebih berat. Hal tersebut dikerenakan tersangka adalah aparat penegak hukum yang seharusnya menjalankan perintah jabatan untuk melawan narkotika, akan tetapi tersangka terlibat dalam kasus tindak pidana </w:t>
            </w:r>
            <w:r w:rsidRPr="00BF483D">
              <w:rPr>
                <w:rFonts w:ascii="Times New Roman" w:hAnsi="Times New Roman" w:cs="Times New Roman"/>
                <w:color w:val="0D0D0D" w:themeColor="text1" w:themeTint="F2"/>
                <w:sz w:val="24"/>
                <w:szCs w:val="24"/>
              </w:rPr>
              <w:lastRenderedPageBreak/>
              <w:t>penyalahgunaan narkotika. 2) Proses penegakan kode etik profesi kepolisian terhadap anggota kepolisian yang terjerat kasus pidana penyalahgunaan narkotika pada kenyataannya belum terlaksana dengan baik dimana polisi tidak langsung menindak tegas anggota yang terjerat kasus pidana penyalahgunaan narkotika, seakan-akan pihak kepolisian masih melindungi anggotanya dan dianggap setelah anggotanya sudah diadili di peradilan umum dan dinyatakan bersalah telah melakukan tindak pidana narkotika.</w:t>
            </w:r>
          </w:p>
        </w:tc>
      </w:tr>
      <w:tr w:rsidR="00BF483D" w:rsidRPr="00BF483D" w:rsidTr="00FF78D2">
        <w:tc>
          <w:tcPr>
            <w:tcW w:w="715" w:type="dxa"/>
          </w:tcPr>
          <w:p w:rsidR="00BF483D" w:rsidRPr="00BF483D" w:rsidRDefault="00BF483D" w:rsidP="00BF483D">
            <w:pPr>
              <w:pStyle w:val="ListParagraph"/>
              <w:numPr>
                <w:ilvl w:val="0"/>
                <w:numId w:val="36"/>
              </w:numPr>
              <w:spacing w:after="0" w:line="480" w:lineRule="auto"/>
              <w:rPr>
                <w:rFonts w:ascii="Times New Roman" w:hAnsi="Times New Roman" w:cs="Times New Roman"/>
                <w:color w:val="0D0D0D" w:themeColor="text1" w:themeTint="F2"/>
                <w:sz w:val="24"/>
                <w:szCs w:val="24"/>
              </w:rPr>
            </w:pPr>
          </w:p>
        </w:tc>
        <w:tc>
          <w:tcPr>
            <w:tcW w:w="302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Implementasi Penegakan Hukum Pidana Terhadap </w:t>
            </w:r>
            <w:r w:rsidRPr="00BF483D">
              <w:rPr>
                <w:rFonts w:ascii="Times New Roman" w:hAnsi="Times New Roman" w:cs="Times New Roman"/>
                <w:color w:val="0D0D0D" w:themeColor="text1" w:themeTint="F2"/>
                <w:sz w:val="24"/>
                <w:szCs w:val="24"/>
              </w:rPr>
              <w:lastRenderedPageBreak/>
              <w:t>Oknum Tni Yang Memfasilitasi Pelaku Tindak Pidana Narkotika Berdasarkan Undang-Undang Nomor 31 Tahun 1997 Tentang Peradilan Militer</w:t>
            </w:r>
          </w:p>
        </w:tc>
        <w:tc>
          <w:tcPr>
            <w:tcW w:w="120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lastRenderedPageBreak/>
              <w:t>2021</w:t>
            </w:r>
          </w:p>
        </w:tc>
        <w:tc>
          <w:tcPr>
            <w:tcW w:w="253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Metode yang digunakan dalam </w:t>
            </w:r>
            <w:r w:rsidRPr="00BF483D">
              <w:rPr>
                <w:rFonts w:ascii="Times New Roman" w:hAnsi="Times New Roman" w:cs="Times New Roman"/>
                <w:color w:val="0D0D0D" w:themeColor="text1" w:themeTint="F2"/>
                <w:sz w:val="24"/>
                <w:szCs w:val="24"/>
              </w:rPr>
              <w:lastRenderedPageBreak/>
              <w:t xml:space="preserve">penelitian skripsi ini adalah metode pendekatan yuridis normatif yaitu pendekatan atau penelitian hukum yang menggunakan sumber-sumber data primer, sekunder dan tersier seperti peraturan perundang-undangan, sejarah hukum, perbandingan hukum, teori-teori hukum dan </w:t>
            </w:r>
            <w:r w:rsidRPr="00BF483D">
              <w:rPr>
                <w:rFonts w:ascii="Times New Roman" w:hAnsi="Times New Roman" w:cs="Times New Roman"/>
                <w:color w:val="0D0D0D" w:themeColor="text1" w:themeTint="F2"/>
                <w:sz w:val="24"/>
                <w:szCs w:val="24"/>
              </w:rPr>
              <w:lastRenderedPageBreak/>
              <w:t>pendapat-pendapat sarjana hukum yang berhubungan.</w:t>
            </w:r>
          </w:p>
        </w:tc>
        <w:tc>
          <w:tcPr>
            <w:tcW w:w="574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lastRenderedPageBreak/>
              <w:t xml:space="preserve">Berdasarkan hasil penelitian yang dilakukan oleh penulis bahwa Penegakan hukum pidana terhadap pelaku </w:t>
            </w:r>
            <w:r w:rsidRPr="00BF483D">
              <w:rPr>
                <w:rFonts w:ascii="Times New Roman" w:hAnsi="Times New Roman" w:cs="Times New Roman"/>
                <w:color w:val="0D0D0D" w:themeColor="text1" w:themeTint="F2"/>
                <w:sz w:val="24"/>
                <w:szCs w:val="24"/>
              </w:rPr>
              <w:lastRenderedPageBreak/>
              <w:t>penyalahguna narkotika golongan I oleh Oknum TNI yang memfasilitasi pelaku Tindak Pidana Narkotika di lingkungan militer masih belum efektif sesuai dengan aturan hukum yang berlaku dan masih terdapat beberapa kendala dalam mengatasi perkara.</w:t>
            </w:r>
          </w:p>
        </w:tc>
      </w:tr>
      <w:tr w:rsidR="00BF483D" w:rsidRPr="00BF483D" w:rsidTr="00FF78D2">
        <w:tc>
          <w:tcPr>
            <w:tcW w:w="715" w:type="dxa"/>
          </w:tcPr>
          <w:p w:rsidR="00BF483D" w:rsidRPr="00BF483D" w:rsidRDefault="00BF483D" w:rsidP="00BF483D">
            <w:pPr>
              <w:pStyle w:val="ListParagraph"/>
              <w:numPr>
                <w:ilvl w:val="0"/>
                <w:numId w:val="36"/>
              </w:numPr>
              <w:spacing w:after="0" w:line="480" w:lineRule="auto"/>
              <w:rPr>
                <w:rFonts w:ascii="Times New Roman" w:hAnsi="Times New Roman" w:cs="Times New Roman"/>
                <w:color w:val="0D0D0D" w:themeColor="text1" w:themeTint="F2"/>
                <w:sz w:val="24"/>
                <w:szCs w:val="24"/>
              </w:rPr>
            </w:pPr>
          </w:p>
        </w:tc>
        <w:tc>
          <w:tcPr>
            <w:tcW w:w="302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Penyidikan Tindak Pidana Penyalahgunaan Narkotika Yang Dilakukan Oleh Anggota Kepolisian (Studi Di Wilayah Hukum Polrestabes Semarang)</w:t>
            </w:r>
          </w:p>
        </w:tc>
        <w:tc>
          <w:tcPr>
            <w:tcW w:w="120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2019</w:t>
            </w:r>
          </w:p>
        </w:tc>
        <w:tc>
          <w:tcPr>
            <w:tcW w:w="253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Metode penelitian yang digunakan dalam penulisan ini yaitu metode pendekatan peneltian yuridis sosiologis.</w:t>
            </w:r>
          </w:p>
        </w:tc>
        <w:tc>
          <w:tcPr>
            <w:tcW w:w="574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Hasil penelitian ini adalah Proses penyidikan terhadap anggota Kepolisian yang melakukan tindak pidana penyalahgunaan Narkotika Pelaksanaan proses penyidikan tindak pidana narkotika diawali dengan proses mulai pemanggilan, pemeriksaan, penangkapan, penahanan, penyitaan dan tindakan-tindakan lain yang diatur dalam ketentuan hukum, perundang-undangan yang berlaku hingga proses penyidikan itu dinyatakan selesai. Adanya suatu tindak pidana penyalahgunaan Narkotika dapat diketahui oleh pihak kepolisian melalui : karena adanya dugaan telah atau sedang terjadinya tindak </w:t>
            </w:r>
            <w:r w:rsidRPr="00BF483D">
              <w:rPr>
                <w:rFonts w:ascii="Times New Roman" w:hAnsi="Times New Roman" w:cs="Times New Roman"/>
                <w:color w:val="0D0D0D" w:themeColor="text1" w:themeTint="F2"/>
                <w:sz w:val="24"/>
                <w:szCs w:val="24"/>
              </w:rPr>
              <w:lastRenderedPageBreak/>
              <w:t>pidana yang dapat berasal dari laporan atau pengaduan, diketahui sendiri oleh penyidik atau karena tertangkap tangan sedang melakukan tindak pidana. Selanjutnya penyidik Polri melakukan introgasi serta pemeriksaan, penyidik Polri membuat berita acara (BAP), selanjutnya penyidik menyerahkan tersangka dan barang bukti kepada kepala kejaksaan negeri dan kemudian kejaksaan negeri menyerahkan kepada pengadilan negeri yang selanjutnya akan diproses hukum sesuai perbuatan tindak pidana penyalahgunaan narkotika yang dilakukan tersangka.</w:t>
            </w:r>
          </w:p>
        </w:tc>
      </w:tr>
      <w:tr w:rsidR="00BF483D" w:rsidRPr="00BF483D" w:rsidTr="00FF78D2">
        <w:tc>
          <w:tcPr>
            <w:tcW w:w="715" w:type="dxa"/>
          </w:tcPr>
          <w:p w:rsidR="00BF483D" w:rsidRPr="00BF483D" w:rsidRDefault="00BF483D" w:rsidP="00BF483D">
            <w:pPr>
              <w:pStyle w:val="ListParagraph"/>
              <w:numPr>
                <w:ilvl w:val="0"/>
                <w:numId w:val="36"/>
              </w:numPr>
              <w:spacing w:after="0" w:line="480" w:lineRule="auto"/>
              <w:rPr>
                <w:rFonts w:ascii="Times New Roman" w:hAnsi="Times New Roman" w:cs="Times New Roman"/>
                <w:color w:val="0D0D0D" w:themeColor="text1" w:themeTint="F2"/>
                <w:sz w:val="24"/>
                <w:szCs w:val="24"/>
              </w:rPr>
            </w:pPr>
          </w:p>
        </w:tc>
        <w:tc>
          <w:tcPr>
            <w:tcW w:w="302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Penegakan Hukum Tindak Pidana Peredaran Narkotika </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Oleh Oknum Anggota </w:t>
            </w:r>
            <w:r w:rsidRPr="00BF483D">
              <w:rPr>
                <w:rFonts w:ascii="Times New Roman" w:hAnsi="Times New Roman" w:cs="Times New Roman"/>
                <w:color w:val="0D0D0D" w:themeColor="text1" w:themeTint="F2"/>
                <w:sz w:val="24"/>
                <w:szCs w:val="24"/>
              </w:rPr>
              <w:lastRenderedPageBreak/>
              <w:t>POLRI</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p>
        </w:tc>
        <w:tc>
          <w:tcPr>
            <w:tcW w:w="120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lastRenderedPageBreak/>
              <w:t>2024</w:t>
            </w:r>
          </w:p>
        </w:tc>
        <w:tc>
          <w:tcPr>
            <w:tcW w:w="253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Metode penelitian yang digunakan tipe penelitian Yuridis </w:t>
            </w:r>
            <w:r w:rsidRPr="00BF483D">
              <w:rPr>
                <w:rFonts w:ascii="Times New Roman" w:hAnsi="Times New Roman" w:cs="Times New Roman"/>
                <w:color w:val="0D0D0D" w:themeColor="text1" w:themeTint="F2"/>
                <w:sz w:val="24"/>
                <w:szCs w:val="24"/>
              </w:rPr>
              <w:lastRenderedPageBreak/>
              <w:t>Normatif</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p>
        </w:tc>
        <w:tc>
          <w:tcPr>
            <w:tcW w:w="574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lastRenderedPageBreak/>
              <w:t>Penegakan  hukum  diberikan  sanksi  pid</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ana  yang  tercantum  pada  Undang</w:t>
            </w:r>
          </w:p>
          <w:p w:rsidR="00BF483D" w:rsidRPr="00BF483D" w:rsidRDefault="00BF483D" w:rsidP="00BF483D">
            <w:pPr>
              <w:pStyle w:val="ListParagraph"/>
              <w:numPr>
                <w:ilvl w:val="0"/>
                <w:numId w:val="37"/>
              </w:num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undang </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lastRenderedPageBreak/>
              <w:t>No. 35 Tahun 2009, Kepada oknum</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Polri Yang menyalahgunakan</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narkotika juga</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diberikan sanksi </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administratif,</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yaitu sanksi yang diberikan oleh instansi yang</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bersangkutan, sesuai dengan </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tugas pokok Polri yang tercantum pada Pasal 13</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huruf b yakni menegakkan hukum, maka </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setiap anggota Polri dituntut untuk</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mampu melakukan penyelidikan dan penyidikan terhadap </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setiap bentuk tindak</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pidana,hal</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lastRenderedPageBreak/>
              <w:t>tersebut akan</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sangat bertolak</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belakang jika</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anggota Polri </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Yang melakukan</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tindakpidana,</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karena seharusnya</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Polri menjadi</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panutan masyarakat dalam melaksanakan hukum dan peraturan yang berlaku.</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p>
        </w:tc>
      </w:tr>
      <w:tr w:rsidR="00BF483D" w:rsidRPr="00BF483D" w:rsidTr="00FF78D2">
        <w:tc>
          <w:tcPr>
            <w:tcW w:w="715" w:type="dxa"/>
          </w:tcPr>
          <w:p w:rsidR="00BF483D" w:rsidRPr="00BF483D" w:rsidRDefault="00BF483D" w:rsidP="00BF483D">
            <w:pPr>
              <w:pStyle w:val="ListParagraph"/>
              <w:numPr>
                <w:ilvl w:val="0"/>
                <w:numId w:val="36"/>
              </w:numPr>
              <w:spacing w:after="0" w:line="480" w:lineRule="auto"/>
              <w:rPr>
                <w:rFonts w:ascii="Times New Roman" w:hAnsi="Times New Roman" w:cs="Times New Roman"/>
                <w:color w:val="0D0D0D" w:themeColor="text1" w:themeTint="F2"/>
                <w:sz w:val="24"/>
                <w:szCs w:val="24"/>
              </w:rPr>
            </w:pPr>
          </w:p>
        </w:tc>
        <w:tc>
          <w:tcPr>
            <w:tcW w:w="302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Analisis Yuridis Penerapan Sanksi Dari Instansi Kepolisian Terhadap </w:t>
            </w:r>
            <w:r w:rsidRPr="00BF483D">
              <w:rPr>
                <w:rFonts w:ascii="Times New Roman" w:hAnsi="Times New Roman" w:cs="Times New Roman"/>
                <w:color w:val="0D0D0D" w:themeColor="text1" w:themeTint="F2"/>
                <w:sz w:val="24"/>
                <w:szCs w:val="24"/>
              </w:rPr>
              <w:lastRenderedPageBreak/>
              <w:t>Anggota Kepolisian Yang Menyalahgunakan Narkotika</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p>
        </w:tc>
        <w:tc>
          <w:tcPr>
            <w:tcW w:w="120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lastRenderedPageBreak/>
              <w:t>2019</w:t>
            </w:r>
          </w:p>
        </w:tc>
        <w:tc>
          <w:tcPr>
            <w:tcW w:w="253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Penelitian  ini  adalah </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penelitian   hukum   yuridis   empiris   </w:t>
            </w:r>
            <w:r w:rsidRPr="00BF483D">
              <w:rPr>
                <w:rFonts w:ascii="Times New Roman" w:hAnsi="Times New Roman" w:cs="Times New Roman"/>
                <w:color w:val="0D0D0D" w:themeColor="text1" w:themeTint="F2"/>
                <w:sz w:val="24"/>
                <w:szCs w:val="24"/>
              </w:rPr>
              <w:lastRenderedPageBreak/>
              <w:t>dengan   peraturan   perundang</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undangan,   yaitu   penelitian   hukum   mengenai pemberlakuan  atau  implementasi  ketentuan  hukum  normatif  secara </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in  action pada  setiap  peristiwa  hukum  tertentu yang  terjadi  dalam  masyarakat.</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p>
        </w:tc>
        <w:tc>
          <w:tcPr>
            <w:tcW w:w="5745" w:type="dxa"/>
          </w:tcPr>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lastRenderedPageBreak/>
              <w:t>Selain  sanksi  pidana  yang tercantum  pada  Undang</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Undang  No.35  Tahun  2009,  kepada </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lastRenderedPageBreak/>
              <w:t xml:space="preserve">oknum Polri yang menyalahgunakan Narkotika juga diberikan sanksi administratif yakni </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sanksi  yang</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diberikan  oleh  instansi  yang  bersangkutan.  Sesuai  dengan  tugas  pokok </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kepolisian  Negara  Republik  Indonesia  yang  tercantum  pada  Pasal  13  huruf  b  yakni menegakkan  hukum,  maka  setiap  anggota  Polri  dituntut  untuk  mampu  melakukan </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r w:rsidRPr="00BF483D">
              <w:rPr>
                <w:rFonts w:ascii="Times New Roman" w:hAnsi="Times New Roman" w:cs="Times New Roman"/>
                <w:color w:val="0D0D0D" w:themeColor="text1" w:themeTint="F2"/>
                <w:sz w:val="24"/>
                <w:szCs w:val="24"/>
              </w:rPr>
              <w:t xml:space="preserve">penyelidikan  dan  penyidikan  terhadap  setiap  bentuk  tindak  pidana.  </w:t>
            </w:r>
          </w:p>
          <w:p w:rsidR="00BF483D" w:rsidRPr="00BF483D" w:rsidRDefault="00BF483D" w:rsidP="00BF483D">
            <w:pPr>
              <w:spacing w:after="0" w:line="480" w:lineRule="auto"/>
              <w:rPr>
                <w:rFonts w:ascii="Times New Roman" w:hAnsi="Times New Roman" w:cs="Times New Roman"/>
                <w:color w:val="0D0D0D" w:themeColor="text1" w:themeTint="F2"/>
                <w:sz w:val="24"/>
                <w:szCs w:val="24"/>
              </w:rPr>
            </w:pPr>
          </w:p>
        </w:tc>
      </w:tr>
    </w:tbl>
    <w:p w:rsidR="00BF483D" w:rsidRPr="00BF483D" w:rsidRDefault="00BF483D" w:rsidP="00BF483D">
      <w:pPr>
        <w:spacing w:after="0" w:line="480" w:lineRule="auto"/>
        <w:rPr>
          <w:rFonts w:ascii="Times New Roman" w:hAnsi="Times New Roman" w:cs="Times New Roman"/>
          <w:b/>
          <w:bCs/>
          <w:color w:val="0D0D0D" w:themeColor="text1" w:themeTint="F2"/>
          <w:sz w:val="24"/>
          <w:szCs w:val="24"/>
        </w:rPr>
      </w:pPr>
    </w:p>
    <w:p w:rsidR="00D77426" w:rsidRPr="00BF483D" w:rsidRDefault="00C770D9" w:rsidP="00BF483D">
      <w:pPr>
        <w:spacing w:after="0" w:line="480" w:lineRule="auto"/>
        <w:rPr>
          <w:rFonts w:ascii="Times New Roman" w:hAnsi="Times New Roman" w:cs="Times New Roman"/>
          <w:color w:val="0D0D0D" w:themeColor="text1" w:themeTint="F2"/>
          <w:sz w:val="24"/>
          <w:szCs w:val="24"/>
        </w:rPr>
      </w:pPr>
    </w:p>
    <w:sectPr w:rsidR="00D77426" w:rsidRPr="00BF483D" w:rsidSect="00BF483D">
      <w:headerReference w:type="even" r:id="rId13"/>
      <w:headerReference w:type="default" r:id="rId14"/>
      <w:footerReference w:type="default" r:id="rId15"/>
      <w:headerReference w:type="first" r:id="rId16"/>
      <w:footerReference w:type="first" r:id="rId17"/>
      <w:pgSz w:w="16840" w:h="11907" w:orient="landscape" w:code="9"/>
      <w:pgMar w:top="1701" w:right="1701" w:bottom="2268"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0D9" w:rsidRDefault="00C770D9" w:rsidP="00145C94">
      <w:pPr>
        <w:spacing w:after="0" w:line="240" w:lineRule="auto"/>
      </w:pPr>
      <w:r>
        <w:separator/>
      </w:r>
    </w:p>
  </w:endnote>
  <w:endnote w:type="continuationSeparator" w:id="1">
    <w:p w:rsidR="00C770D9" w:rsidRDefault="00C770D9" w:rsidP="00145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966" w:rsidRDefault="00D439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966" w:rsidRDefault="00D439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966" w:rsidRDefault="00D4396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8C" w:rsidRDefault="00C770D9">
    <w:pPr>
      <w:pStyle w:val="Footer"/>
      <w:jc w:val="center"/>
    </w:pPr>
  </w:p>
  <w:p w:rsidR="00F3708C" w:rsidRDefault="00C770D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8C" w:rsidRDefault="00C770D9">
    <w:pPr>
      <w:pStyle w:val="Footer"/>
      <w:jc w:val="center"/>
    </w:pPr>
  </w:p>
  <w:p w:rsidR="00F3708C" w:rsidRDefault="00C770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0D9" w:rsidRDefault="00C770D9" w:rsidP="00145C94">
      <w:pPr>
        <w:spacing w:after="0" w:line="240" w:lineRule="auto"/>
      </w:pPr>
      <w:r>
        <w:separator/>
      </w:r>
    </w:p>
  </w:footnote>
  <w:footnote w:type="continuationSeparator" w:id="1">
    <w:p w:rsidR="00C770D9" w:rsidRDefault="00C770D9" w:rsidP="00145C94">
      <w:pPr>
        <w:spacing w:after="0" w:line="240" w:lineRule="auto"/>
      </w:pPr>
      <w:r>
        <w:continuationSeparator/>
      </w:r>
    </w:p>
  </w:footnote>
  <w:footnote w:id="2">
    <w:p w:rsidR="00BF483D" w:rsidRDefault="00BF483D" w:rsidP="00BF483D">
      <w:pPr>
        <w:pStyle w:val="FootnoteText"/>
      </w:pPr>
      <w:r>
        <w:rPr>
          <w:rStyle w:val="FootnoteReference"/>
        </w:rPr>
        <w:footnoteRef/>
      </w:r>
      <w:r w:rsidRPr="00DC7551">
        <w:t xml:space="preserve">Andi Hamzah, </w:t>
      </w:r>
      <w:r w:rsidRPr="00DC7551">
        <w:rPr>
          <w:i/>
          <w:iCs/>
        </w:rPr>
        <w:t>Terminologi Hukum Pidana</w:t>
      </w:r>
      <w:r w:rsidRPr="00DC7551">
        <w:t>, (Jakarta: Sinar Grafika, 2009),hlm 138</w:t>
      </w:r>
    </w:p>
  </w:footnote>
  <w:footnote w:id="3">
    <w:p w:rsidR="00BF483D" w:rsidRDefault="00BF483D" w:rsidP="00BF483D">
      <w:pPr>
        <w:pStyle w:val="FootnoteText"/>
      </w:pPr>
      <w:r>
        <w:rPr>
          <w:rStyle w:val="FootnoteReference"/>
        </w:rPr>
        <w:footnoteRef/>
      </w:r>
      <w:r w:rsidRPr="005536A4">
        <w:t>Warsito Hadi Utomo, Hukum Kepolisian di Indonesia,Prestasi Pustaka, Jakarta, 2005, hlm 5.</w:t>
      </w:r>
    </w:p>
  </w:footnote>
  <w:footnote w:id="4">
    <w:p w:rsidR="00BF483D" w:rsidRDefault="00BF483D" w:rsidP="00BF483D">
      <w:pPr>
        <w:pStyle w:val="FootnoteText"/>
      </w:pPr>
      <w:r>
        <w:rPr>
          <w:rStyle w:val="FootnoteReference"/>
        </w:rPr>
        <w:footnoteRef/>
      </w:r>
      <w:r w:rsidRPr="005536A4">
        <w:t>W.J.S. Purwodarminto, Kamus Umum Bahasa Indonesia, Jakarta; Balai Pustaka, 1986, hlm. 763</w:t>
      </w:r>
    </w:p>
    <w:p w:rsidR="00BF483D" w:rsidRDefault="00BF483D" w:rsidP="00BF483D">
      <w:pPr>
        <w:pStyle w:val="FootnoteText"/>
      </w:pPr>
    </w:p>
  </w:footnote>
  <w:footnote w:id="5">
    <w:p w:rsidR="00BF483D" w:rsidRDefault="00BF483D" w:rsidP="00BF483D">
      <w:pPr>
        <w:pStyle w:val="FootnoteText"/>
      </w:pPr>
      <w:r>
        <w:rPr>
          <w:rStyle w:val="FootnoteReference"/>
        </w:rPr>
        <w:footnoteRef/>
      </w:r>
      <w:r w:rsidRPr="0023189E">
        <w:t>Warsito Hadi Utomo, 2005, Hukum Kepolisian di Indonesia, Jakarta: Prestasi Pustaka</w:t>
      </w:r>
    </w:p>
    <w:p w:rsidR="00BF483D" w:rsidRDefault="00BF483D" w:rsidP="00BF483D">
      <w:pPr>
        <w:pStyle w:val="FootnoteText"/>
      </w:pPr>
    </w:p>
  </w:footnote>
  <w:footnote w:id="6">
    <w:p w:rsidR="00BF483D" w:rsidRDefault="00BF483D" w:rsidP="00BF483D">
      <w:pPr>
        <w:pStyle w:val="FootnoteText"/>
      </w:pPr>
      <w:r>
        <w:rPr>
          <w:rStyle w:val="FootnoteReference"/>
        </w:rPr>
        <w:footnoteRef/>
      </w:r>
      <w:r w:rsidRPr="0023189E">
        <w:t>Warsito Hadi Utomo, 2005, Hukum Kepolisian di Indonesia, Jakarta: Prestasi Pustaka</w:t>
      </w:r>
    </w:p>
    <w:p w:rsidR="00BF483D" w:rsidRDefault="00BF483D" w:rsidP="00BF483D">
      <w:pPr>
        <w:pStyle w:val="FootnoteText"/>
      </w:pPr>
    </w:p>
  </w:footnote>
  <w:footnote w:id="7">
    <w:p w:rsidR="00BF483D" w:rsidRPr="004B4EE1" w:rsidRDefault="00BF483D" w:rsidP="00BF483D">
      <w:pPr>
        <w:pStyle w:val="FootnoteText"/>
      </w:pPr>
      <w:r>
        <w:rPr>
          <w:rStyle w:val="FootnoteReference"/>
        </w:rPr>
        <w:footnoteRef/>
      </w:r>
      <w:r w:rsidRPr="004B4EE1">
        <w:t xml:space="preserve">Sasangka, H. (2003). </w:t>
      </w:r>
      <w:r w:rsidRPr="004B4EE1">
        <w:rPr>
          <w:i/>
          <w:iCs/>
        </w:rPr>
        <w:t>Narkotika dan Psikotropika dalam Hukum Pidana.</w:t>
      </w:r>
      <w:r w:rsidRPr="004B4EE1">
        <w:t xml:space="preserve"> Jakarta: Mandar Maju.</w:t>
      </w:r>
    </w:p>
    <w:p w:rsidR="00BF483D" w:rsidRDefault="00BF483D" w:rsidP="00BF483D">
      <w:pPr>
        <w:pStyle w:val="FootnoteText"/>
      </w:pPr>
    </w:p>
    <w:p w:rsidR="00BF483D" w:rsidRDefault="00BF483D" w:rsidP="00BF483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966" w:rsidRDefault="00D439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966" w:rsidRDefault="00D439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966" w:rsidRDefault="00D43966" w:rsidP="00D43966">
    <w:pPr>
      <w:pStyle w:val="Header"/>
      <w:jc w:val="right"/>
    </w:pPr>
    <w:r w:rsidRPr="00FF1B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0;width:396.95pt;height:391.65pt;z-index:-251642880;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 26/11/2025 10:08:58</w:t>
    </w:r>
    <w:r w:rsidRPr="00734FAF">
      <w:rPr>
        <w:noProof/>
      </w:rPr>
      <w:pict>
        <v:shape id="WordPictureWatermark1120165" o:spid="_x0000_s2061" type="#_x0000_t75" style="position:absolute;left:0;text-align:left;margin-left:0;margin-top:0;width:467.95pt;height:461.75pt;z-index:-251658240;mso-position-horizontal:center;mso-position-horizontal-relative:margin;mso-position-vertical:center;mso-position-vertical-relative:margin" o:allowincell="f">
          <v:imagedata r:id="rId1" o:title="images" gain="19661f" blacklevel="22938f"/>
          <w10:wrap anchorx="margin" anchory="margin"/>
        </v:shape>
      </w:pict>
    </w:r>
  </w:p>
  <w:p w:rsidR="00D43966" w:rsidRDefault="00D4396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F81" w:rsidRDefault="00B60DEB">
    <w:pPr>
      <w:pStyle w:val="Header"/>
    </w:pPr>
    <w:r w:rsidRPr="00B60D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169" o:spid="_x0000_s2059" type="#_x0000_t75" style="position:absolute;margin-left:0;margin-top:0;width:396.95pt;height:391.65pt;z-index:-25164697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30742"/>
      <w:docPartObj>
        <w:docPartGallery w:val="Page Numbers (Top of Page)"/>
        <w:docPartUnique/>
      </w:docPartObj>
    </w:sdtPr>
    <w:sdtEndPr>
      <w:rPr>
        <w:noProof/>
      </w:rPr>
    </w:sdtEndPr>
    <w:sdtContent>
      <w:p w:rsidR="00F3708C" w:rsidRDefault="00B60DEB">
        <w:pPr>
          <w:pStyle w:val="Header"/>
          <w:jc w:val="right"/>
        </w:pPr>
        <w:r w:rsidRPr="00B60D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170" o:spid="_x0000_s2060" type="#_x0000_t75" style="position:absolute;left:0;text-align:left;margin-left:0;margin-top:0;width:396.95pt;height:391.65pt;z-index:-251645952;mso-position-horizontal:center;mso-position-horizontal-relative:margin;mso-position-vertical:center;mso-position-vertical-relative:margin" o:allowincell="f">
              <v:imagedata r:id="rId1" o:title="images" gain="19661f" blacklevel="22938f"/>
              <w10:wrap anchorx="margin" anchory="margin"/>
            </v:shape>
          </w:pict>
        </w:r>
        <w:r>
          <w:fldChar w:fldCharType="begin"/>
        </w:r>
        <w:r w:rsidR="007B01E6">
          <w:instrText xml:space="preserve"> PAGE   \* MERGEFORMAT </w:instrText>
        </w:r>
        <w:r>
          <w:fldChar w:fldCharType="separate"/>
        </w:r>
        <w:r w:rsidR="00D43966">
          <w:rPr>
            <w:noProof/>
          </w:rPr>
          <w:t>18</w:t>
        </w:r>
        <w:r>
          <w:rPr>
            <w:noProof/>
          </w:rPr>
          <w:fldChar w:fldCharType="end"/>
        </w:r>
      </w:p>
    </w:sdtContent>
  </w:sdt>
  <w:p w:rsidR="00F3708C" w:rsidRDefault="00C770D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8C" w:rsidRDefault="00B60DEB">
    <w:pPr>
      <w:pStyle w:val="Header"/>
    </w:pPr>
    <w:r w:rsidRPr="00B60D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168" o:spid="_x0000_s2058" type="#_x0000_t75" style="position:absolute;margin-left:0;margin-top:0;width:396.95pt;height:391.65pt;z-index:-25164800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4D39"/>
    <w:multiLevelType w:val="multilevel"/>
    <w:tmpl w:val="A036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06DB3"/>
    <w:multiLevelType w:val="hybridMultilevel"/>
    <w:tmpl w:val="DB5E4628"/>
    <w:lvl w:ilvl="0" w:tplc="6EA4F788">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9D26F5F"/>
    <w:multiLevelType w:val="hybridMultilevel"/>
    <w:tmpl w:val="565A3B02"/>
    <w:lvl w:ilvl="0" w:tplc="1152EF1A">
      <w:start w:val="1"/>
      <w:numFmt w:val="lowerLetter"/>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
    <w:nsid w:val="0AEA51C0"/>
    <w:multiLevelType w:val="multilevel"/>
    <w:tmpl w:val="81DEA30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C6175A"/>
    <w:multiLevelType w:val="multilevel"/>
    <w:tmpl w:val="D932D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1954DB"/>
    <w:multiLevelType w:val="hybridMultilevel"/>
    <w:tmpl w:val="6BB0ACD4"/>
    <w:lvl w:ilvl="0" w:tplc="AE06A1B0">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D656049"/>
    <w:multiLevelType w:val="multilevel"/>
    <w:tmpl w:val="415A660A"/>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D7085F"/>
    <w:multiLevelType w:val="hybridMultilevel"/>
    <w:tmpl w:val="6A50075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0688B"/>
    <w:multiLevelType w:val="multilevel"/>
    <w:tmpl w:val="D51AE8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3F2364"/>
    <w:multiLevelType w:val="hybridMultilevel"/>
    <w:tmpl w:val="29F02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F394A"/>
    <w:multiLevelType w:val="multilevel"/>
    <w:tmpl w:val="AFDAA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451F83"/>
    <w:multiLevelType w:val="multilevel"/>
    <w:tmpl w:val="26862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560678"/>
    <w:multiLevelType w:val="hybridMultilevel"/>
    <w:tmpl w:val="9DD45B2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9D2480"/>
    <w:multiLevelType w:val="hybridMultilevel"/>
    <w:tmpl w:val="14C4E704"/>
    <w:lvl w:ilvl="0" w:tplc="902C6B0C">
      <w:start w:val="3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6244C8"/>
    <w:multiLevelType w:val="multilevel"/>
    <w:tmpl w:val="E5F4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6B35C0"/>
    <w:multiLevelType w:val="hybridMultilevel"/>
    <w:tmpl w:val="6440886E"/>
    <w:lvl w:ilvl="0" w:tplc="D2EA0DE4">
      <w:start w:val="1"/>
      <w:numFmt w:val="lowerLetter"/>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16">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2B0493"/>
    <w:multiLevelType w:val="multilevel"/>
    <w:tmpl w:val="C6227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ajorEastAsia"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1A3253"/>
    <w:multiLevelType w:val="hybridMultilevel"/>
    <w:tmpl w:val="7CAC37C6"/>
    <w:lvl w:ilvl="0" w:tplc="D90401E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47654209"/>
    <w:multiLevelType w:val="multilevel"/>
    <w:tmpl w:val="E35A8F88"/>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AE69C3"/>
    <w:multiLevelType w:val="multilevel"/>
    <w:tmpl w:val="EB48D220"/>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EB058B"/>
    <w:multiLevelType w:val="multilevel"/>
    <w:tmpl w:val="E7E6F2D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3D71D0"/>
    <w:multiLevelType w:val="hybridMultilevel"/>
    <w:tmpl w:val="1332A5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4E23B70"/>
    <w:multiLevelType w:val="multilevel"/>
    <w:tmpl w:val="27C06C6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6D14793"/>
    <w:multiLevelType w:val="multilevel"/>
    <w:tmpl w:val="46382616"/>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eastAsiaTheme="majorEastAsia" w:hint="default"/>
        <w:b w:val="0"/>
        <w:bCs/>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594035"/>
    <w:multiLevelType w:val="hybridMultilevel"/>
    <w:tmpl w:val="0F441E26"/>
    <w:lvl w:ilvl="0" w:tplc="50CC29A6">
      <w:start w:val="1"/>
      <w:numFmt w:val="lowerLetter"/>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26">
    <w:nsid w:val="5BE2293F"/>
    <w:multiLevelType w:val="hybridMultilevel"/>
    <w:tmpl w:val="54F48A16"/>
    <w:lvl w:ilvl="0" w:tplc="E1B6C30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7">
    <w:nsid w:val="6348158F"/>
    <w:multiLevelType w:val="hybridMultilevel"/>
    <w:tmpl w:val="6AC6A854"/>
    <w:lvl w:ilvl="0" w:tplc="04090017">
      <w:start w:val="1"/>
      <w:numFmt w:val="lowerLetter"/>
      <w:lvlText w:val="%1)"/>
      <w:lvlJc w:val="left"/>
      <w:pPr>
        <w:ind w:left="1247" w:hanging="360"/>
      </w:p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28">
    <w:nsid w:val="65AB1EEF"/>
    <w:multiLevelType w:val="multilevel"/>
    <w:tmpl w:val="09D2430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B83FDB"/>
    <w:multiLevelType w:val="multilevel"/>
    <w:tmpl w:val="B9B0463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2A084D"/>
    <w:multiLevelType w:val="hybridMultilevel"/>
    <w:tmpl w:val="3B22D71C"/>
    <w:lvl w:ilvl="0" w:tplc="44166F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FD369C"/>
    <w:multiLevelType w:val="multilevel"/>
    <w:tmpl w:val="4CA2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ED6686"/>
    <w:multiLevelType w:val="hybridMultilevel"/>
    <w:tmpl w:val="A18C0A60"/>
    <w:lvl w:ilvl="0" w:tplc="E2683DE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6E70015A"/>
    <w:multiLevelType w:val="hybridMultilevel"/>
    <w:tmpl w:val="51D6E414"/>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717862A1"/>
    <w:multiLevelType w:val="multilevel"/>
    <w:tmpl w:val="0ED2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407BC3"/>
    <w:multiLevelType w:val="hybridMultilevel"/>
    <w:tmpl w:val="FA786B2E"/>
    <w:lvl w:ilvl="0" w:tplc="8B140EB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7AAA2E33"/>
    <w:multiLevelType w:val="hybridMultilevel"/>
    <w:tmpl w:val="23CEF600"/>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CF2F9E"/>
    <w:multiLevelType w:val="hybridMultilevel"/>
    <w:tmpl w:val="DAD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6"/>
  </w:num>
  <w:num w:numId="3">
    <w:abstractNumId w:val="32"/>
  </w:num>
  <w:num w:numId="4">
    <w:abstractNumId w:val="27"/>
  </w:num>
  <w:num w:numId="5">
    <w:abstractNumId w:val="25"/>
  </w:num>
  <w:num w:numId="6">
    <w:abstractNumId w:val="2"/>
  </w:num>
  <w:num w:numId="7">
    <w:abstractNumId w:val="15"/>
  </w:num>
  <w:num w:numId="8">
    <w:abstractNumId w:val="1"/>
  </w:num>
  <w:num w:numId="9">
    <w:abstractNumId w:val="35"/>
  </w:num>
  <w:num w:numId="10">
    <w:abstractNumId w:val="18"/>
  </w:num>
  <w:num w:numId="11">
    <w:abstractNumId w:val="0"/>
  </w:num>
  <w:num w:numId="12">
    <w:abstractNumId w:val="28"/>
  </w:num>
  <w:num w:numId="13">
    <w:abstractNumId w:val="29"/>
  </w:num>
  <w:num w:numId="14">
    <w:abstractNumId w:val="7"/>
  </w:num>
  <w:num w:numId="15">
    <w:abstractNumId w:val="8"/>
  </w:num>
  <w:num w:numId="16">
    <w:abstractNumId w:val="14"/>
  </w:num>
  <w:num w:numId="17">
    <w:abstractNumId w:val="17"/>
  </w:num>
  <w:num w:numId="18">
    <w:abstractNumId w:val="22"/>
  </w:num>
  <w:num w:numId="19">
    <w:abstractNumId w:val="11"/>
  </w:num>
  <w:num w:numId="20">
    <w:abstractNumId w:val="3"/>
  </w:num>
  <w:num w:numId="21">
    <w:abstractNumId w:val="34"/>
  </w:num>
  <w:num w:numId="22">
    <w:abstractNumId w:val="31"/>
  </w:num>
  <w:num w:numId="23">
    <w:abstractNumId w:val="21"/>
  </w:num>
  <w:num w:numId="24">
    <w:abstractNumId w:val="19"/>
  </w:num>
  <w:num w:numId="25">
    <w:abstractNumId w:val="24"/>
  </w:num>
  <w:num w:numId="26">
    <w:abstractNumId w:val="30"/>
  </w:num>
  <w:num w:numId="27">
    <w:abstractNumId w:val="6"/>
  </w:num>
  <w:num w:numId="28">
    <w:abstractNumId w:val="4"/>
  </w:num>
  <w:num w:numId="29">
    <w:abstractNumId w:val="20"/>
  </w:num>
  <w:num w:numId="30">
    <w:abstractNumId w:val="10"/>
  </w:num>
  <w:num w:numId="31">
    <w:abstractNumId w:val="12"/>
  </w:num>
  <w:num w:numId="32">
    <w:abstractNumId w:val="26"/>
  </w:num>
  <w:num w:numId="33">
    <w:abstractNumId w:val="23"/>
  </w:num>
  <w:num w:numId="34">
    <w:abstractNumId w:val="33"/>
  </w:num>
  <w:num w:numId="35">
    <w:abstractNumId w:val="5"/>
  </w:num>
  <w:num w:numId="36">
    <w:abstractNumId w:val="37"/>
  </w:num>
  <w:num w:numId="37">
    <w:abstractNumId w:val="13"/>
  </w:num>
  <w:num w:numId="3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formatting="1" w:enforcement="1" w:cryptProviderType="rsaFull" w:cryptAlgorithmClass="hash" w:cryptAlgorithmType="typeAny" w:cryptAlgorithmSid="4" w:cryptSpinCount="50000" w:hash="y/Y5mzixOL0YmyNm7J0iNP0RS78=" w:salt="EEJTEADwjLRznd0CTZTWp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17C2A"/>
    <w:rsid w:val="000335E9"/>
    <w:rsid w:val="000606F3"/>
    <w:rsid w:val="00117C2A"/>
    <w:rsid w:val="00145C94"/>
    <w:rsid w:val="00177565"/>
    <w:rsid w:val="00476A42"/>
    <w:rsid w:val="005756B5"/>
    <w:rsid w:val="0062298E"/>
    <w:rsid w:val="00686850"/>
    <w:rsid w:val="007B01E6"/>
    <w:rsid w:val="00826A59"/>
    <w:rsid w:val="00A83F6A"/>
    <w:rsid w:val="00B60DEB"/>
    <w:rsid w:val="00BF483D"/>
    <w:rsid w:val="00C43B3C"/>
    <w:rsid w:val="00C770D9"/>
    <w:rsid w:val="00D07DCA"/>
    <w:rsid w:val="00D43966"/>
    <w:rsid w:val="00EC445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2A"/>
    <w:pPr>
      <w:spacing w:after="160" w:line="259" w:lineRule="auto"/>
    </w:pPr>
    <w:rPr>
      <w:kern w:val="2"/>
    </w:rPr>
  </w:style>
  <w:style w:type="paragraph" w:styleId="Heading1">
    <w:name w:val="heading 1"/>
    <w:basedOn w:val="Normal"/>
    <w:next w:val="Normal"/>
    <w:link w:val="Heading1Char"/>
    <w:uiPriority w:val="9"/>
    <w:qFormat/>
    <w:rsid w:val="00C43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3F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3F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17C2A"/>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7C2A"/>
    <w:rPr>
      <w:rFonts w:eastAsiaTheme="majorEastAsia" w:cstheme="majorBidi"/>
      <w:i/>
      <w:iCs/>
      <w:color w:val="365F91" w:themeColor="accent1" w:themeShade="BF"/>
      <w:kern w:val="2"/>
    </w:rPr>
  </w:style>
  <w:style w:type="paragraph" w:styleId="Footer">
    <w:name w:val="footer"/>
    <w:basedOn w:val="Normal"/>
    <w:link w:val="FooterChar"/>
    <w:uiPriority w:val="99"/>
    <w:unhideWhenUsed/>
    <w:rsid w:val="00117C2A"/>
    <w:pPr>
      <w:tabs>
        <w:tab w:val="center" w:pos="4680"/>
        <w:tab w:val="right" w:pos="9360"/>
      </w:tabs>
      <w:spacing w:after="0" w:line="240" w:lineRule="auto"/>
    </w:pPr>
    <w:rPr>
      <w:rFonts w:eastAsiaTheme="minorEastAsia" w:cs="Times New Roman"/>
      <w:kern w:val="0"/>
    </w:rPr>
  </w:style>
  <w:style w:type="character" w:customStyle="1" w:styleId="FooterChar">
    <w:name w:val="Footer Char"/>
    <w:basedOn w:val="DefaultParagraphFont"/>
    <w:link w:val="Footer"/>
    <w:uiPriority w:val="99"/>
    <w:rsid w:val="00117C2A"/>
    <w:rPr>
      <w:rFonts w:eastAsiaTheme="minorEastAsia" w:cs="Times New Roman"/>
    </w:rPr>
  </w:style>
  <w:style w:type="paragraph" w:styleId="Header">
    <w:name w:val="header"/>
    <w:basedOn w:val="Normal"/>
    <w:link w:val="HeaderChar"/>
    <w:uiPriority w:val="99"/>
    <w:unhideWhenUsed/>
    <w:rsid w:val="0011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C2A"/>
    <w:rPr>
      <w:kern w:val="2"/>
    </w:rPr>
  </w:style>
  <w:style w:type="paragraph" w:styleId="BodyText">
    <w:name w:val="Body Text"/>
    <w:basedOn w:val="Normal"/>
    <w:link w:val="BodyTextChar"/>
    <w:uiPriority w:val="1"/>
    <w:qFormat/>
    <w:rsid w:val="00117C2A"/>
    <w:pPr>
      <w:widowControl w:val="0"/>
      <w:autoSpaceDE w:val="0"/>
      <w:autoSpaceDN w:val="0"/>
      <w:spacing w:after="0" w:line="240" w:lineRule="auto"/>
      <w:jc w:val="both"/>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117C2A"/>
    <w:rPr>
      <w:rFonts w:ascii="Times New Roman" w:eastAsia="Times New Roman" w:hAnsi="Times New Roman" w:cs="Times New Roman"/>
      <w:sz w:val="24"/>
      <w:szCs w:val="24"/>
      <w:lang/>
    </w:rPr>
  </w:style>
  <w:style w:type="paragraph" w:styleId="ListParagraph">
    <w:name w:val="List Paragraph"/>
    <w:aliases w:val="Body of text"/>
    <w:basedOn w:val="Normal"/>
    <w:link w:val="ListParagraphChar"/>
    <w:uiPriority w:val="34"/>
    <w:qFormat/>
    <w:rsid w:val="00826A59"/>
    <w:pPr>
      <w:ind w:left="720"/>
      <w:contextualSpacing/>
    </w:pPr>
  </w:style>
  <w:style w:type="character" w:customStyle="1" w:styleId="ListParagraphChar">
    <w:name w:val="List Paragraph Char"/>
    <w:aliases w:val="Body of text Char"/>
    <w:link w:val="ListParagraph"/>
    <w:uiPriority w:val="34"/>
    <w:locked/>
    <w:rsid w:val="00826A59"/>
    <w:rPr>
      <w:kern w:val="2"/>
    </w:rPr>
  </w:style>
  <w:style w:type="paragraph" w:styleId="NormalWeb">
    <w:name w:val="Normal (Web)"/>
    <w:basedOn w:val="Normal"/>
    <w:uiPriority w:val="99"/>
    <w:unhideWhenUsed/>
    <w:rsid w:val="00145C9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45C94"/>
    <w:rPr>
      <w:b/>
      <w:bCs/>
    </w:rPr>
  </w:style>
  <w:style w:type="paragraph" w:styleId="FootnoteText">
    <w:name w:val="footnote text"/>
    <w:basedOn w:val="Normal"/>
    <w:link w:val="FootnoteTextChar"/>
    <w:uiPriority w:val="99"/>
    <w:unhideWhenUsed/>
    <w:rsid w:val="00145C94"/>
    <w:pPr>
      <w:spacing w:after="0" w:line="240" w:lineRule="auto"/>
    </w:pPr>
    <w:rPr>
      <w:sz w:val="20"/>
      <w:szCs w:val="20"/>
    </w:rPr>
  </w:style>
  <w:style w:type="character" w:customStyle="1" w:styleId="FootnoteTextChar">
    <w:name w:val="Footnote Text Char"/>
    <w:basedOn w:val="DefaultParagraphFont"/>
    <w:link w:val="FootnoteText"/>
    <w:uiPriority w:val="99"/>
    <w:rsid w:val="00145C94"/>
    <w:rPr>
      <w:kern w:val="2"/>
      <w:sz w:val="20"/>
      <w:szCs w:val="20"/>
    </w:rPr>
  </w:style>
  <w:style w:type="character" w:styleId="FootnoteReference">
    <w:name w:val="footnote reference"/>
    <w:basedOn w:val="DefaultParagraphFont"/>
    <w:uiPriority w:val="99"/>
    <w:semiHidden/>
    <w:unhideWhenUsed/>
    <w:rsid w:val="00145C94"/>
    <w:rPr>
      <w:vertAlign w:val="superscript"/>
    </w:rPr>
  </w:style>
  <w:style w:type="character" w:styleId="Hyperlink">
    <w:name w:val="Hyperlink"/>
    <w:basedOn w:val="DefaultParagraphFont"/>
    <w:uiPriority w:val="99"/>
    <w:unhideWhenUsed/>
    <w:rsid w:val="00145C94"/>
    <w:rPr>
      <w:color w:val="0000FF" w:themeColor="hyperlink"/>
      <w:u w:val="single"/>
    </w:rPr>
  </w:style>
  <w:style w:type="character" w:customStyle="1" w:styleId="Heading1Char">
    <w:name w:val="Heading 1 Char"/>
    <w:basedOn w:val="DefaultParagraphFont"/>
    <w:link w:val="Heading1"/>
    <w:uiPriority w:val="9"/>
    <w:rsid w:val="00C43B3C"/>
    <w:rPr>
      <w:rFonts w:asciiTheme="majorHAnsi" w:eastAsiaTheme="majorEastAsia" w:hAnsiTheme="majorHAnsi" w:cstheme="majorBidi"/>
      <w:b/>
      <w:bCs/>
      <w:color w:val="365F91" w:themeColor="accent1" w:themeShade="BF"/>
      <w:kern w:val="2"/>
      <w:sz w:val="28"/>
      <w:szCs w:val="28"/>
    </w:rPr>
  </w:style>
  <w:style w:type="paragraph" w:styleId="BalloonText">
    <w:name w:val="Balloon Text"/>
    <w:basedOn w:val="Normal"/>
    <w:link w:val="BalloonTextChar"/>
    <w:uiPriority w:val="99"/>
    <w:semiHidden/>
    <w:unhideWhenUsed/>
    <w:rsid w:val="00C43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3C"/>
    <w:rPr>
      <w:rFonts w:ascii="Tahoma" w:hAnsi="Tahoma" w:cs="Tahoma"/>
      <w:kern w:val="2"/>
      <w:sz w:val="16"/>
      <w:szCs w:val="16"/>
    </w:rPr>
  </w:style>
  <w:style w:type="paragraph" w:styleId="TOCHeading">
    <w:name w:val="TOC Heading"/>
    <w:basedOn w:val="Heading1"/>
    <w:next w:val="Normal"/>
    <w:uiPriority w:val="39"/>
    <w:unhideWhenUsed/>
    <w:qFormat/>
    <w:rsid w:val="00EC4450"/>
    <w:pPr>
      <w:spacing w:before="240"/>
      <w:outlineLvl w:val="9"/>
    </w:pPr>
    <w:rPr>
      <w:b w:val="0"/>
      <w:bCs w:val="0"/>
      <w:kern w:val="0"/>
      <w:sz w:val="32"/>
      <w:szCs w:val="32"/>
    </w:rPr>
  </w:style>
  <w:style w:type="paragraph" w:styleId="TOC1">
    <w:name w:val="toc 1"/>
    <w:basedOn w:val="Normal"/>
    <w:next w:val="Normal"/>
    <w:autoRedefine/>
    <w:uiPriority w:val="39"/>
    <w:unhideWhenUsed/>
    <w:rsid w:val="00EC4450"/>
    <w:pPr>
      <w:spacing w:after="100"/>
    </w:pPr>
  </w:style>
  <w:style w:type="paragraph" w:styleId="TOC2">
    <w:name w:val="toc 2"/>
    <w:basedOn w:val="Normal"/>
    <w:next w:val="Normal"/>
    <w:autoRedefine/>
    <w:uiPriority w:val="39"/>
    <w:unhideWhenUsed/>
    <w:rsid w:val="00EC4450"/>
    <w:pPr>
      <w:spacing w:after="100"/>
      <w:ind w:left="220"/>
    </w:pPr>
  </w:style>
  <w:style w:type="paragraph" w:styleId="TOC3">
    <w:name w:val="toc 3"/>
    <w:basedOn w:val="Normal"/>
    <w:next w:val="Normal"/>
    <w:autoRedefine/>
    <w:uiPriority w:val="39"/>
    <w:unhideWhenUsed/>
    <w:rsid w:val="00EC4450"/>
    <w:pPr>
      <w:spacing w:after="100"/>
      <w:ind w:left="440"/>
    </w:pPr>
  </w:style>
  <w:style w:type="character" w:customStyle="1" w:styleId="Heading2Char">
    <w:name w:val="Heading 2 Char"/>
    <w:basedOn w:val="DefaultParagraphFont"/>
    <w:link w:val="Heading2"/>
    <w:uiPriority w:val="9"/>
    <w:semiHidden/>
    <w:rsid w:val="00A83F6A"/>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A83F6A"/>
    <w:rPr>
      <w:rFonts w:asciiTheme="majorHAnsi" w:eastAsiaTheme="majorEastAsia" w:hAnsiTheme="majorHAnsi" w:cstheme="majorBidi"/>
      <w:b/>
      <w:bCs/>
      <w:color w:val="4F81BD" w:themeColor="accent1"/>
      <w:kern w:val="2"/>
    </w:rPr>
  </w:style>
  <w:style w:type="paragraph" w:styleId="Bibliography">
    <w:name w:val="Bibliography"/>
    <w:basedOn w:val="Normal"/>
    <w:next w:val="Normal"/>
    <w:uiPriority w:val="37"/>
    <w:unhideWhenUsed/>
    <w:rsid w:val="00A83F6A"/>
  </w:style>
  <w:style w:type="table" w:styleId="TableGrid">
    <w:name w:val="Table Grid"/>
    <w:basedOn w:val="TableNormal"/>
    <w:uiPriority w:val="39"/>
    <w:rsid w:val="00BF483D"/>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2A"/>
    <w:pPr>
      <w:spacing w:after="160" w:line="259" w:lineRule="auto"/>
    </w:pPr>
    <w:rPr>
      <w:kern w:val="2"/>
      <w14:ligatures w14:val="standardContextual"/>
    </w:rPr>
  </w:style>
  <w:style w:type="paragraph" w:styleId="Heading1">
    <w:name w:val="heading 1"/>
    <w:basedOn w:val="Normal"/>
    <w:next w:val="Normal"/>
    <w:link w:val="Heading1Char"/>
    <w:uiPriority w:val="9"/>
    <w:qFormat/>
    <w:rsid w:val="00C43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3F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3F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17C2A"/>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7C2A"/>
    <w:rPr>
      <w:rFonts w:eastAsiaTheme="majorEastAsia" w:cstheme="majorBidi"/>
      <w:i/>
      <w:iCs/>
      <w:color w:val="365F91" w:themeColor="accent1" w:themeShade="BF"/>
      <w:kern w:val="2"/>
      <w14:ligatures w14:val="standardContextual"/>
    </w:rPr>
  </w:style>
  <w:style w:type="paragraph" w:styleId="Footer">
    <w:name w:val="footer"/>
    <w:basedOn w:val="Normal"/>
    <w:link w:val="FooterChar"/>
    <w:uiPriority w:val="99"/>
    <w:unhideWhenUsed/>
    <w:rsid w:val="00117C2A"/>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117C2A"/>
    <w:rPr>
      <w:rFonts w:eastAsiaTheme="minorEastAsia" w:cs="Times New Roman"/>
    </w:rPr>
  </w:style>
  <w:style w:type="paragraph" w:styleId="Header">
    <w:name w:val="header"/>
    <w:basedOn w:val="Normal"/>
    <w:link w:val="HeaderChar"/>
    <w:uiPriority w:val="99"/>
    <w:unhideWhenUsed/>
    <w:rsid w:val="0011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C2A"/>
    <w:rPr>
      <w:kern w:val="2"/>
      <w14:ligatures w14:val="standardContextual"/>
    </w:rPr>
  </w:style>
  <w:style w:type="paragraph" w:styleId="BodyText">
    <w:name w:val="Body Text"/>
    <w:basedOn w:val="Normal"/>
    <w:link w:val="BodyTextChar"/>
    <w:uiPriority w:val="1"/>
    <w:qFormat/>
    <w:rsid w:val="00117C2A"/>
    <w:pPr>
      <w:widowControl w:val="0"/>
      <w:autoSpaceDE w:val="0"/>
      <w:autoSpaceDN w:val="0"/>
      <w:spacing w:after="0" w:line="240" w:lineRule="auto"/>
      <w:jc w:val="both"/>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117C2A"/>
    <w:rPr>
      <w:rFonts w:ascii="Times New Roman" w:eastAsia="Times New Roman" w:hAnsi="Times New Roman" w:cs="Times New Roman"/>
      <w:sz w:val="24"/>
      <w:szCs w:val="24"/>
      <w:lang w:val="id"/>
    </w:rPr>
  </w:style>
  <w:style w:type="paragraph" w:styleId="ListParagraph">
    <w:name w:val="List Paragraph"/>
    <w:aliases w:val="Body of text"/>
    <w:basedOn w:val="Normal"/>
    <w:link w:val="ListParagraphChar"/>
    <w:uiPriority w:val="34"/>
    <w:qFormat/>
    <w:rsid w:val="00826A59"/>
    <w:pPr>
      <w:ind w:left="720"/>
      <w:contextualSpacing/>
    </w:pPr>
  </w:style>
  <w:style w:type="character" w:customStyle="1" w:styleId="ListParagraphChar">
    <w:name w:val="List Paragraph Char"/>
    <w:aliases w:val="Body of text Char"/>
    <w:link w:val="ListParagraph"/>
    <w:uiPriority w:val="34"/>
    <w:locked/>
    <w:rsid w:val="00826A59"/>
    <w:rPr>
      <w:kern w:val="2"/>
      <w14:ligatures w14:val="standardContextual"/>
    </w:rPr>
  </w:style>
  <w:style w:type="paragraph" w:styleId="NormalWeb">
    <w:name w:val="Normal (Web)"/>
    <w:basedOn w:val="Normal"/>
    <w:uiPriority w:val="99"/>
    <w:unhideWhenUsed/>
    <w:rsid w:val="00145C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45C94"/>
    <w:rPr>
      <w:b/>
      <w:bCs/>
    </w:rPr>
  </w:style>
  <w:style w:type="paragraph" w:styleId="FootnoteText">
    <w:name w:val="footnote text"/>
    <w:basedOn w:val="Normal"/>
    <w:link w:val="FootnoteTextChar"/>
    <w:uiPriority w:val="99"/>
    <w:unhideWhenUsed/>
    <w:rsid w:val="00145C94"/>
    <w:pPr>
      <w:spacing w:after="0" w:line="240" w:lineRule="auto"/>
    </w:pPr>
    <w:rPr>
      <w:sz w:val="20"/>
      <w:szCs w:val="20"/>
    </w:rPr>
  </w:style>
  <w:style w:type="character" w:customStyle="1" w:styleId="FootnoteTextChar">
    <w:name w:val="Footnote Text Char"/>
    <w:basedOn w:val="DefaultParagraphFont"/>
    <w:link w:val="FootnoteText"/>
    <w:uiPriority w:val="99"/>
    <w:rsid w:val="00145C94"/>
    <w:rPr>
      <w:kern w:val="2"/>
      <w:sz w:val="20"/>
      <w:szCs w:val="20"/>
      <w14:ligatures w14:val="standardContextual"/>
    </w:rPr>
  </w:style>
  <w:style w:type="character" w:styleId="FootnoteReference">
    <w:name w:val="footnote reference"/>
    <w:basedOn w:val="DefaultParagraphFont"/>
    <w:uiPriority w:val="99"/>
    <w:semiHidden/>
    <w:unhideWhenUsed/>
    <w:rsid w:val="00145C94"/>
    <w:rPr>
      <w:vertAlign w:val="superscript"/>
    </w:rPr>
  </w:style>
  <w:style w:type="character" w:styleId="Hyperlink">
    <w:name w:val="Hyperlink"/>
    <w:basedOn w:val="DefaultParagraphFont"/>
    <w:uiPriority w:val="99"/>
    <w:unhideWhenUsed/>
    <w:rsid w:val="00145C94"/>
    <w:rPr>
      <w:color w:val="0000FF" w:themeColor="hyperlink"/>
      <w:u w:val="single"/>
    </w:rPr>
  </w:style>
  <w:style w:type="character" w:customStyle="1" w:styleId="Heading1Char">
    <w:name w:val="Heading 1 Char"/>
    <w:basedOn w:val="DefaultParagraphFont"/>
    <w:link w:val="Heading1"/>
    <w:uiPriority w:val="9"/>
    <w:rsid w:val="00C43B3C"/>
    <w:rPr>
      <w:rFonts w:asciiTheme="majorHAnsi" w:eastAsiaTheme="majorEastAsia" w:hAnsiTheme="majorHAnsi" w:cstheme="majorBidi"/>
      <w:b/>
      <w:bCs/>
      <w:color w:val="365F91" w:themeColor="accent1" w:themeShade="BF"/>
      <w:kern w:val="2"/>
      <w:sz w:val="28"/>
      <w:szCs w:val="28"/>
      <w14:ligatures w14:val="standardContextual"/>
    </w:rPr>
  </w:style>
  <w:style w:type="paragraph" w:styleId="BalloonText">
    <w:name w:val="Balloon Text"/>
    <w:basedOn w:val="Normal"/>
    <w:link w:val="BalloonTextChar"/>
    <w:uiPriority w:val="99"/>
    <w:semiHidden/>
    <w:unhideWhenUsed/>
    <w:rsid w:val="00C43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3C"/>
    <w:rPr>
      <w:rFonts w:ascii="Tahoma" w:hAnsi="Tahoma" w:cs="Tahoma"/>
      <w:kern w:val="2"/>
      <w:sz w:val="16"/>
      <w:szCs w:val="16"/>
      <w14:ligatures w14:val="standardContextual"/>
    </w:rPr>
  </w:style>
  <w:style w:type="paragraph" w:styleId="TOCHeading">
    <w:name w:val="TOC Heading"/>
    <w:basedOn w:val="Heading1"/>
    <w:next w:val="Normal"/>
    <w:uiPriority w:val="39"/>
    <w:unhideWhenUsed/>
    <w:qFormat/>
    <w:rsid w:val="00EC4450"/>
    <w:pPr>
      <w:spacing w:before="240"/>
      <w:outlineLvl w:val="9"/>
    </w:pPr>
    <w:rPr>
      <w:b w:val="0"/>
      <w:bCs w:val="0"/>
      <w:kern w:val="0"/>
      <w:sz w:val="32"/>
      <w:szCs w:val="32"/>
      <w14:ligatures w14:val="none"/>
    </w:rPr>
  </w:style>
  <w:style w:type="paragraph" w:styleId="TOC1">
    <w:name w:val="toc 1"/>
    <w:basedOn w:val="Normal"/>
    <w:next w:val="Normal"/>
    <w:autoRedefine/>
    <w:uiPriority w:val="39"/>
    <w:unhideWhenUsed/>
    <w:rsid w:val="00EC4450"/>
    <w:pPr>
      <w:spacing w:after="100"/>
    </w:pPr>
  </w:style>
  <w:style w:type="paragraph" w:styleId="TOC2">
    <w:name w:val="toc 2"/>
    <w:basedOn w:val="Normal"/>
    <w:next w:val="Normal"/>
    <w:autoRedefine/>
    <w:uiPriority w:val="39"/>
    <w:unhideWhenUsed/>
    <w:rsid w:val="00EC4450"/>
    <w:pPr>
      <w:spacing w:after="100"/>
      <w:ind w:left="220"/>
    </w:pPr>
  </w:style>
  <w:style w:type="paragraph" w:styleId="TOC3">
    <w:name w:val="toc 3"/>
    <w:basedOn w:val="Normal"/>
    <w:next w:val="Normal"/>
    <w:autoRedefine/>
    <w:uiPriority w:val="39"/>
    <w:unhideWhenUsed/>
    <w:rsid w:val="00EC4450"/>
    <w:pPr>
      <w:spacing w:after="100"/>
      <w:ind w:left="440"/>
    </w:pPr>
  </w:style>
  <w:style w:type="character" w:customStyle="1" w:styleId="Heading2Char">
    <w:name w:val="Heading 2 Char"/>
    <w:basedOn w:val="DefaultParagraphFont"/>
    <w:link w:val="Heading2"/>
    <w:uiPriority w:val="9"/>
    <w:semiHidden/>
    <w:rsid w:val="00A83F6A"/>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semiHidden/>
    <w:rsid w:val="00A83F6A"/>
    <w:rPr>
      <w:rFonts w:asciiTheme="majorHAnsi" w:eastAsiaTheme="majorEastAsia" w:hAnsiTheme="majorHAnsi" w:cstheme="majorBidi"/>
      <w:b/>
      <w:bCs/>
      <w:color w:val="4F81BD" w:themeColor="accent1"/>
      <w:kern w:val="2"/>
      <w14:ligatures w14:val="standardContextual"/>
    </w:rPr>
  </w:style>
  <w:style w:type="paragraph" w:styleId="Bibliography">
    <w:name w:val="Bibliography"/>
    <w:basedOn w:val="Normal"/>
    <w:next w:val="Normal"/>
    <w:uiPriority w:val="37"/>
    <w:unhideWhenUsed/>
    <w:rsid w:val="00A83F6A"/>
  </w:style>
  <w:style w:type="table" w:styleId="TableGrid">
    <w:name w:val="Table Grid"/>
    <w:basedOn w:val="TableNormal"/>
    <w:uiPriority w:val="39"/>
    <w:rsid w:val="00BF483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2025-11-26T03:10:00Z</dcterms:created>
  <dcterms:modified xsi:type="dcterms:W3CDTF">2025-11-26T03:10:00Z</dcterms:modified>
</cp:coreProperties>
</file>