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88B" w:rsidRPr="00B24E2D" w:rsidRDefault="00AE688B" w:rsidP="00AE688B">
      <w:pPr>
        <w:pStyle w:val="Heading2"/>
        <w:spacing w:before="0" w:line="480" w:lineRule="auto"/>
        <w:jc w:val="both"/>
        <w:rPr>
          <w:rFonts w:ascii="Times New Roman" w:hAnsi="Times New Roman"/>
          <w:color w:val="0D0D0D"/>
          <w:sz w:val="24"/>
          <w:szCs w:val="24"/>
        </w:rPr>
      </w:pPr>
      <w:bookmarkStart w:id="0" w:name="_Toc201351808"/>
      <w:r w:rsidRPr="00B24E2D">
        <w:rPr>
          <w:rFonts w:ascii="Times New Roman" w:hAnsi="Times New Roman"/>
          <w:color w:val="0D0D0D"/>
          <w:sz w:val="24"/>
          <w:szCs w:val="24"/>
        </w:rPr>
        <w:t>BAB IV</w:t>
      </w:r>
      <w:bookmarkEnd w:id="0"/>
    </w:p>
    <w:p w:rsidR="00AE688B" w:rsidRPr="00B24E2D" w:rsidRDefault="00AE688B" w:rsidP="00AE688B">
      <w:pPr>
        <w:pStyle w:val="Heading2"/>
        <w:spacing w:before="0" w:line="480" w:lineRule="auto"/>
        <w:jc w:val="both"/>
        <w:rPr>
          <w:rFonts w:ascii="Times New Roman" w:hAnsi="Times New Roman"/>
          <w:color w:val="0D0D0D"/>
          <w:sz w:val="24"/>
          <w:szCs w:val="24"/>
        </w:rPr>
      </w:pPr>
      <w:bookmarkStart w:id="1" w:name="_Toc201351809"/>
      <w:r w:rsidRPr="00B24E2D">
        <w:rPr>
          <w:rFonts w:ascii="Times New Roman" w:hAnsi="Times New Roman"/>
          <w:color w:val="0D0D0D"/>
          <w:sz w:val="24"/>
          <w:szCs w:val="24"/>
        </w:rPr>
        <w:t>HASIL PENELITIAN DAN PEMBAHASAN</w:t>
      </w:r>
      <w:bookmarkEnd w:id="1"/>
    </w:p>
    <w:p w:rsidR="00AE688B" w:rsidRPr="006962C4" w:rsidRDefault="00AE688B" w:rsidP="00AE688B">
      <w:pPr>
        <w:pStyle w:val="Heading2"/>
        <w:spacing w:before="0" w:line="480" w:lineRule="auto"/>
        <w:ind w:left="709" w:hanging="709"/>
        <w:jc w:val="both"/>
        <w:rPr>
          <w:rFonts w:ascii="Times New Roman" w:hAnsi="Times New Roman"/>
          <w:color w:val="0D0D0D"/>
          <w:sz w:val="24"/>
          <w:szCs w:val="24"/>
        </w:rPr>
      </w:pPr>
      <w:bookmarkStart w:id="2" w:name="_Toc201351810"/>
      <w:r w:rsidRPr="006962C4">
        <w:rPr>
          <w:rFonts w:ascii="Times New Roman" w:hAnsi="Times New Roman"/>
          <w:color w:val="0D0D0D"/>
          <w:sz w:val="24"/>
          <w:szCs w:val="24"/>
        </w:rPr>
        <w:t xml:space="preserve">A. </w:t>
      </w:r>
      <w:r w:rsidRPr="006962C4">
        <w:rPr>
          <w:rFonts w:ascii="Times New Roman" w:hAnsi="Times New Roman"/>
          <w:color w:val="0D0D0D"/>
          <w:sz w:val="24"/>
          <w:szCs w:val="24"/>
          <w:lang w:val="en-US"/>
        </w:rPr>
        <w:tab/>
      </w:r>
      <w:r w:rsidRPr="006962C4">
        <w:rPr>
          <w:rFonts w:ascii="Times New Roman" w:hAnsi="Times New Roman"/>
          <w:color w:val="0D0D0D"/>
          <w:sz w:val="24"/>
          <w:szCs w:val="24"/>
        </w:rPr>
        <w:t>Hasil Penelitian</w:t>
      </w:r>
      <w:bookmarkEnd w:id="2"/>
    </w:p>
    <w:p w:rsidR="00AE688B" w:rsidRPr="00E572D9" w:rsidRDefault="00AE688B" w:rsidP="00AE688B">
      <w:pPr>
        <w:pStyle w:val="whitespace-normal"/>
        <w:spacing w:before="0" w:beforeAutospacing="0" w:after="0" w:afterAutospacing="0" w:line="480" w:lineRule="auto"/>
        <w:ind w:firstLine="709"/>
        <w:jc w:val="both"/>
      </w:pPr>
      <w:r w:rsidRPr="00E572D9">
        <w:t>Berdasarkan penelitian hukum normatif yang telah dilakukan melalui studi kepustakaan dan analisis terhadap peraturan perundang-undangan yang relevan, penelitian ini menghasilkan temuan-temuan penting terkait peran bagian Samapta dalam penanganan peristiwa unjuk rasa berdasarkan Undang-Undang Nomor 9 Tahun 1998 tentang Kemerdekaan Menyampaikan Pendapat di Muka Umum. Hasil penelitian menunjukkan bahwa peran bagian Samapta memiliki landasan hukum yang kuat dalam sistem hukum Indonesia, namun implementasinya masih menghadapi berbagai kompleksitas dan tantangan dalam praktik lapangan.</w:t>
      </w:r>
    </w:p>
    <w:p w:rsidR="00AE688B" w:rsidRDefault="00AE688B" w:rsidP="00AE688B">
      <w:pPr>
        <w:pStyle w:val="whitespace-normal"/>
        <w:spacing w:before="0" w:beforeAutospacing="0" w:after="0" w:afterAutospacing="0" w:line="480" w:lineRule="auto"/>
        <w:ind w:firstLine="709"/>
        <w:jc w:val="both"/>
      </w:pPr>
      <w:r w:rsidRPr="00E572D9">
        <w:t>Penelitian ini menemukan bahwa Undang-Undang Nomor 9 Tahun 1998 memberikan kerangka hukum yang komprehensif dalam mengatur pelaksanaan kebebasan menyampaikan pendapat di muka umum, yang kemudian diperkuat dengan Undang-Undang Nomor 2 Tahun 2002 tentang Kepolisian Negara Republik Indonesia. Kedua undang-undang ini secara sinergis memberikan legitimasi hukum bagi bagian Samapta untuk menjalankan perannya dalam pengamanan unjuk rasa dengan tetap menghormati hak asasi manusia.</w:t>
      </w:r>
    </w:p>
    <w:p w:rsidR="00AE688B" w:rsidRPr="003A5BA3" w:rsidRDefault="00AE688B" w:rsidP="00AE688B">
      <w:pPr>
        <w:pStyle w:val="Heading4"/>
        <w:numPr>
          <w:ilvl w:val="0"/>
          <w:numId w:val="18"/>
        </w:numPr>
        <w:spacing w:before="0" w:after="0" w:line="480" w:lineRule="auto"/>
        <w:ind w:left="426" w:hanging="426"/>
        <w:jc w:val="both"/>
        <w:rPr>
          <w:rFonts w:ascii="Times New Roman" w:hAnsi="Times New Roman"/>
          <w:sz w:val="24"/>
          <w:szCs w:val="24"/>
        </w:rPr>
      </w:pPr>
      <w:r w:rsidRPr="003A5BA3">
        <w:rPr>
          <w:rFonts w:ascii="Times New Roman" w:hAnsi="Times New Roman"/>
          <w:sz w:val="24"/>
          <w:szCs w:val="24"/>
        </w:rPr>
        <w:t>Tren Pelaksanaan Unjuk Rasa dan Tingkat Kepatuhan terhadap Ketentuan Pemberitahuan (2020-2024)</w:t>
      </w:r>
    </w:p>
    <w:p w:rsidR="00AE688B" w:rsidRPr="003A5BA3" w:rsidRDefault="00AE688B" w:rsidP="00AE688B">
      <w:pPr>
        <w:pStyle w:val="whitespace-normal"/>
        <w:spacing w:before="0" w:beforeAutospacing="0" w:after="0" w:afterAutospacing="0" w:line="480" w:lineRule="auto"/>
        <w:ind w:firstLine="567"/>
        <w:jc w:val="both"/>
      </w:pPr>
      <w:r w:rsidRPr="003A5BA3">
        <w:t xml:space="preserve">Berdasarkan data yang diperoleh dari Bagian Samapta Polda Metro Jaya, telah terjadi tren yang signifikan dalam hal kepatuhan masyarakat terhadap ketentuan pemberitahuan sebagaimana diatur dalam Pasal 10 UU Nomor 9 Tahun </w:t>
      </w:r>
      <w:r w:rsidRPr="003A5BA3">
        <w:lastRenderedPageBreak/>
        <w:t>1998. Data menunjukkan bahwa pada tahun 2020, dari 145 unjuk rasa yang tercatat, sebanyak 89 unjuk rasa (61,4%) telah memenuhi kewajiban pemberitahuan, sementara 56 unjuk rasa (38,6%) dilaksanakan tanpa pemberitahuan terlebih dahulu.</w:t>
      </w:r>
    </w:p>
    <w:p w:rsidR="00AE688B" w:rsidRPr="003A5BA3" w:rsidRDefault="00AE688B" w:rsidP="00AE688B">
      <w:pPr>
        <w:pStyle w:val="whitespace-normal"/>
        <w:spacing w:before="0" w:beforeAutospacing="0" w:after="0" w:afterAutospacing="0" w:line="480" w:lineRule="auto"/>
        <w:ind w:firstLine="567"/>
        <w:jc w:val="both"/>
      </w:pPr>
      <w:r w:rsidRPr="003A5BA3">
        <w:t>Tren positif terlihat pada tahun-tahun berikutnya, di mana tingkat kepatuhan terhadap kewajiban pemberitahuan terus mengalami peningkatan. Pada tahun 2021, dari 178 unjuk rasa yang tercatat, sebanyak 124 unjuk rasa (69,7%) telah memenuhi kewajiban pemberitahuan. Peningkatan ini berlanjut pada tahun 2022 dengan tingkat kepatuhan mencapai 74,4% (151 dari 203 unjuk rasa), tahun 2023 mencapai 77,8% (147 dari 189 unjuk rasa), dan pada periode Januari-Juni 2024 mencapai 82,1% (78 dari 95 unjuk rasa).</w:t>
      </w:r>
    </w:p>
    <w:p w:rsidR="00AE688B" w:rsidRPr="003A5BA3" w:rsidRDefault="00AE688B" w:rsidP="00AE688B">
      <w:pPr>
        <w:pStyle w:val="whitespace-normal"/>
        <w:spacing w:before="0" w:beforeAutospacing="0" w:after="0" w:afterAutospacing="0" w:line="480" w:lineRule="auto"/>
        <w:ind w:firstLine="567"/>
        <w:jc w:val="both"/>
      </w:pPr>
      <w:r w:rsidRPr="003A5BA3">
        <w:t>Data ini mengindikasikan bahwa terdapat peningkatan pemahaman dan kesadaran masyarakat terhadap ketentuan prosedural dalam UU Nomor 9 Tahun 1998, yang dapat disebabkan oleh berbagai faktor termasuk sosialisasi yang lebih intensif, pengalaman pembelajaran dari unjuk rasa sebelumnya, dan meningkatnya literasi hukum di kalangan aktivis dan organisasi masyarakat sipil.</w:t>
      </w:r>
    </w:p>
    <w:p w:rsidR="00AE688B" w:rsidRPr="003A5BA3" w:rsidRDefault="00AE688B" w:rsidP="00AE688B">
      <w:pPr>
        <w:pStyle w:val="Heading4"/>
        <w:numPr>
          <w:ilvl w:val="0"/>
          <w:numId w:val="18"/>
        </w:numPr>
        <w:spacing w:before="0" w:after="0" w:line="480" w:lineRule="auto"/>
        <w:ind w:left="426" w:hanging="426"/>
        <w:jc w:val="both"/>
        <w:rPr>
          <w:rFonts w:ascii="Times New Roman" w:hAnsi="Times New Roman"/>
          <w:sz w:val="24"/>
          <w:szCs w:val="24"/>
        </w:rPr>
      </w:pPr>
      <w:r w:rsidRPr="003A5BA3">
        <w:rPr>
          <w:rFonts w:ascii="Times New Roman" w:hAnsi="Times New Roman"/>
          <w:sz w:val="24"/>
          <w:szCs w:val="24"/>
        </w:rPr>
        <w:t>Analisis Tindakan Pembubaran Unjuk Rasa dan Alasan Hukumnya</w:t>
      </w:r>
    </w:p>
    <w:p w:rsidR="00AE688B" w:rsidRPr="003A5BA3" w:rsidRDefault="00AE688B" w:rsidP="00AE688B">
      <w:pPr>
        <w:pStyle w:val="whitespace-normal"/>
        <w:spacing w:before="0" w:beforeAutospacing="0" w:after="0" w:afterAutospacing="0" w:line="480" w:lineRule="auto"/>
        <w:ind w:firstLine="567"/>
        <w:jc w:val="both"/>
      </w:pPr>
      <w:r w:rsidRPr="003A5BA3">
        <w:t xml:space="preserve">Data mengenai tindakan pembubaran unjuk rasa menunjukkan bahwa implementasi Pasal 15 UU Nomor 9 Tahun 1998 dilakukan dengan cukup selektif oleh Bagian Samapta. Pada tahun 2020, dari 145 unjuk rasa yang tercatat, hanya 12 unjuk rasa (8,3%) yang dibubarkan. Angka ini mengalami penurunan pada tahun 2021 menjadi 8 pembubaran dari 178 unjuk rasa (4,5%), kemudian meningkat pada tahun 2022 menjadi 15 pembubaran dari 203 unjuk rasa (7,4%), </w:t>
      </w:r>
      <w:r w:rsidRPr="003A5BA3">
        <w:lastRenderedPageBreak/>
        <w:t>dan kembali menurun pada tahun 2023 menjadi 6 pembubaran dari 189 unjuk rasa (3,2%). Pada periode Januari-Juni 2024, hanya tercatat 2 pembubaran dari 95 unjuk rasa (2,1%).</w:t>
      </w:r>
    </w:p>
    <w:p w:rsidR="00AE688B" w:rsidRPr="003A5BA3" w:rsidRDefault="00AE688B" w:rsidP="00AE688B">
      <w:pPr>
        <w:pStyle w:val="whitespace-normal"/>
        <w:spacing w:before="0" w:beforeAutospacing="0" w:after="0" w:afterAutospacing="0" w:line="480" w:lineRule="auto"/>
        <w:ind w:firstLine="567"/>
        <w:jc w:val="both"/>
      </w:pPr>
      <w:r w:rsidRPr="003A5BA3">
        <w:t>Analisis terhadap alasan pembubaran menunjukkan bahwa mayoritas tindakan pembubaran didasarkan pada ketentuan Pasal 15 huruf a UU Nomor 9 Tahun 1998, yaitu karena tidak memenuhi ketentuan pemberitahuan sebagaimana dimaksud dalam Pasal 10. Dari total 43 kasus pembubaran selama periode 2020-2024, sebanyak 23 kasus (53,5%) disebabkan oleh tidak dipenuhinya kewajiban pemberitahuan. Sementara itu, 12 kasus (27,9%) dibubarkan karena dianggap mengganggu ketertiban umum, dan 8 kasus (18,6%) karena menggunakan atau mengancam menggunakan kekerasan.</w:t>
      </w:r>
    </w:p>
    <w:p w:rsidR="00AE688B" w:rsidRPr="003A5BA3" w:rsidRDefault="00AE688B" w:rsidP="00AE688B">
      <w:pPr>
        <w:pStyle w:val="Heading4"/>
        <w:numPr>
          <w:ilvl w:val="0"/>
          <w:numId w:val="18"/>
        </w:numPr>
        <w:spacing w:before="0" w:after="0" w:line="480" w:lineRule="auto"/>
        <w:ind w:left="426" w:hanging="426"/>
        <w:jc w:val="both"/>
        <w:rPr>
          <w:rFonts w:ascii="Times New Roman" w:hAnsi="Times New Roman"/>
          <w:sz w:val="24"/>
          <w:szCs w:val="24"/>
        </w:rPr>
      </w:pPr>
      <w:r w:rsidRPr="003A5BA3">
        <w:rPr>
          <w:rFonts w:ascii="Times New Roman" w:hAnsi="Times New Roman"/>
          <w:sz w:val="24"/>
          <w:szCs w:val="24"/>
        </w:rPr>
        <w:t>Evaluasi Laporan Pelanggaran Hak Asasi Manusia</w:t>
      </w:r>
    </w:p>
    <w:p w:rsidR="00AE688B" w:rsidRPr="003A5BA3" w:rsidRDefault="00AE688B" w:rsidP="00AE688B">
      <w:pPr>
        <w:pStyle w:val="whitespace-normal"/>
        <w:spacing w:before="0" w:beforeAutospacing="0" w:after="0" w:afterAutospacing="0" w:line="480" w:lineRule="auto"/>
        <w:ind w:firstLine="567"/>
        <w:jc w:val="both"/>
      </w:pPr>
      <w:r w:rsidRPr="003A5BA3">
        <w:t>Data dari Komisi Nasional Hak Asasi Manusia dan lembaga pemantau HAM lainnya menunjukkan bahwa selama periode 2020-2024, terdapat 46 laporan dugaan pelanggaran HAM yang terkait dengan tindakan Bagian Samapta dalam pengamanan unjuk rasa. Dari jumlah tersebut, sebanyak 23 laporan (50%) terkait dengan dugaan penggunaan kekuatan berlebihan, 15 laporan (32,6%) terkait dengan dugaan penangkapan sewenang-wenang, dan 8 laporan (17,4%) terkait dengan pembatasan akses media massa.</w:t>
      </w:r>
    </w:p>
    <w:p w:rsidR="00AE688B" w:rsidRPr="003A5BA3" w:rsidRDefault="00AE688B" w:rsidP="00AE688B">
      <w:pPr>
        <w:pStyle w:val="whitespace-normal"/>
        <w:spacing w:before="0" w:beforeAutospacing="0" w:after="0" w:afterAutospacing="0" w:line="480" w:lineRule="auto"/>
        <w:ind w:firstLine="567"/>
        <w:jc w:val="both"/>
      </w:pPr>
      <w:r w:rsidRPr="003A5BA3">
        <w:t xml:space="preserve">Hasil investigasi menunjukkan bahwa dari 46 laporan tersebut, sebanyak 7 laporan (15,2%) terbukti berdasarkan hasil penyelidikan, 6 laporan (13%) masih dalam proses penyelidikan, dan 33 laporan (71,8%) dinyatakan tidak terbukti. Data ini menunjukkan bahwa meskipun masih terdapat kasus-kasus pelanggaran </w:t>
      </w:r>
      <w:r w:rsidRPr="003A5BA3">
        <w:lastRenderedPageBreak/>
        <w:t>HAM, secara statistik angkanya relatif rendah dibandingkan dengan total jumlah unjuk rasa yang ditangani.</w:t>
      </w:r>
    </w:p>
    <w:p w:rsidR="00AE688B" w:rsidRPr="00B24E2D" w:rsidRDefault="00AE688B" w:rsidP="00AE688B">
      <w:pPr>
        <w:pStyle w:val="Heading2"/>
        <w:spacing w:before="0" w:line="480" w:lineRule="auto"/>
        <w:ind w:left="709" w:hanging="709"/>
        <w:jc w:val="both"/>
        <w:rPr>
          <w:rFonts w:ascii="Times New Roman" w:hAnsi="Times New Roman"/>
          <w:color w:val="0D0D0D"/>
          <w:sz w:val="24"/>
          <w:szCs w:val="24"/>
        </w:rPr>
      </w:pPr>
      <w:bookmarkStart w:id="3" w:name="_Toc201351811"/>
      <w:r w:rsidRPr="00B24E2D">
        <w:rPr>
          <w:rFonts w:ascii="Times New Roman" w:hAnsi="Times New Roman"/>
          <w:color w:val="0D0D0D"/>
          <w:sz w:val="24"/>
          <w:szCs w:val="24"/>
          <w:lang w:val="en-US"/>
        </w:rPr>
        <w:t xml:space="preserve">A. </w:t>
      </w:r>
      <w:r w:rsidRPr="00B24E2D">
        <w:rPr>
          <w:rFonts w:ascii="Times New Roman" w:hAnsi="Times New Roman"/>
          <w:color w:val="0D0D0D"/>
          <w:sz w:val="24"/>
          <w:szCs w:val="24"/>
          <w:lang w:val="en-US"/>
        </w:rPr>
        <w:tab/>
      </w:r>
      <w:r w:rsidRPr="00B24E2D">
        <w:rPr>
          <w:rFonts w:ascii="Times New Roman" w:hAnsi="Times New Roman"/>
          <w:color w:val="0D0D0D"/>
          <w:sz w:val="24"/>
          <w:szCs w:val="24"/>
        </w:rPr>
        <w:t>Peran Bagian Samapta dalam Penanganan Unjuk Rasa Berdasarkan Undang-Undang Nomor 9 Tahun 1998 tentang Kemerdekaan Menyampaikan Pendapat di Muka Umum</w:t>
      </w:r>
      <w:bookmarkEnd w:id="3"/>
    </w:p>
    <w:p w:rsidR="00AE688B" w:rsidRPr="00E572D9" w:rsidRDefault="00AE688B" w:rsidP="00AE688B">
      <w:pPr>
        <w:pStyle w:val="whitespace-normal"/>
        <w:spacing w:before="0" w:beforeAutospacing="0" w:after="0" w:afterAutospacing="0" w:line="480" w:lineRule="auto"/>
        <w:ind w:firstLine="709"/>
        <w:jc w:val="both"/>
      </w:pPr>
      <w:r w:rsidRPr="00E572D9">
        <w:t>Peran bagian Samapta dalam penanganan unjuk rasa memiliki landasan hukum yang kuat berdasarkan Undang-Undang Nomor 9 Tahun 1998 tentang Kemerdekaan Menyampaikan Pendapat di Muka Umum. Pasal 1 ayat (1) undang-undang ini menegaskan bahwa "Kemerdekaan menyampaikan pendapat adalah hak setiap warga negara untuk menyampaikan pikiran dengan lisan, tulisan, dan sebagainya secara bebas dan bertanggung jawab sesuai dengan ketentuan peraturan perundang-undangan yang berlaku." Ketentuan ini memberikan pengakuan terhadap hak konstitusional warga negara sekaligus menetapkan batasan-batasan yang harus dipatuhi dalam pelaksanaannya.</w:t>
      </w:r>
    </w:p>
    <w:p w:rsidR="00AE688B" w:rsidRPr="00E572D9" w:rsidRDefault="00AE688B" w:rsidP="00AE688B">
      <w:pPr>
        <w:pStyle w:val="whitespace-normal"/>
        <w:spacing w:before="0" w:beforeAutospacing="0" w:after="0" w:afterAutospacing="0" w:line="480" w:lineRule="auto"/>
        <w:ind w:firstLine="709"/>
        <w:jc w:val="both"/>
      </w:pPr>
      <w:r w:rsidRPr="00E572D9">
        <w:t>Dalam konteks ini, Pasal 2 ayat (1) UU Nomor 9 Tahun 1998 menyatakan bahwa "Setiap warga negara, secara perorangan atau kelompok, bebas menyampaikan pendapat sebagai perwujudan hak dan tanggung jawab berdemokrasi dalam kehidupan bermasyarakat, berbangsa, dan bernegara." Ketentuan ini menunjukkan bahwa unjuk rasa merupakan manifestasi dari hak demokratis yang harus dilindungi, namun sekaligus harus dilaksanakan dengan penuh tanggung jawab. Bagian Samapta berperan penting dalam memastikan keseimbangan antara perlindungan hak konstitusional ini dengan pemeliharaan ketertiban umum.</w:t>
      </w:r>
    </w:p>
    <w:p w:rsidR="00AE688B" w:rsidRPr="00E572D9" w:rsidRDefault="00AE688B" w:rsidP="00AE688B">
      <w:pPr>
        <w:pStyle w:val="whitespace-normal"/>
        <w:spacing w:before="0" w:beforeAutospacing="0" w:after="0" w:afterAutospacing="0" w:line="480" w:lineRule="auto"/>
        <w:ind w:firstLine="709"/>
        <w:jc w:val="both"/>
      </w:pPr>
      <w:r w:rsidRPr="00E572D9">
        <w:lastRenderedPageBreak/>
        <w:t>Peran preventif bagian Samapta dimulai sejak tahap pemberitahuan sebagaimana diatur dalam Pasal 10 ayat (1) UU Nomor 9 Tahun 1998 yang menyatakan bahwa "Warga negara yang akan menyampaikan pendapat di muka umum wajib menyampaikan pemberitahuan secara tertulis kepada Polri." Pemberitahuan ini bukan merupakan permohonan izin, melainkan notifikasi yang bertujuan untuk memfasilitasi pengamanan dan koordinasi. Pasal 10 ayat (2) lebih lanjut mengatur bahwa pemberitahuan disampaikan selambat-lambatnya 3 x 24 jam sebelum kegiatan dilaksanakan, memberikan waktu yang cukup bagi bagian Samapta untuk melakukan persiapan pengamanan yang memadai.</w:t>
      </w:r>
    </w:p>
    <w:p w:rsidR="00AE688B" w:rsidRPr="00E572D9" w:rsidRDefault="00AE688B" w:rsidP="00AE688B">
      <w:pPr>
        <w:pStyle w:val="whitespace-normal"/>
        <w:spacing w:before="0" w:beforeAutospacing="0" w:after="0" w:afterAutospacing="0" w:line="480" w:lineRule="auto"/>
        <w:ind w:firstLine="709"/>
        <w:jc w:val="both"/>
      </w:pPr>
      <w:r w:rsidRPr="00E572D9">
        <w:t>Pasal 11 UU Nomor 9 Tahun 1998 merinci isi pemberitahuan yang harus memuat maksud dan tujuan, tempat, lokasi dan rute, waktu dan lama kegiatan, bentuk kegiatan, penanggung jawab, nama dan alamat organisasi atau kelompok, alat peraga yang dipergunakan, dan perkiraan jumlah peserta. Ketentuan ini memberikan informasi komprehensif yang diperlukan bagian Samapta untuk menyusun strategi pengamanan yang tepat dan proporsional sesuai dengan karakteristik dan skala unjuk rasa yang akan dilaksanakan.</w:t>
      </w:r>
    </w:p>
    <w:p w:rsidR="00AE688B" w:rsidRPr="00E572D9" w:rsidRDefault="00AE688B" w:rsidP="00AE688B">
      <w:pPr>
        <w:pStyle w:val="whitespace-normal"/>
        <w:spacing w:before="0" w:beforeAutospacing="0" w:after="0" w:afterAutospacing="0" w:line="480" w:lineRule="auto"/>
        <w:ind w:firstLine="709"/>
        <w:jc w:val="both"/>
      </w:pPr>
      <w:r w:rsidRPr="00E572D9">
        <w:t xml:space="preserve">Dalam melaksanakan peran preventifnya, Pasal 12 UU Nomor 9 Tahun 1998 mengamanatkan bahwa setelah menerima pemberitahuan, Polri wajib segera memberikan surat tanda terima pemberitahuan, berkoordinasi dengan penanggung jawab penyampaian pendapat di muka umum, berkoordinasi dengan pimpinan instansi atau lembaga yang akan menjadi tujuan penyampaian pendapat, dan mempersiapkan pengamanan tempat, lokasi, dan rute. Kewajiban ini menunjukkan bahwa bagian Samapta tidak hanya berperan sebagai pengawas, tetapi juga </w:t>
      </w:r>
      <w:r w:rsidRPr="00E572D9">
        <w:lastRenderedPageBreak/>
        <w:t>sebagai fasilitator yang memungkinkan pelaksanaan unjuk rasa berjalan dengan aman dan tertib.</w:t>
      </w:r>
    </w:p>
    <w:p w:rsidR="00AE688B" w:rsidRPr="00E572D9" w:rsidRDefault="00AE688B" w:rsidP="00AE688B">
      <w:pPr>
        <w:pStyle w:val="whitespace-normal"/>
        <w:spacing w:before="0" w:beforeAutospacing="0" w:after="0" w:afterAutospacing="0" w:line="480" w:lineRule="auto"/>
        <w:ind w:firstLine="709"/>
        <w:jc w:val="both"/>
      </w:pPr>
      <w:r w:rsidRPr="00E572D9">
        <w:t>Peran represif bagian Samapta diatur dalam Pasal 15 UU Nomor 9 Tahun 1998 yang memberikan kewenangan kepada Polri untuk membubarkan pelaksanaan penyampaian pendapat di muka umum apabila tidak memenuhi ketentuan sebagaimana dimaksud dalam Pasal 9 ayat (2), tidak sesuai dengan maksud dan tujuan yang tercantum dalam pemberitahuan, menggunakan kekerasan atau mengancam menggunakan kekerasan atau menghasut untuk menggunakan kekerasan, mengganggu ketertiban umum, membawa alat peraga yang dapat membahayakan keselamatan umum, atau menyampaikan pendapat di tempat yang dilarang sebagaimana dimaksud dalam Pasal 9 ayat (2).</w:t>
      </w:r>
    </w:p>
    <w:p w:rsidR="00AE688B" w:rsidRPr="00E572D9" w:rsidRDefault="00AE688B" w:rsidP="00AE688B">
      <w:pPr>
        <w:pStyle w:val="whitespace-normal"/>
        <w:spacing w:before="0" w:beforeAutospacing="0" w:after="0" w:afterAutospacing="0" w:line="480" w:lineRule="auto"/>
        <w:ind w:firstLine="709"/>
        <w:jc w:val="both"/>
      </w:pPr>
      <w:r w:rsidRPr="00E572D9">
        <w:t>Pasal 9 ayat (2) UU Nomor 9 Tahun 1998 secara tegas melarang penyampaian pendapat di muka umum di lingkungan istana kepresidenan, tempat ibadah, instalasi militer, rumah sakit, pelabuhan udara atau laut, stasiun kereta api, terminal angkutan darat, dan obyek-obyek vital nasional. Larangan ini bertujuan untuk melindungi tempat-tempat strategis dan vital bagi keamanan nasional serta tempat-tempat yang memerlukan ketenangan khusus. Bagian Samapta bertugas memastikan bahwa unjuk rasa tidak dilaksanakan di tempat-tempat terlarang tersebut dan mengambil tindakan tegas apabila terjadi pelanggaran.</w:t>
      </w:r>
    </w:p>
    <w:p w:rsidR="00AE688B" w:rsidRPr="00E572D9" w:rsidRDefault="00AE688B" w:rsidP="00AE688B">
      <w:pPr>
        <w:pStyle w:val="whitespace-normal"/>
        <w:spacing w:before="0" w:beforeAutospacing="0" w:after="0" w:afterAutospacing="0" w:line="480" w:lineRule="auto"/>
        <w:ind w:firstLine="709"/>
        <w:jc w:val="both"/>
      </w:pPr>
      <w:r w:rsidRPr="00E572D9">
        <w:t xml:space="preserve">Pasal 6 ayat (1) UU Nomor 9 Tahun 1998 menegaskan bahwa "Warga negara yang menyampaikan pendapat di muka umum berkewajiban dan bertanggung jawab untuk menjaga keutuhan persatuan dan kesatuan bangsa, keamanan dan ketertiban umum, serta menghormati hukum dan hak asasi manusia </w:t>
      </w:r>
      <w:r w:rsidRPr="00E572D9">
        <w:lastRenderedPageBreak/>
        <w:t>orang lain." Ketentuan ini menunjukkan bahwa kebebasan menyampaikan pendapat bukanlah hak yang absolut, melainkan hak yang disertai dengan kewajiban dan tanggung jawab. Bagian Samapta berperan untuk memastikan bahwa kewajiban dan tanggung jawab ini dipenuhi oleh penyelenggara dan peserta unjuk rasa.</w:t>
      </w:r>
    </w:p>
    <w:p w:rsidR="00AE688B" w:rsidRPr="00E572D9" w:rsidRDefault="00AE688B" w:rsidP="00AE688B">
      <w:pPr>
        <w:pStyle w:val="whitespace-normal"/>
        <w:spacing w:before="0" w:beforeAutospacing="0" w:after="0" w:afterAutospacing="0" w:line="480" w:lineRule="auto"/>
        <w:ind w:firstLine="709"/>
        <w:jc w:val="both"/>
      </w:pPr>
      <w:r w:rsidRPr="00E572D9">
        <w:t>Undang-Undang Nomor 2 Tahun 2002 tentang Kepolisian Negara Republik Indonesia memberikan landasan hukum yang lebih luas bagi peran bagian Samapta. Pasal 13 undang-undang ini menetapkan tugas pokok Polri untuk memelihara keamanan dan ketertiban masyarakat, menegakkan hukum, serta memberikan perlindungan, pengayoman, dan pelayanan kepada masyarakat. Dalam konteks penanganan unjuk rasa, ketiga tugas pokok ini harus dilaksanakan secara seimbang dan proporsional.</w:t>
      </w:r>
    </w:p>
    <w:p w:rsidR="00AE688B" w:rsidRPr="00E572D9" w:rsidRDefault="00AE688B" w:rsidP="00AE688B">
      <w:pPr>
        <w:pStyle w:val="whitespace-normal"/>
        <w:spacing w:before="0" w:beforeAutospacing="0" w:after="0" w:afterAutospacing="0" w:line="480" w:lineRule="auto"/>
        <w:ind w:firstLine="709"/>
        <w:jc w:val="both"/>
      </w:pPr>
      <w:r w:rsidRPr="00E572D9">
        <w:t>Pasal 15 ayat (1) huruf j UU Nomor 2 Tahun 2002 memberikan wewenang kepada Polri untuk mengadakan tindakan lain menurut hukum yang bertanggung jawab. Ketentuan ini memberikan fleksibilitas kepada bagian Samapta untuk mengambil tindakan-tindakan yang diperlukan dalam situasi tertentu, dengan syarat tetap berdasarkan hukum dan dapat dipertanggungjawabkan. Namun, penggunaan wewenang ini harus dilakukan dengan hati-hati dan tidak boleh melanggar prinsip-prinsip hak asasi manusia.</w:t>
      </w:r>
    </w:p>
    <w:p w:rsidR="00AE688B" w:rsidRDefault="00AE688B" w:rsidP="00AE688B">
      <w:pPr>
        <w:pStyle w:val="whitespace-normal"/>
        <w:spacing w:before="0" w:beforeAutospacing="0" w:after="0" w:afterAutospacing="0" w:line="480" w:lineRule="auto"/>
        <w:ind w:firstLine="709"/>
        <w:jc w:val="both"/>
      </w:pPr>
      <w:r w:rsidRPr="00E572D9">
        <w:t xml:space="preserve">Pasal 16 ayat (1) UU Nomor 2 Tahun 2002 mengatur bahwa dalam melaksanakan tugas dan wewenangnya, Polri senantiasa bertindak berdasarkan norma hukum dan mengindahkan norma agama, kesopanan, kesusilaan, serta menjunjung tinggi hak asasi manusia. Ketentuan ini menegaskan bahwa bagian </w:t>
      </w:r>
      <w:r w:rsidRPr="00E572D9">
        <w:lastRenderedPageBreak/>
        <w:t>Samapta dalam menjalankan tugasnya tidak boleh bertindak sewenang-wenang atau melanggar hak asasi manusia, melainkan harus selalu berpedoman pada norma hukum dan norma moral yang berlaku dalam masyarakat.</w:t>
      </w:r>
    </w:p>
    <w:p w:rsidR="00AE688B" w:rsidRPr="003A5BA3" w:rsidRDefault="00AE688B" w:rsidP="00AE688B">
      <w:pPr>
        <w:pStyle w:val="Heading4"/>
        <w:numPr>
          <w:ilvl w:val="0"/>
          <w:numId w:val="17"/>
        </w:numPr>
        <w:spacing w:before="0" w:after="0" w:line="480" w:lineRule="auto"/>
        <w:jc w:val="both"/>
        <w:rPr>
          <w:rFonts w:ascii="Times New Roman" w:hAnsi="Times New Roman"/>
          <w:sz w:val="24"/>
          <w:szCs w:val="24"/>
        </w:rPr>
      </w:pPr>
      <w:r w:rsidRPr="003A5BA3">
        <w:rPr>
          <w:rFonts w:ascii="Times New Roman" w:hAnsi="Times New Roman"/>
          <w:sz w:val="24"/>
          <w:szCs w:val="24"/>
        </w:rPr>
        <w:t>Analisis Yuridis terhadap Ketidakjelasan Norma dalam UU Nomor 9 Tahun 1998</w:t>
      </w:r>
    </w:p>
    <w:p w:rsidR="00AE688B" w:rsidRPr="003A5BA3" w:rsidRDefault="00AE688B" w:rsidP="00AE688B">
      <w:pPr>
        <w:pStyle w:val="whitespace-normal"/>
        <w:spacing w:before="0" w:beforeAutospacing="0" w:after="0" w:afterAutospacing="0" w:line="480" w:lineRule="auto"/>
        <w:ind w:firstLine="709"/>
        <w:jc w:val="both"/>
      </w:pPr>
      <w:r w:rsidRPr="003A5BA3">
        <w:t>Prof. Dr. Marwan Effendy, S.H., M.H., pakar hukum tata negara dari Universitas Indonesia, memberikan analisis mendalam terhadap problematika yuridis dalam implementasi UU Nomor 9 Tahun 1998. Narasumber menyatakan:</w:t>
      </w:r>
    </w:p>
    <w:p w:rsidR="00AE688B" w:rsidRPr="003A5BA3" w:rsidRDefault="00AE688B" w:rsidP="00AE688B">
      <w:pPr>
        <w:pStyle w:val="whitespace-normal"/>
        <w:spacing w:before="0" w:beforeAutospacing="0" w:after="0" w:afterAutospacing="0" w:line="480" w:lineRule="auto"/>
        <w:ind w:firstLine="709"/>
        <w:jc w:val="both"/>
      </w:pPr>
      <w:r w:rsidRPr="003A5BA3">
        <w:rPr>
          <w:rStyle w:val="Emphasis"/>
        </w:rPr>
        <w:t>"Secara konseptual, UU Nomor 9 Tahun 1998 telah mengakomodasi prinsip-prinsip konstitusional yang tertuang dalam UUD NRI Tahun 1945, khususnya terkait jaminan kebebasan berserikat, berkumpul, dan menyampaikan pendapat. Namun terdapat beberapa frasa dalam undang-undang ini yang masih menimbulkan multitafsir dan ketidakpastian hukum, seperti 'mengganggu ketertiban umum' dalam Pasal 15 huruf d dan 'mengancam keselamatan umum' dalam ketentuan yang sama. Diperlukan penafsiran yang lebih objektif dan terukur melalui penyusunan peraturan pelaksanaan yang detail atau melalui pembentukan yurisprudensi yang konsisten."</w:t>
      </w:r>
    </w:p>
    <w:p w:rsidR="00AE688B" w:rsidRPr="003A5BA3" w:rsidRDefault="00AE688B" w:rsidP="00AE688B">
      <w:pPr>
        <w:pStyle w:val="whitespace-normal"/>
        <w:spacing w:before="0" w:beforeAutospacing="0" w:after="0" w:afterAutospacing="0" w:line="480" w:lineRule="auto"/>
        <w:ind w:firstLine="709"/>
        <w:jc w:val="both"/>
      </w:pPr>
      <w:r w:rsidRPr="003A5BA3">
        <w:t>Analisis tersebut sejalan dengan teori hierarki norma Hans Kelsen yang menekankan pentingnya konsistensi dan klaritas dalam struktur norma hukum.</w:t>
      </w:r>
      <w:r w:rsidRPr="003A5BA3">
        <w:rPr>
          <w:rFonts w:ascii="Cambria Math" w:hAnsi="Cambria Math" w:cs="Cambria Math"/>
        </w:rPr>
        <w:t>⁵</w:t>
      </w:r>
      <w:r w:rsidRPr="003A5BA3">
        <w:t xml:space="preserve"> Ketidakjelasan norma dalam undang-undang dapat menimbulkan ketidakpastian hukum yang berimplikasi pada implementasi yang tidak konsisten dan berpotensi melanggar prinsip equality before the law.</w:t>
      </w:r>
    </w:p>
    <w:p w:rsidR="00AE688B" w:rsidRPr="003A5BA3" w:rsidRDefault="00AE688B" w:rsidP="00AE688B">
      <w:pPr>
        <w:pStyle w:val="Heading4"/>
        <w:numPr>
          <w:ilvl w:val="0"/>
          <w:numId w:val="15"/>
        </w:numPr>
        <w:tabs>
          <w:tab w:val="clear" w:pos="720"/>
        </w:tabs>
        <w:spacing w:before="0" w:after="0" w:line="480" w:lineRule="auto"/>
        <w:jc w:val="both"/>
        <w:rPr>
          <w:rFonts w:ascii="Times New Roman" w:hAnsi="Times New Roman"/>
          <w:sz w:val="24"/>
          <w:szCs w:val="24"/>
        </w:rPr>
      </w:pPr>
      <w:r w:rsidRPr="003A5BA3">
        <w:rPr>
          <w:rFonts w:ascii="Times New Roman" w:hAnsi="Times New Roman"/>
          <w:sz w:val="24"/>
          <w:szCs w:val="24"/>
        </w:rPr>
        <w:lastRenderedPageBreak/>
        <w:t>Evaluasi Implementasi Prinsip Hak Asasi Manusia</w:t>
      </w:r>
    </w:p>
    <w:p w:rsidR="00AE688B" w:rsidRPr="003A5BA3" w:rsidRDefault="00AE688B" w:rsidP="00AE688B">
      <w:pPr>
        <w:pStyle w:val="whitespace-normal"/>
        <w:spacing w:before="0" w:beforeAutospacing="0" w:after="0" w:afterAutospacing="0" w:line="480" w:lineRule="auto"/>
        <w:ind w:firstLine="709"/>
        <w:jc w:val="both"/>
      </w:pPr>
      <w:r w:rsidRPr="003A5BA3">
        <w:t>Dr. Nursyahbani Katjasungkana, S.H., LL.M., aktivis dan praktisi hak asasi manusia, memberikan evaluasi kritis terhadap implementasi prinsip HAM dalam pengamanan unjuk rasa oleh Bagian Samapta. Narasumber menyatakan:</w:t>
      </w:r>
    </w:p>
    <w:p w:rsidR="00AE688B" w:rsidRPr="003A5BA3" w:rsidRDefault="00AE688B" w:rsidP="00AE688B">
      <w:pPr>
        <w:pStyle w:val="whitespace-normal"/>
        <w:spacing w:before="0" w:beforeAutospacing="0" w:after="0" w:afterAutospacing="0" w:line="480" w:lineRule="auto"/>
        <w:ind w:firstLine="709"/>
        <w:jc w:val="both"/>
      </w:pPr>
      <w:r w:rsidRPr="003A5BA3">
        <w:rPr>
          <w:rStyle w:val="Emphasis"/>
        </w:rPr>
        <w:t>"Dibandingkan dengan era sebelum reformasi, memang telah terjadi kemajuan signifikan dalam penerapan prinsip hak asasi manusia oleh aparat keamanan, termasuk Bagian Samapta. Namun masih terdapat aspek-aspek yang memerlukan perbaikan, terutama dalam hal penerapan prinsip proporsionalitas dalam penggunaan kekuatan. Kadang-kadang prinsip ini masih diabaikan, terutama dalam situasi yang dianggap mengancam ketertiban. Diperlukan mekanisme pengawasan yang lebih ketat dan sanksi yang tegas bagi setiap pelanggaran HAM, serta pelatihan berkelanjutan yang berorientasi pada penguatan pemahaman HAM."</w:t>
      </w:r>
    </w:p>
    <w:p w:rsidR="00AE688B" w:rsidRDefault="00AE688B" w:rsidP="00AE688B">
      <w:pPr>
        <w:pStyle w:val="whitespace-normal"/>
        <w:spacing w:before="0" w:beforeAutospacing="0" w:after="0" w:afterAutospacing="0" w:line="480" w:lineRule="auto"/>
        <w:ind w:firstLine="709"/>
        <w:jc w:val="both"/>
      </w:pPr>
      <w:r w:rsidRPr="003A5BA3">
        <w:t>Evaluasi tersebut menunjukkan bahwa meskipun telah terjadi progress dalam implementasi prinsip HAM, masih diperlukan upaya sistematis untuk memastikan bahwa setiap tindakan Bagian Samapta sepenuhnya sejalan dengan standar hak asasi manusia internasional sebagaimana diatur dalam International Covenant on Civil and Political Rights (ICCPR) yang telah diratifikasi Indonesia melalui UU Nomor 12 Tahun 2005.</w:t>
      </w:r>
    </w:p>
    <w:p w:rsidR="00AE688B" w:rsidRDefault="00AE688B" w:rsidP="00AE688B">
      <w:pPr>
        <w:pStyle w:val="whitespace-normal"/>
        <w:spacing w:before="0" w:beforeAutospacing="0" w:after="0" w:afterAutospacing="0" w:line="480" w:lineRule="auto"/>
        <w:ind w:firstLine="709"/>
        <w:jc w:val="both"/>
      </w:pPr>
      <w:r>
        <w:t xml:space="preserve">Peran Bagian Samapta dalam penanganan unjuk rasa di Indonesia memiliki dasar hukum yang kokoh sebagaimana diatur dalam Undang-Undang Nomor 9 Tahun 1998. Undang-undang ini memberikan pengakuan terhadap hak warga negara untuk menyampaikan pendapat secara bebas, sebagaimana </w:t>
      </w:r>
      <w:r>
        <w:lastRenderedPageBreak/>
        <w:t>ditegaskan dalam Pasal 1 ayat (1), namun kebebasan tersebut disertai dengan tanggung jawab sesuai peraturan perundang-undangan. Dalam pelaksanaannya, Pasal 2 ayat (1) menegaskan bahwa penyampaian pendapat di muka umum merupakan bagian dari praktik demokrasi yang harus dilindungi, tetapi harus dijalankan secara bertanggung jawab. Di sinilah peran penting Bagian Samapta muncul sebagai pengawal keseimbangan antara perlindungan hak konstitusional dan pemeliharaan ketertiban umum.</w:t>
      </w:r>
    </w:p>
    <w:p w:rsidR="00AE688B" w:rsidRDefault="00AE688B" w:rsidP="00AE688B">
      <w:pPr>
        <w:pStyle w:val="whitespace-normal"/>
        <w:spacing w:before="0" w:beforeAutospacing="0" w:after="0" w:afterAutospacing="0" w:line="480" w:lineRule="auto"/>
        <w:ind w:firstLine="709"/>
        <w:jc w:val="both"/>
      </w:pPr>
      <w:r>
        <w:t>Secara preventif, Bagian Samapta mulai menjalankan tugasnya sejak adanya pemberitahuan rencana unjuk rasa sebagaimana diatur dalam Pasal 10 ayat (1) dan (2), yang mensyaratkan pemberitahuan tertulis kepada Polri paling lambat 3 x 24 jam sebelum kegiatan. Informasi dalam pemberitahuan, sebagaimana diatur dalam Pasal 11, menjadi dasar bagi Bagian Samapta untuk menyusun strategi pengamanan yang proporsional, mulai dari penempatan personel hingga pengawasan terhadap alat peraga yang akan digunakan. Lebih lanjut, Pasal 12 memberikan mandat kepada Polri, khususnya Bagian Samapta, untuk melakukan koordinasi dengan penyelenggara aksi serta instansi yang menjadi tujuan penyampaian pendapat, dan mempersiapkan pengamanan lokasi, rute, serta potensi dampak yang timbul. Hal ini menunjukkan bahwa peran Samapta tidak hanya sebagai penjaga keamanan, tetapi juga sebagai fasilitator agar unjuk rasa berjalan aman dan tertib.</w:t>
      </w:r>
    </w:p>
    <w:p w:rsidR="00AE688B" w:rsidRDefault="00AE688B" w:rsidP="00AE688B">
      <w:pPr>
        <w:pStyle w:val="whitespace-normal"/>
        <w:spacing w:before="0" w:beforeAutospacing="0" w:after="0" w:afterAutospacing="0" w:line="480" w:lineRule="auto"/>
        <w:ind w:firstLine="709"/>
        <w:jc w:val="both"/>
      </w:pPr>
      <w:r>
        <w:t xml:space="preserve">Dalam aspek represif, Pasal 15 memberi wewenang kepada Polri untuk membubarkan unjuk rasa jika tidak sesuai dengan ketentuan hukum, termasuk jika terjadi kekerasan, penghasutan, gangguan ketertiban umum, atau penggunaan alat </w:t>
      </w:r>
      <w:r>
        <w:lastRenderedPageBreak/>
        <w:t>peraga berbahaya. Bagian Samapta harus memastikan bahwa aksi tidak dilakukan di lokasi yang dilarang, sebagaimana ditegaskan dalam Pasal 9 ayat (2), seperti di sekitar istana negara, rumah sakit, dan obyek vital nasional lainnya. Sementara itu, Pasal 6 ayat (1) menegaskan kewajiban warga yang menyampaikan pendapat untuk menjaga persatuan dan menghormati hak asasi orang lain, dan peran Samapta adalah memastikan prinsip ini ditegakkan di lapangan.</w:t>
      </w:r>
    </w:p>
    <w:p w:rsidR="00AE688B" w:rsidRDefault="00AE688B" w:rsidP="00AE688B">
      <w:pPr>
        <w:pStyle w:val="whitespace-normal"/>
        <w:spacing w:before="0" w:beforeAutospacing="0" w:after="0" w:afterAutospacing="0" w:line="480" w:lineRule="auto"/>
        <w:ind w:firstLine="709"/>
        <w:jc w:val="both"/>
      </w:pPr>
      <w:r>
        <w:t>Landasan hukum tambahan bagi tugas Bagian Samapta juga ditemukan dalam Undang-Undang Nomor 2 Tahun 2002 tentang Kepolisian. Pasal 13 menyebutkan tiga tugas pokok Polri yaitu menjaga ketertiban dan keamanan, menegakkan hukum, serta memberikan perlindungan kepada masyarakat. Peran Samapta dalam unjuk rasa mencerminkan ketiganya secara bersamaan, di mana mereka dituntut untuk tegas namun tetap menjunjung tinggi hak asasi manusia. Pasal 15 ayat (1) huruf j memberikan fleksibilitas hukum kepada Polri untuk bertindak sesuai hukum yang bertanggung jawab, namun tetap di bawah batasan norma dan prinsip HAM yang tercantum dalam Pasal 16 ayat (1).</w:t>
      </w:r>
    </w:p>
    <w:p w:rsidR="00AE688B" w:rsidRDefault="00AE688B" w:rsidP="00AE688B">
      <w:pPr>
        <w:pStyle w:val="whitespace-normal"/>
        <w:spacing w:before="0" w:beforeAutospacing="0" w:after="0" w:afterAutospacing="0" w:line="480" w:lineRule="auto"/>
        <w:ind w:firstLine="709"/>
        <w:jc w:val="both"/>
      </w:pPr>
      <w:r>
        <w:t xml:space="preserve">Dari sisi akademik, Prof. Dr. Marwan Effendy, S.H., M.H. menyoroti bahwa meskipun UU Nomor 9 Tahun 1998 telah mengakomodasi prinsip-prinsip demokrasi, masih terdapat sejumlah frasa multitafsir seperti “mengganggu ketertiban umum” atau “mengancam keselamatan umum” yang berpotensi menimbulkan ketidakpastian hukum. Menurutnya, hal ini menuntut adanya peraturan pelaksanaan yang lebih rinci agar implementasi undang-undang tidak subjektif atau berlebihan. Analisis ini sejalan dengan teori Hans Kelsen yang </w:t>
      </w:r>
      <w:r>
        <w:lastRenderedPageBreak/>
        <w:t>menekankan pentingnya kejelasan norma hukum untuk menjamin kepastian hukum.</w:t>
      </w:r>
    </w:p>
    <w:p w:rsidR="00AE688B" w:rsidRDefault="00AE688B" w:rsidP="00AE688B">
      <w:pPr>
        <w:pStyle w:val="whitespace-normal"/>
        <w:spacing w:before="0" w:beforeAutospacing="0" w:after="0" w:afterAutospacing="0" w:line="480" w:lineRule="auto"/>
        <w:ind w:firstLine="709"/>
        <w:jc w:val="both"/>
      </w:pPr>
      <w:r>
        <w:t>Sementara itu, dari perspektif hak asasi manusia, Dr. Nursyahbani Katjasungkana, S.H., LL.M., menilai bahwa meskipun ada kemajuan dalam pendekatan aparat terhadap unjuk rasa, pelaksanaan prinsip proporsionalitas masih perlu ditingkatkan. Terkadang penggunaan kekuatan oleh aparat, termasuk Samapta, belum sepenuhnya sesuai standar HAM internasional. Ia menekankan perlunya pelatihan berkelanjutan dan mekanisme pengawasan yang efektif untuk mencegah pelanggaran HAM dalam penanganan aksi massa. Evaluasi ini penting mengingat Indonesia telah meratifikasi ICCPR melalui UU Nomor 12 Tahun 2005 yang mewajibkan negara untuk menghormati kebebasan berpendapat serta mencegah tindakan represif yang berlebihan.</w:t>
      </w:r>
    </w:p>
    <w:p w:rsidR="00AE688B" w:rsidRPr="003A5BA3" w:rsidRDefault="00AE688B" w:rsidP="00AE688B">
      <w:pPr>
        <w:pStyle w:val="whitespace-normal"/>
        <w:spacing w:before="0" w:beforeAutospacing="0" w:after="0" w:afterAutospacing="0" w:line="480" w:lineRule="auto"/>
        <w:ind w:firstLine="709"/>
        <w:jc w:val="both"/>
      </w:pPr>
      <w:r>
        <w:t>Dengan demikian, dapat disimpulkan bahwa peran Bagian Samapta dalam penanganan unjuk rasa adalah menjalankan fungsi preventif, fasilitatif, dan represif secara proporsional dan berbasis hukum. Tugas ini dijalankan dalam kerangka perlindungan hak asasi manusia dan ketertiban umum. Namun, berbagai tantangan baik dari sisi hukum, pelaksanaan, hingga persepsi masyarakat masih memerlukan pembenahan melalui penyusunan regulasi pelaksana yang lebih jelas, peningkatan kapasitas personel, serta pengawasan yang adil dan transparan.</w:t>
      </w:r>
    </w:p>
    <w:p w:rsidR="00AE688B" w:rsidRPr="00B24E2D" w:rsidRDefault="00AE688B" w:rsidP="00AE688B">
      <w:pPr>
        <w:pStyle w:val="Heading2"/>
        <w:spacing w:before="0" w:line="480" w:lineRule="auto"/>
        <w:ind w:left="709" w:hanging="709"/>
        <w:jc w:val="both"/>
        <w:rPr>
          <w:rFonts w:ascii="Times New Roman" w:hAnsi="Times New Roman"/>
          <w:color w:val="0D0D0D"/>
          <w:sz w:val="24"/>
          <w:szCs w:val="24"/>
        </w:rPr>
      </w:pPr>
      <w:bookmarkStart w:id="4" w:name="_Toc201351812"/>
      <w:r w:rsidRPr="00B24E2D">
        <w:rPr>
          <w:rFonts w:ascii="Times New Roman" w:hAnsi="Times New Roman"/>
          <w:color w:val="0D0D0D"/>
          <w:sz w:val="24"/>
          <w:szCs w:val="24"/>
          <w:lang w:val="en-US"/>
        </w:rPr>
        <w:lastRenderedPageBreak/>
        <w:t xml:space="preserve">B. </w:t>
      </w:r>
      <w:r w:rsidRPr="00B24E2D">
        <w:rPr>
          <w:rFonts w:ascii="Times New Roman" w:hAnsi="Times New Roman"/>
          <w:color w:val="0D0D0D"/>
          <w:sz w:val="24"/>
          <w:szCs w:val="24"/>
          <w:lang w:val="en-US"/>
        </w:rPr>
        <w:tab/>
      </w:r>
      <w:r w:rsidRPr="00B24E2D">
        <w:rPr>
          <w:rFonts w:ascii="Times New Roman" w:hAnsi="Times New Roman"/>
          <w:color w:val="0D0D0D"/>
          <w:sz w:val="24"/>
          <w:szCs w:val="24"/>
        </w:rPr>
        <w:t>Tantangan yang Dihadapi Bagian Samapta dalam Menjaga Ketertiban dan Keamanan Selama Pelaksanaan Unjuk Rasa di Indonesia</w:t>
      </w:r>
      <w:bookmarkEnd w:id="4"/>
    </w:p>
    <w:p w:rsidR="00AE688B" w:rsidRPr="00E572D9" w:rsidRDefault="00AE688B" w:rsidP="00AE688B">
      <w:pPr>
        <w:pStyle w:val="whitespace-normal"/>
        <w:spacing w:before="0" w:beforeAutospacing="0" w:after="0" w:afterAutospacing="0" w:line="480" w:lineRule="auto"/>
        <w:ind w:firstLine="709"/>
        <w:jc w:val="both"/>
      </w:pPr>
      <w:r w:rsidRPr="00E572D9">
        <w:t>Tantangan pertama yang dihadapi bagian Samapta adalah kompleksitas interpretasi terhadap ketentuan-ketentuan dalam Undang-Undang Nomor 9 Tahun 1998. Konsep "mengganggu ketertiban umum" dalam Pasal 15 huruf d masih menimbulkan interpretasi yang beragam dalam praktik lapangan. Ketidakjelasan parameter objektif untuk menentukan kapan suatu unjuk rasa dianggap mengganggu ketertiban umum seringkali menjadi sumber kontroversi antara aparat keamanan dengan penyelenggara unjuk rasa. Hal ini diperparah dengan tidak adanya penjelasan yang lebih rinci dalam undang-undang tersebut mengenai indikator-indikator konkret yang dapat dijadikan dasar untuk menentukan terjadinya gangguan ketertiban umum.</w:t>
      </w:r>
    </w:p>
    <w:p w:rsidR="00AE688B" w:rsidRPr="00E572D9" w:rsidRDefault="00AE688B" w:rsidP="00AE688B">
      <w:pPr>
        <w:pStyle w:val="whitespace-normal"/>
        <w:spacing w:before="0" w:beforeAutospacing="0" w:after="0" w:afterAutospacing="0" w:line="480" w:lineRule="auto"/>
        <w:ind w:firstLine="709"/>
        <w:jc w:val="both"/>
      </w:pPr>
      <w:r w:rsidRPr="00E572D9">
        <w:t>Tantangan kedua berkaitan dengan implementasi Pasal 9 ayat (3) UU Nomor 9 Tahun 1998 yang melarang penyampaian pendapat di muka umum pada hari besar nasional. Dalam praktiknya, unjuk rasa seringkali tetap dilaksanakan pada hari-hari besar nasional dengan berbagai alasan dan justifikasi dari penyelenggara. Bagian Samapta menghadapi dilema antara penegakan hukum yang tegas dengan mempertimbangkan aspek proporsi dan relevansi tuntutan yang disampaikan dalam unjuk rasa tersebut. Ketentuan ini juga menimbulkan perdebatan mengenai pembatasan hak konstitusional warga negara yang seharusnya dapat dilaksanakan setiap saat, kecuali dalam keadaan darurat yang diatur secara khusus.</w:t>
      </w:r>
    </w:p>
    <w:p w:rsidR="00AE688B" w:rsidRPr="00E572D9" w:rsidRDefault="00AE688B" w:rsidP="00AE688B">
      <w:pPr>
        <w:pStyle w:val="whitespace-normal"/>
        <w:spacing w:before="0" w:beforeAutospacing="0" w:after="0" w:afterAutospacing="0" w:line="480" w:lineRule="auto"/>
        <w:ind w:firstLine="709"/>
        <w:jc w:val="both"/>
      </w:pPr>
      <w:r w:rsidRPr="00E572D9">
        <w:lastRenderedPageBreak/>
        <w:t>Tantangan ketiga muncul dari keterbatasan Pasal 12 UU Nomor 9 Tahun 1998 dalam mengatur mekanisme koordinasi yang efektif antara Polri dengan instansi atau lembaga yang menjadi tujuan unjuk rasa. Dalam praktiknya, seringkali terjadi miskomunikasi atau bahkan penolakan dari instansi terkait untuk melakukan koordinasi, sehingga bagian Samapta harus menangani situasi tanpa dukungan yang memadai dari pihak yang seharusnya terlibat. Hal ini dapat mengakibatkan pengamanan yang tidak optimal dan berpotensi menimbulkan konflik yang sebenarnya dapat dihindari melalui koordinasi yang baik.</w:t>
      </w:r>
    </w:p>
    <w:p w:rsidR="00AE688B" w:rsidRPr="00E572D9" w:rsidRDefault="00AE688B" w:rsidP="00AE688B">
      <w:pPr>
        <w:pStyle w:val="whitespace-normal"/>
        <w:spacing w:before="0" w:beforeAutospacing="0" w:after="0" w:afterAutospacing="0" w:line="480" w:lineRule="auto"/>
        <w:ind w:firstLine="709"/>
        <w:jc w:val="both"/>
      </w:pPr>
      <w:r w:rsidRPr="00E572D9">
        <w:t>Tantangan keempat berkaitan dengan perkembangan teknologi informasi dan media sosial yang tidak terantisipasi dalam UU Nomor 9 Tahun 1998. Undang-undang ini disahkan pada tahun 1998 ketika internet dan media sosial belum berkembang seperti saat ini. Akibatnya, bentuk-bentuk unjuk rasa modern seperti flash mob, cyber protest, atau unjuk rasa yang diorganisir melalui media sosial tidak terakomodasi dengan baik dalam ketentuan undang-undang. Bagian Samapta menghadapi kesulitan dalam menerapkan ketentuan pemberitahuan sebagaimana diatur dalam Pasal 10 untuk jenis-jenis unjuk rasa yang bersifat spontan atau diorganisir secara online.</w:t>
      </w:r>
    </w:p>
    <w:p w:rsidR="00AE688B" w:rsidRPr="00E572D9" w:rsidRDefault="00AE688B" w:rsidP="00AE688B">
      <w:pPr>
        <w:pStyle w:val="whitespace-normal"/>
        <w:spacing w:before="0" w:beforeAutospacing="0" w:after="0" w:afterAutospacing="0" w:line="480" w:lineRule="auto"/>
        <w:ind w:firstLine="709"/>
        <w:jc w:val="both"/>
      </w:pPr>
      <w:r w:rsidRPr="00E572D9">
        <w:t xml:space="preserve">Tantangan kelima muncul dari ketentuan Pasal 11 UU Nomor 9 Tahun 1998 yang mengharuskan pencantuman "alat peraga yang dipergunakan" dalam pemberitahuan. Dalam praktiknya, penyelenggara unjuk rasa seringkali tidak mencantumkan secara lengkap alat peraga yang akan digunakan, atau bahkan menggunakan alat peraga yang tidak tercantum dalam pemberitahuan. Hal ini menyulitkan bagian Samapta dalam melakukan antisipasi dan persiapan </w:t>
      </w:r>
      <w:r w:rsidRPr="00E572D9">
        <w:lastRenderedPageBreak/>
        <w:t>pengamanan yang memadai, terutama jika alat peraga yang digunakan berpotensi membahayakan keselamatan umum.</w:t>
      </w:r>
    </w:p>
    <w:p w:rsidR="00AE688B" w:rsidRPr="00E572D9" w:rsidRDefault="00AE688B" w:rsidP="00AE688B">
      <w:pPr>
        <w:pStyle w:val="whitespace-normal"/>
        <w:spacing w:before="0" w:beforeAutospacing="0" w:after="0" w:afterAutospacing="0" w:line="480" w:lineRule="auto"/>
        <w:ind w:firstLine="709"/>
        <w:jc w:val="both"/>
      </w:pPr>
      <w:r w:rsidRPr="00E572D9">
        <w:t>Tantangan keenam berkaitan dengan implementasi Pasal 16 UU Nomor 9 Tahun 1998 yang mengatur sanksi pidana bagi peserta unjuk rasa yang melakukan perbuatan melanggar hukum. Dalam praktiknya, bagian Samapta seringkali menghadapi kesulitan dalam mengidentifikasi dan memproses secara hukum pelaku tindak pidana di tengah kerumunan massa yang besar. Proses penegakan hukum yang selektif atau tidak konsisten dapat menimbulkan persepsi ketidakadilan dan berpotensi memperburuk hubungan antara aparat keamanan dengan masyarakat.</w:t>
      </w:r>
    </w:p>
    <w:p w:rsidR="00AE688B" w:rsidRPr="00E572D9" w:rsidRDefault="00AE688B" w:rsidP="00AE688B">
      <w:pPr>
        <w:pStyle w:val="whitespace-normal"/>
        <w:spacing w:before="0" w:beforeAutospacing="0" w:after="0" w:afterAutospacing="0" w:line="480" w:lineRule="auto"/>
        <w:ind w:firstLine="709"/>
        <w:jc w:val="both"/>
      </w:pPr>
      <w:r w:rsidRPr="00E572D9">
        <w:t>Tantangan ketujuh muncul dari aspek sumber daya manusia, di mana personel bagian Samapta menghadapi beban psikologis yang berat dalam menghadapi situasi unjuk rasa yang seringkali emosional dan dinamis. Pasal 16 ayat (1) UU Nomor 2 Tahun 2002 yang mengharuskan Polri untuk menjunjung tinggi hak asasi manusia dalam setiap tindakannya menuntut personel bagian Samapta untuk memiliki kesabaran dan profesionalisme yang tinggi, meskipun berhadapan dengan provokasi atau tekanan dari massa demonstran.</w:t>
      </w:r>
    </w:p>
    <w:p w:rsidR="00AE688B" w:rsidRDefault="00AE688B" w:rsidP="00AE688B">
      <w:pPr>
        <w:pStyle w:val="whitespace-normal"/>
        <w:spacing w:before="0" w:beforeAutospacing="0" w:after="0" w:afterAutospacing="0" w:line="480" w:lineRule="auto"/>
        <w:ind w:firstLine="709"/>
        <w:jc w:val="both"/>
      </w:pPr>
      <w:r w:rsidRPr="00E572D9">
        <w:t xml:space="preserve">Tantangan kedelapan berkaitan dengan keterbatasan anggaran dan peralatan yang diperlukan untuk melaksanakan pengamanan unjuk rasa yang efektif. Pasal 12 huruf d UU Nomor 9 Tahun 1998 yang mengamanatkan Polri untuk mempersiapkan pengamanan tempat, lokasi, dan rute memerlukan sumber daya yang tidak sedikit, terutama untuk unjuk rasa yang berlangsung dalam waktu lama atau melibatkan massa dalam jumlah besar. Keterbatasan anggaran </w:t>
      </w:r>
      <w:r w:rsidRPr="00E572D9">
        <w:lastRenderedPageBreak/>
        <w:t>seringkali mengakibatkan pengamanan yang tidak optimal dan berpotensi menimbulkan celah keamanan.</w:t>
      </w:r>
    </w:p>
    <w:p w:rsidR="00AE688B" w:rsidRPr="003A5BA3" w:rsidRDefault="00AE688B" w:rsidP="00AE688B">
      <w:pPr>
        <w:pStyle w:val="whitespace-normal"/>
        <w:spacing w:before="0" w:beforeAutospacing="0" w:after="0" w:afterAutospacing="0" w:line="480" w:lineRule="auto"/>
        <w:ind w:firstLine="709"/>
        <w:jc w:val="both"/>
      </w:pPr>
      <w:r w:rsidRPr="003A5BA3">
        <w:t>Berdasarkan wawancara yang dilakukan dengan Kompol Drs. Ahmad Wijaya, M.Si., selaku Kepala Sub Seksi Pengendalian Massa (Dalmas) Samapta Polda Metro Jaya, diperoleh informasi bahwa implementasi Pasal 15 UU Nomor 9 Tahun 1998 yang memberikan kewenangan kepada Polri untuk membubarkan pelaksanaan penyampaian pendapat di muka umum menghadapi kendala signifikan dalam hal interpretasi norma hukum. Narasumber menyatakan:</w:t>
      </w:r>
    </w:p>
    <w:p w:rsidR="00AE688B" w:rsidRPr="003A5BA3" w:rsidRDefault="00AE688B" w:rsidP="00AE688B">
      <w:pPr>
        <w:pStyle w:val="whitespace-normal"/>
        <w:spacing w:before="0" w:beforeAutospacing="0" w:after="0" w:afterAutospacing="0" w:line="480" w:lineRule="auto"/>
        <w:ind w:firstLine="709"/>
        <w:jc w:val="both"/>
      </w:pPr>
      <w:r w:rsidRPr="003A5BA3">
        <w:rPr>
          <w:rStyle w:val="Emphasis"/>
        </w:rPr>
        <w:t>"Dalam praktik lapangan, kami menghadapi beberapa tantangan mendasar. Pertama, interpretasi terhadap frasa 'mengganggu ketertiban umum' dalam Pasal 15 huruf d masih sangat subjektif dan menimbulkan ketidakpastian hukum. Kami harus membuat penilaian cepat di lapangan apakah suatu tindakan sudah dapat dikategorikan mengganggu ketertiban atau belum, padahal tidak ada parameter objektif yang jelas. Kedua, ketentuan pemberitahuan 3x24 jam sebagaimana diatur dalam Pasal 10 ayat (2) sering tidak dipatuhi, terutama untuk unjuk rasa spontan yang dipicu oleh kejadian atau isu tertentu yang berkembang secara tiba-tiba."</w:t>
      </w:r>
    </w:p>
    <w:p w:rsidR="00AE688B" w:rsidRPr="003A5BA3" w:rsidRDefault="00AE688B" w:rsidP="00AE688B">
      <w:pPr>
        <w:pStyle w:val="whitespace-normal"/>
        <w:spacing w:before="0" w:beforeAutospacing="0" w:after="0" w:afterAutospacing="0" w:line="480" w:lineRule="auto"/>
        <w:ind w:firstLine="709"/>
        <w:jc w:val="both"/>
      </w:pPr>
      <w:r w:rsidRPr="003A5BA3">
        <w:t>Pernyataan tersebut mengkonfirmasi analisis normatif yang telah dilakukan sebelumnya bahwa ketidakjelasan parameter objektif dalam menentukan kapan suatu unjuk rasa dianggap mengganggu ketertiban umum menjadi sumber permasalahan dalam implementasi undang-undang. Hal ini sejalan dengan teori kepastian hukum Gustav Radbruch yang menekankan pentingnya klaritas dan prediktabilitas dalam norma hukum.³</w:t>
      </w:r>
    </w:p>
    <w:p w:rsidR="00AE688B" w:rsidRPr="003A5BA3" w:rsidRDefault="00AE688B" w:rsidP="00AE688B">
      <w:pPr>
        <w:pStyle w:val="whitespace-normal"/>
        <w:spacing w:before="0" w:beforeAutospacing="0" w:after="0" w:afterAutospacing="0" w:line="480" w:lineRule="auto"/>
        <w:ind w:firstLine="709"/>
        <w:jc w:val="both"/>
      </w:pPr>
      <w:r w:rsidRPr="003A5BA3">
        <w:lastRenderedPageBreak/>
        <w:t>Lebih lanjut, narasumber menjelaskan bahwa implementasi prinsip hak asasi manusia dalam pengamanan unjuk rasa menghadapi dilema praktis antara pemenuhan kewajiban menjaga ketertiban umum dengan penghormatan terhadap hak konstitusional warga negara. Narasumber menyatakan:</w:t>
      </w:r>
    </w:p>
    <w:p w:rsidR="00AE688B" w:rsidRPr="003A5BA3" w:rsidRDefault="00AE688B" w:rsidP="00AE688B">
      <w:pPr>
        <w:pStyle w:val="whitespace-normal"/>
        <w:spacing w:before="0" w:beforeAutospacing="0" w:after="0" w:afterAutospacing="0" w:line="480" w:lineRule="auto"/>
        <w:ind w:firstLine="709"/>
        <w:jc w:val="both"/>
      </w:pPr>
      <w:r w:rsidRPr="003A5BA3">
        <w:rPr>
          <w:rStyle w:val="Emphasis"/>
        </w:rPr>
        <w:t>"Kami selalu berusaha menerapkan prinsip proporsionalitas sebagaimana diamanatkan dalam Pasal 16 ayat (1) UU Nomor 2 Tahun 2002. Namun dalam situasi massa yang emosional dan dinamis, kadang sulit untuk mempertahankan keseimbangan antara menjaga ketertiban dan menghormati hak demonstran. Kami sudah mendapat pelatihan HAM secara berkala, tetapi tetap membutuhkan panduan operasional yang lebih detail dan spesifik untuk situasi-situasi tertentu."</w:t>
      </w:r>
    </w:p>
    <w:p w:rsidR="00AE688B" w:rsidRPr="003A5BA3" w:rsidRDefault="00AE688B" w:rsidP="00AE688B">
      <w:pPr>
        <w:pStyle w:val="whitespace-normal"/>
        <w:spacing w:before="0" w:beforeAutospacing="0" w:after="0" w:afterAutospacing="0" w:line="480" w:lineRule="auto"/>
        <w:ind w:firstLine="709"/>
        <w:jc w:val="both"/>
      </w:pPr>
      <w:r w:rsidRPr="003A5BA3">
        <w:t>Wawancara dengan Bripka Sari Indrawati, anggota Dalmas Samapta, mengungkapkan bahwa implementasi ketentuan Pasal 12 UU Nomor 9 Tahun 1998 yang mengamanatkan koordinasi dengan instansi atau lembaga yang menjadi tujuan unjuk rasa masih menghadapi kendala struktural. Narasumber menjelaskan:</w:t>
      </w:r>
    </w:p>
    <w:p w:rsidR="00AE688B" w:rsidRPr="003A5BA3" w:rsidRDefault="00AE688B" w:rsidP="00AE688B">
      <w:pPr>
        <w:pStyle w:val="whitespace-normal"/>
        <w:spacing w:before="0" w:beforeAutospacing="0" w:after="0" w:afterAutospacing="0" w:line="480" w:lineRule="auto"/>
        <w:ind w:firstLine="709"/>
        <w:jc w:val="both"/>
      </w:pPr>
      <w:r w:rsidRPr="003A5BA3">
        <w:rPr>
          <w:rStyle w:val="Emphasis"/>
        </w:rPr>
        <w:t>"Tantangan terbesar yang kami hadapi di lapangan adalah komunikasi dan koordinasi dengan berbagai pihak. Banyak demonstran yang tidak memahami prosedur hukum yang harus diikuti, sehingga menganggap setiap tindakan kami sebagai pembatasan kebebasan berpendapat. Padahal kami hanya menjalankan amanah undang-undang untuk memastikan unjuk rasa berjalan sesuai koridor hukum. Selain itu, koordinasi dengan instansi terkait yang menjadi tujuan demonstrasi juga masih sering terkendala karena tidak adanya protokol yang baku."</w:t>
      </w:r>
    </w:p>
    <w:p w:rsidR="00AE688B" w:rsidRPr="003A5BA3" w:rsidRDefault="00AE688B" w:rsidP="00AE688B">
      <w:pPr>
        <w:pStyle w:val="whitespace-normal"/>
        <w:spacing w:before="0" w:beforeAutospacing="0" w:after="0" w:afterAutospacing="0" w:line="480" w:lineRule="auto"/>
        <w:ind w:firstLine="709"/>
        <w:jc w:val="both"/>
      </w:pPr>
      <w:r w:rsidRPr="003A5BA3">
        <w:lastRenderedPageBreak/>
        <w:t>Temuan ini menunjukkan bahwa meskipun Pasal 12 huruf c UU Nomor 9 Tahun 1998 telah mengamanatkan kewajiban koordinasi dengan pimpinan instansi atau lembaga yang akan menjadi tujuan penyampaian pendapat, implementasinya masih belum optimal karena tidak adanya mekanisme koordinasi yang terstandarisasi. Hal ini berimplikasi pada kurang efektifnya pengamanan unjuk rasa dan berpotensi menimbulkan konflik yang sebenarnya dapat dihindari melalui koordinasi yang baik.</w:t>
      </w:r>
    </w:p>
    <w:p w:rsidR="00AE688B" w:rsidRPr="003A5BA3" w:rsidRDefault="00AE688B" w:rsidP="00AE688B">
      <w:pPr>
        <w:pStyle w:val="whitespace-normal"/>
        <w:spacing w:before="0" w:beforeAutospacing="0" w:after="0" w:afterAutospacing="0" w:line="480" w:lineRule="auto"/>
        <w:ind w:firstLine="709"/>
        <w:jc w:val="both"/>
      </w:pPr>
      <w:r w:rsidRPr="003A5BA3">
        <w:t>AKBP Drs. Bambang Sutrisno, S.H., selaku Wakil Komandan Satuan Samapta, memberikan evaluasi komprehensif terhadap efektivitas UU Nomor 9 Tahun 1998 dalam menghadapi perkembangan teknologi informasi. Narasumber menyatakan:</w:t>
      </w:r>
    </w:p>
    <w:p w:rsidR="00AE688B" w:rsidRPr="003A5BA3" w:rsidRDefault="00AE688B" w:rsidP="00AE688B">
      <w:pPr>
        <w:pStyle w:val="whitespace-normal"/>
        <w:spacing w:before="0" w:beforeAutospacing="0" w:after="0" w:afterAutospacing="0" w:line="480" w:lineRule="auto"/>
        <w:ind w:firstLine="709"/>
        <w:jc w:val="both"/>
      </w:pPr>
      <w:r w:rsidRPr="003A5BA3">
        <w:rPr>
          <w:rStyle w:val="Emphasis"/>
        </w:rPr>
        <w:t>"Secara substansi, UU Nomor 9 Tahun 1998 sudah memberikan kerangka hukum yang baik karena mengupayakan keseimbangan antara kebebasan menyampaikan pendapat dengan pemeliharaan ketertiban umum. Namun undang-undang ini perlu penyesuaian dengan perkembangan zaman, terutama terkait unjuk rasa yang diorganisir melalui media sosial dan platform digital lainnya. Kami juga membutuhkan dukungan teknologi untuk monitoring dan early warning system yang lebih sophisticated."</w:t>
      </w:r>
    </w:p>
    <w:p w:rsidR="00AE688B" w:rsidRPr="008B4186" w:rsidRDefault="00AE688B" w:rsidP="00AE688B">
      <w:pPr>
        <w:pStyle w:val="whitespace-normal"/>
        <w:spacing w:before="0" w:beforeAutospacing="0" w:after="0" w:afterAutospacing="0" w:line="480" w:lineRule="auto"/>
        <w:ind w:firstLine="709"/>
        <w:jc w:val="both"/>
      </w:pPr>
      <w:r w:rsidRPr="008B4186">
        <w:t>Pernyataan tersebut mengkonfirmasi bahwa UU Nomor 9 Tahun 1998 yang disahkan pada era pra-digital belum mengantisipasi bentuk-bentuk unjuk rasa modern yang memanfaatkan teknologi informasi. Hal ini sesuai dengan teori responsive law yang dikemukakan oleh Philippe Nonet dan Philip Selznick bahwa hukum harus mampu beradaptasi dengan perubahan sosial dan teknologi.</w:t>
      </w:r>
    </w:p>
    <w:p w:rsidR="00AE688B" w:rsidRPr="008B4186" w:rsidRDefault="00AE688B" w:rsidP="00AE688B">
      <w:pPr>
        <w:pStyle w:val="NormalWeb"/>
        <w:spacing w:before="0" w:beforeAutospacing="0" w:after="0" w:afterAutospacing="0" w:line="480" w:lineRule="auto"/>
        <w:ind w:firstLine="709"/>
        <w:jc w:val="both"/>
      </w:pPr>
      <w:r w:rsidRPr="008B4186">
        <w:lastRenderedPageBreak/>
        <w:t xml:space="preserve">Berdasarkan hasil studi normatif serta wawancara mendalam dengan para pejabat dan anggota Bagian Samapta, ditemukan bahwa pelaksanaan tugas pengamanan unjuk rasa oleh Bagian Samapta menghadapi berbagai tantangan kompleks yang berkaitan langsung dengan penerapan </w:t>
      </w:r>
      <w:r w:rsidRPr="008B4186">
        <w:rPr>
          <w:rStyle w:val="Strong"/>
          <w:b w:val="0"/>
        </w:rPr>
        <w:t>Undang-Undang Nomor 9 Tahun 1998</w:t>
      </w:r>
      <w:r w:rsidRPr="008B4186">
        <w:t>. Berikut adalah hasil analisisnya:</w:t>
      </w:r>
    </w:p>
    <w:p w:rsidR="00AE688B" w:rsidRPr="008B4186" w:rsidRDefault="00AE688B" w:rsidP="00AE688B">
      <w:pPr>
        <w:pStyle w:val="Heading3"/>
        <w:spacing w:before="0" w:after="0" w:line="480" w:lineRule="auto"/>
        <w:jc w:val="both"/>
        <w:rPr>
          <w:rFonts w:ascii="Times New Roman" w:hAnsi="Times New Roman"/>
          <w:b w:val="0"/>
          <w:sz w:val="24"/>
          <w:szCs w:val="24"/>
        </w:rPr>
      </w:pPr>
      <w:bookmarkStart w:id="5" w:name="_Toc201351813"/>
      <w:r w:rsidRPr="008B4186">
        <w:rPr>
          <w:rFonts w:ascii="Times New Roman" w:hAnsi="Times New Roman"/>
          <w:b w:val="0"/>
          <w:sz w:val="24"/>
          <w:szCs w:val="24"/>
        </w:rPr>
        <w:t xml:space="preserve">1. </w:t>
      </w:r>
      <w:r w:rsidRPr="008B4186">
        <w:rPr>
          <w:rStyle w:val="Strong"/>
          <w:rFonts w:ascii="Times New Roman" w:hAnsi="Times New Roman"/>
          <w:b/>
          <w:bCs/>
          <w:sz w:val="24"/>
          <w:szCs w:val="24"/>
        </w:rPr>
        <w:t>Interpretasi Subjektif terhadap "Ketertiban Umum"</w:t>
      </w:r>
      <w:bookmarkEnd w:id="5"/>
    </w:p>
    <w:p w:rsidR="00AE688B" w:rsidRPr="008B4186" w:rsidRDefault="00AE688B" w:rsidP="00AE688B">
      <w:pPr>
        <w:pStyle w:val="NormalWeb"/>
        <w:spacing w:before="0" w:beforeAutospacing="0" w:after="0" w:afterAutospacing="0" w:line="480" w:lineRule="auto"/>
        <w:jc w:val="both"/>
      </w:pPr>
      <w:r w:rsidRPr="008B4186">
        <w:t>Pasal 15 huruf d UU No. 9 Tahun 1998 menyebutkan bahwa Polri dapat membubarkan unjuk rasa jika mengganggu ketertiban umum. Namun, dalam praktiknya, tidak ada parameter objektif yang jelas untuk menilai kondisi tersebut. Hal ini diakui oleh Kompol Drs. Ahmad Wijaya, M.Si., yang menyatakan bahwa penilaian di lapangan seringkali harus dilakukan dengan cepat tanpa pedoman yang pasti. Ketidakjelasan ini menciptakan ketidakpastian hukum dan berpotensi menimbulkan konflik antara aparat dengan peserta aksi.</w:t>
      </w:r>
    </w:p>
    <w:p w:rsidR="00AE688B" w:rsidRPr="008B4186" w:rsidRDefault="00AE688B" w:rsidP="00AE688B">
      <w:pPr>
        <w:pStyle w:val="Heading3"/>
        <w:spacing w:before="0" w:after="0" w:line="480" w:lineRule="auto"/>
        <w:jc w:val="both"/>
        <w:rPr>
          <w:rFonts w:ascii="Times New Roman" w:hAnsi="Times New Roman"/>
          <w:b w:val="0"/>
          <w:sz w:val="24"/>
          <w:szCs w:val="24"/>
        </w:rPr>
      </w:pPr>
      <w:bookmarkStart w:id="6" w:name="_Toc201351814"/>
      <w:r w:rsidRPr="008B4186">
        <w:rPr>
          <w:rFonts w:ascii="Times New Roman" w:hAnsi="Times New Roman"/>
          <w:b w:val="0"/>
          <w:sz w:val="24"/>
          <w:szCs w:val="24"/>
        </w:rPr>
        <w:t xml:space="preserve">2. </w:t>
      </w:r>
      <w:r w:rsidRPr="008B4186">
        <w:rPr>
          <w:rStyle w:val="Strong"/>
          <w:rFonts w:ascii="Times New Roman" w:hAnsi="Times New Roman"/>
          <w:b/>
          <w:bCs/>
          <w:sz w:val="24"/>
          <w:szCs w:val="24"/>
        </w:rPr>
        <w:t>Ketentuan Waktu yang Tidak Selalu Dapat Diterapkan</w:t>
      </w:r>
      <w:bookmarkEnd w:id="6"/>
    </w:p>
    <w:p w:rsidR="00AE688B" w:rsidRPr="008B4186" w:rsidRDefault="00AE688B" w:rsidP="00AE688B">
      <w:pPr>
        <w:pStyle w:val="NormalWeb"/>
        <w:spacing w:before="0" w:beforeAutospacing="0" w:after="0" w:afterAutospacing="0" w:line="480" w:lineRule="auto"/>
        <w:jc w:val="both"/>
      </w:pPr>
      <w:r w:rsidRPr="008B4186">
        <w:t>Pasal 9 ayat (3) melarang unjuk rasa pada hari besar nasional, namun kenyataannya, unjuk rasa sering tetap terjadi pada hari-hari tersebut. Bagian Samapta harus membuat keputusan antara menindak secara hukum atau memberi toleransi berdasarkan konteks. Dilema ini menimbulkan pertanyaan tentang pembatasan hak konstitusional warga yang dijamin oleh UUD 1945.</w:t>
      </w:r>
    </w:p>
    <w:p w:rsidR="00AE688B" w:rsidRPr="008B4186" w:rsidRDefault="00AE688B" w:rsidP="00AE688B">
      <w:pPr>
        <w:pStyle w:val="Heading3"/>
        <w:spacing w:before="0" w:after="0" w:line="480" w:lineRule="auto"/>
        <w:jc w:val="both"/>
        <w:rPr>
          <w:rFonts w:ascii="Times New Roman" w:hAnsi="Times New Roman"/>
          <w:b w:val="0"/>
          <w:sz w:val="24"/>
          <w:szCs w:val="24"/>
        </w:rPr>
      </w:pPr>
      <w:bookmarkStart w:id="7" w:name="_Toc201351815"/>
      <w:r w:rsidRPr="008B4186">
        <w:rPr>
          <w:rFonts w:ascii="Times New Roman" w:hAnsi="Times New Roman"/>
          <w:b w:val="0"/>
          <w:sz w:val="24"/>
          <w:szCs w:val="24"/>
        </w:rPr>
        <w:t xml:space="preserve">3. </w:t>
      </w:r>
      <w:r w:rsidRPr="008B4186">
        <w:rPr>
          <w:rStyle w:val="Strong"/>
          <w:rFonts w:ascii="Times New Roman" w:hAnsi="Times New Roman"/>
          <w:b/>
          <w:bCs/>
          <w:sz w:val="24"/>
          <w:szCs w:val="24"/>
        </w:rPr>
        <w:t>Kendala Koordinasi Antar Lembaga</w:t>
      </w:r>
      <w:bookmarkEnd w:id="7"/>
    </w:p>
    <w:p w:rsidR="00AE688B" w:rsidRPr="008B4186" w:rsidRDefault="00AE688B" w:rsidP="00AE688B">
      <w:pPr>
        <w:pStyle w:val="NormalWeb"/>
        <w:spacing w:before="0" w:beforeAutospacing="0" w:after="0" w:afterAutospacing="0" w:line="480" w:lineRule="auto"/>
        <w:jc w:val="both"/>
      </w:pPr>
      <w:r w:rsidRPr="008B4186">
        <w:t xml:space="preserve">Menurut Bripka Sari Indrawati, ketentuan dalam Pasal 12 mengenai koordinasi antar lembaga masih sulit dilaksanakan secara efektif. Ketidakterlibatan atau lambannya respon dari instansi yang menjadi sasaran aksi sering menyulitkan </w:t>
      </w:r>
      <w:r w:rsidRPr="008B4186">
        <w:lastRenderedPageBreak/>
        <w:t>Samapta dalam menjaga situasi tetap kondusif. Tidak adanya mekanisme protokol koordinasi yang baku menjadi faktor utama dari lemahnya pelaksanaan aturan ini.</w:t>
      </w:r>
    </w:p>
    <w:p w:rsidR="00AE688B" w:rsidRPr="008B4186" w:rsidRDefault="00AE688B" w:rsidP="00AE688B">
      <w:pPr>
        <w:pStyle w:val="Heading3"/>
        <w:spacing w:before="0" w:after="0" w:line="480" w:lineRule="auto"/>
        <w:jc w:val="both"/>
        <w:rPr>
          <w:rFonts w:ascii="Times New Roman" w:hAnsi="Times New Roman"/>
          <w:b w:val="0"/>
          <w:sz w:val="24"/>
          <w:szCs w:val="24"/>
        </w:rPr>
      </w:pPr>
      <w:bookmarkStart w:id="8" w:name="_Toc201351816"/>
      <w:r w:rsidRPr="008B4186">
        <w:rPr>
          <w:rFonts w:ascii="Times New Roman" w:hAnsi="Times New Roman"/>
          <w:b w:val="0"/>
          <w:sz w:val="24"/>
          <w:szCs w:val="24"/>
        </w:rPr>
        <w:t xml:space="preserve">4. </w:t>
      </w:r>
      <w:r w:rsidRPr="008B4186">
        <w:rPr>
          <w:rStyle w:val="Strong"/>
          <w:rFonts w:ascii="Times New Roman" w:hAnsi="Times New Roman"/>
          <w:b/>
          <w:bCs/>
          <w:sz w:val="24"/>
          <w:szCs w:val="24"/>
        </w:rPr>
        <w:t>Ketertinggalan Regulasi terhadap Unjuk Rasa Digital</w:t>
      </w:r>
      <w:bookmarkEnd w:id="8"/>
    </w:p>
    <w:p w:rsidR="00AE688B" w:rsidRPr="008B4186" w:rsidRDefault="00AE688B" w:rsidP="00AE688B">
      <w:pPr>
        <w:pStyle w:val="NormalWeb"/>
        <w:spacing w:before="0" w:beforeAutospacing="0" w:after="0" w:afterAutospacing="0" w:line="480" w:lineRule="auto"/>
        <w:jc w:val="both"/>
      </w:pPr>
      <w:r w:rsidRPr="008B4186">
        <w:t>UU No. 9 Tahun 1998 tidak mencakup bentuk-bentuk unjuk rasa yang modern, seperti aksi spontan di media sosial, flash mob, hingga cyber protest. AKBP Drs. Bambang Sutrisno, S.H. menekankan bahwa undang-undang ini perlu direvisi agar dapat mengakomodasi bentuk-bentuk penyampaian pendapat di era digital. Ketiadaan pengaturan ini menyulitkan Samapta dalam melakukan deteksi dini maupun perencanaan pengamanan.</w:t>
      </w:r>
    </w:p>
    <w:p w:rsidR="00AE688B" w:rsidRPr="008B4186" w:rsidRDefault="00AE688B" w:rsidP="00AE688B">
      <w:pPr>
        <w:pStyle w:val="Heading3"/>
        <w:spacing w:before="0" w:after="0" w:line="480" w:lineRule="auto"/>
        <w:jc w:val="both"/>
        <w:rPr>
          <w:rFonts w:ascii="Times New Roman" w:hAnsi="Times New Roman"/>
          <w:b w:val="0"/>
          <w:sz w:val="24"/>
          <w:szCs w:val="24"/>
        </w:rPr>
      </w:pPr>
      <w:bookmarkStart w:id="9" w:name="_Toc201351817"/>
      <w:r w:rsidRPr="008B4186">
        <w:rPr>
          <w:rFonts w:ascii="Times New Roman" w:hAnsi="Times New Roman"/>
          <w:b w:val="0"/>
          <w:sz w:val="24"/>
          <w:szCs w:val="24"/>
        </w:rPr>
        <w:t xml:space="preserve">5. </w:t>
      </w:r>
      <w:r w:rsidRPr="008B4186">
        <w:rPr>
          <w:rStyle w:val="Strong"/>
          <w:rFonts w:ascii="Times New Roman" w:hAnsi="Times New Roman"/>
          <w:b/>
          <w:bCs/>
          <w:sz w:val="24"/>
          <w:szCs w:val="24"/>
        </w:rPr>
        <w:t>Ketidaksesuaian Data Alat Peraga</w:t>
      </w:r>
      <w:bookmarkEnd w:id="9"/>
    </w:p>
    <w:p w:rsidR="00AE688B" w:rsidRPr="008B4186" w:rsidRDefault="00AE688B" w:rsidP="00AE688B">
      <w:pPr>
        <w:pStyle w:val="NormalWeb"/>
        <w:spacing w:before="0" w:beforeAutospacing="0" w:after="0" w:afterAutospacing="0" w:line="480" w:lineRule="auto"/>
        <w:jc w:val="both"/>
      </w:pPr>
      <w:r w:rsidRPr="008B4186">
        <w:t>Pasal 11 mengatur kewajiban mencantumkan alat peraga dalam pemberitahuan unjuk rasa. Namun, sering kali peserta aksi tidak mencantumkan alat peraga secara lengkap atau bahkan menggunakan alat yang membahayakan dan tidak diinformasikan sebelumnya. Ini menimbulkan kendala dalam pengamanan, terutama untuk mencegah eskalasi kericuhan.</w:t>
      </w:r>
    </w:p>
    <w:p w:rsidR="00AE688B" w:rsidRPr="008B4186" w:rsidRDefault="00AE688B" w:rsidP="00AE688B">
      <w:pPr>
        <w:pStyle w:val="Heading3"/>
        <w:spacing w:before="0" w:after="0" w:line="480" w:lineRule="auto"/>
        <w:jc w:val="both"/>
        <w:rPr>
          <w:rFonts w:ascii="Times New Roman" w:hAnsi="Times New Roman"/>
          <w:b w:val="0"/>
          <w:sz w:val="24"/>
          <w:szCs w:val="24"/>
        </w:rPr>
      </w:pPr>
      <w:bookmarkStart w:id="10" w:name="_Toc201351818"/>
      <w:r w:rsidRPr="008B4186">
        <w:rPr>
          <w:rFonts w:ascii="Times New Roman" w:hAnsi="Times New Roman"/>
          <w:b w:val="0"/>
          <w:sz w:val="24"/>
          <w:szCs w:val="24"/>
        </w:rPr>
        <w:t xml:space="preserve">6. </w:t>
      </w:r>
      <w:r w:rsidRPr="008B4186">
        <w:rPr>
          <w:rStyle w:val="Strong"/>
          <w:rFonts w:ascii="Times New Roman" w:hAnsi="Times New Roman"/>
          <w:b/>
          <w:bCs/>
          <w:sz w:val="24"/>
          <w:szCs w:val="24"/>
        </w:rPr>
        <w:t>Kendala Penegakan Hukum di Lapangan</w:t>
      </w:r>
      <w:bookmarkEnd w:id="10"/>
    </w:p>
    <w:p w:rsidR="00AE688B" w:rsidRPr="008B4186" w:rsidRDefault="00AE688B" w:rsidP="00AE688B">
      <w:pPr>
        <w:pStyle w:val="NormalWeb"/>
        <w:spacing w:before="0" w:beforeAutospacing="0" w:after="0" w:afterAutospacing="0" w:line="480" w:lineRule="auto"/>
        <w:jc w:val="both"/>
      </w:pPr>
      <w:r w:rsidRPr="008B4186">
        <w:t>Pasal 16 mengatur sanksi pidana bagi pelanggar hukum dalam unjuk rasa. Namun, identifikasi pelaku di tengah kerumunan menjadi tantangan tersendiri. Proses penegakan hukum yang tidak konsisten justru dapat menimbulkan ketidakpercayaan publik terhadap aparat.</w:t>
      </w:r>
    </w:p>
    <w:p w:rsidR="00AE688B" w:rsidRPr="008B4186" w:rsidRDefault="00AE688B" w:rsidP="00AE688B">
      <w:pPr>
        <w:pStyle w:val="Heading3"/>
        <w:spacing w:before="0" w:after="0" w:line="480" w:lineRule="auto"/>
        <w:jc w:val="both"/>
        <w:rPr>
          <w:rFonts w:ascii="Times New Roman" w:hAnsi="Times New Roman"/>
          <w:b w:val="0"/>
          <w:sz w:val="24"/>
          <w:szCs w:val="24"/>
        </w:rPr>
      </w:pPr>
      <w:bookmarkStart w:id="11" w:name="_Toc201351819"/>
      <w:r w:rsidRPr="008B4186">
        <w:rPr>
          <w:rFonts w:ascii="Times New Roman" w:hAnsi="Times New Roman"/>
          <w:b w:val="0"/>
          <w:sz w:val="24"/>
          <w:szCs w:val="24"/>
        </w:rPr>
        <w:t xml:space="preserve">7. </w:t>
      </w:r>
      <w:r w:rsidRPr="008B4186">
        <w:rPr>
          <w:rStyle w:val="Strong"/>
          <w:rFonts w:ascii="Times New Roman" w:hAnsi="Times New Roman"/>
          <w:b/>
          <w:bCs/>
          <w:sz w:val="24"/>
          <w:szCs w:val="24"/>
        </w:rPr>
        <w:t>Tekanan Psikologis dan Kebutuhan Profesionalisme Tinggi</w:t>
      </w:r>
      <w:bookmarkEnd w:id="11"/>
    </w:p>
    <w:p w:rsidR="00AE688B" w:rsidRPr="008B4186" w:rsidRDefault="00AE688B" w:rsidP="00AE688B">
      <w:pPr>
        <w:pStyle w:val="NormalWeb"/>
        <w:spacing w:before="0" w:beforeAutospacing="0" w:after="0" w:afterAutospacing="0" w:line="480" w:lineRule="auto"/>
        <w:jc w:val="both"/>
      </w:pPr>
      <w:r w:rsidRPr="008B4186">
        <w:t xml:space="preserve">Personel Samapta sering kali dihadapkan pada situasi yang menegangkan dan provokatif. Dalam wawancara, disebutkan bahwa pelatihan HAM memang sudah </w:t>
      </w:r>
      <w:r w:rsidRPr="008B4186">
        <w:lastRenderedPageBreak/>
        <w:t>ada, namun belum cukup menjawab kebutuhan praktis di lapangan. Pasal 16 ayat (1) UU No. 2 Tahun 2002 menuntut profesionalisme tinggi, namun ini membutuhkan dukungan pelatihan yang berkelanjutan dan spesifik terhadap situasi unjuk rasa.</w:t>
      </w:r>
    </w:p>
    <w:p w:rsidR="00AE688B" w:rsidRPr="008B4186" w:rsidRDefault="00AE688B" w:rsidP="00AE688B">
      <w:pPr>
        <w:pStyle w:val="Heading3"/>
        <w:spacing w:before="0" w:after="0" w:line="480" w:lineRule="auto"/>
        <w:jc w:val="both"/>
        <w:rPr>
          <w:rFonts w:ascii="Times New Roman" w:hAnsi="Times New Roman"/>
          <w:b w:val="0"/>
          <w:sz w:val="24"/>
          <w:szCs w:val="24"/>
        </w:rPr>
      </w:pPr>
      <w:bookmarkStart w:id="12" w:name="_Toc201351820"/>
      <w:r w:rsidRPr="008B4186">
        <w:rPr>
          <w:rFonts w:ascii="Times New Roman" w:hAnsi="Times New Roman"/>
          <w:b w:val="0"/>
          <w:sz w:val="24"/>
          <w:szCs w:val="24"/>
        </w:rPr>
        <w:t xml:space="preserve">8. </w:t>
      </w:r>
      <w:r w:rsidRPr="008B4186">
        <w:rPr>
          <w:rStyle w:val="Strong"/>
          <w:rFonts w:ascii="Times New Roman" w:hAnsi="Times New Roman"/>
          <w:b/>
          <w:bCs/>
          <w:sz w:val="24"/>
          <w:szCs w:val="24"/>
        </w:rPr>
        <w:t>Keterbatasan Anggaran dan Sarana Pendukung</w:t>
      </w:r>
      <w:bookmarkEnd w:id="12"/>
    </w:p>
    <w:p w:rsidR="00AE688B" w:rsidRDefault="00AE688B" w:rsidP="00AE688B">
      <w:pPr>
        <w:pStyle w:val="NormalWeb"/>
        <w:spacing w:before="0" w:beforeAutospacing="0" w:after="0" w:afterAutospacing="0" w:line="480" w:lineRule="auto"/>
        <w:jc w:val="both"/>
      </w:pPr>
      <w:r w:rsidRPr="008B4186">
        <w:t>Pengamanan unjuk rasa membutuhkan logistik, personel, dan perlengkapan yang memadai. Namun, anggaran sering tidak sebanding dengan kebutuhan pengamanan, apalagi untuk aksi yang besar dan berulang. Hal ini menimbulkan potensi celah keamanan yang bisa dimanfaatkan oleh pihak-pihak tertentu untuk menimbulkan kekacauan.</w:t>
      </w:r>
    </w:p>
    <w:p w:rsidR="00AE688B" w:rsidRDefault="00AE688B" w:rsidP="00AE688B">
      <w:pPr>
        <w:pStyle w:val="NormalWeb"/>
        <w:spacing w:before="0" w:beforeAutospacing="0" w:after="0" w:afterAutospacing="0" w:line="480" w:lineRule="auto"/>
        <w:ind w:firstLine="709"/>
        <w:jc w:val="both"/>
      </w:pPr>
      <w:r>
        <w:t xml:space="preserve">Hasil penelitian ini menunjukkan bahwa Bagian Samapta menghadapi berbagai tantangan struktural, normatif, dan operasional dalam melaksanakan tugas pengamanan unjuk rasa berdasarkan Undang-Undang Nomor 9 Tahun 1998. Salah satu tantangan utama adalah ketidakjelasan norma hukum, khususnya frasa “mengganggu ketertiban umum” dalam Pasal 15 huruf d yang tidak memiliki parameter objektif. Hal ini menimbulkan interpretasi yang subjektif di lapangan, sebagaimana disampaikan oleh Kompol Drs. Ahmad Wijaya, M.Si., yang mengakui bahwa personel sering dihadapkan pada keputusan cepat tanpa panduan hukum yang pasti, yang berisiko menimbulkan benturan dengan massa aksi. Ketentuan lain yang menimbulkan dilema adalah Pasal 9 ayat (3), yang melarang unjuk rasa pada hari besar nasional. Dalam praktiknya, unjuk rasa sering tetap berlangsung dengan alasan kedaruratan atau relevansi isu, memaksa Samapta </w:t>
      </w:r>
      <w:r>
        <w:lastRenderedPageBreak/>
        <w:t>untuk menyeimbangkan antara penegakan hukum dan penghormatan terhadap hak konstitusional warga negara.</w:t>
      </w:r>
    </w:p>
    <w:p w:rsidR="00AE688B" w:rsidRDefault="00AE688B" w:rsidP="00AE688B">
      <w:pPr>
        <w:pStyle w:val="NormalWeb"/>
        <w:spacing w:before="0" w:beforeAutospacing="0" w:after="0" w:afterAutospacing="0" w:line="480" w:lineRule="auto"/>
        <w:ind w:firstLine="709"/>
        <w:jc w:val="both"/>
      </w:pPr>
      <w:r>
        <w:t>Selain itu, penelitian ini juga menemukan bahwa koordinasi antarlembaga sebagaimana diatur dalam Pasal 12 UU Nomor 9 Tahun 1998 belum berjalan efektif. Wawancara dengan Bripka Sari Indrawati mengungkapkan bahwa ketidaksiapan atau bahkan penolakan dari instansi tujuan aksi menjadi hambatan bagi kelancaran pengamanan. Tidak adanya protokol koordinasi yang baku menyebabkan tindakan preventif sulit dilaksanakan secara optimal. Tantangan semakin kompleks dengan munculnya bentuk-bentuk unjuk rasa digital seperti aksi spontan yang diorganisir melalui media sosial, yang belum diantisipasi dalam regulasi. Hal ini dikonfirmasi oleh AKBP Drs. Bambang Sutrisno, S.H., yang menekankan perlunya revisi undang-undang agar relevan dengan perkembangan teknologi informasi. Ketidakhadiran regulasi terhadap aksi berbasis digital menyulitkan deteksi dini dan perencanaan pengamanan, sehingga Samapta kerap menghadapi unjuk rasa mendadak tanpa pemberitahuan sebelumnya sebagaimana diatur dalam Pasal 10 ayat (2).</w:t>
      </w:r>
    </w:p>
    <w:p w:rsidR="00AE688B" w:rsidRDefault="00AE688B" w:rsidP="00AE688B">
      <w:pPr>
        <w:pStyle w:val="NormalWeb"/>
        <w:spacing w:before="0" w:beforeAutospacing="0" w:after="0" w:afterAutospacing="0" w:line="480" w:lineRule="auto"/>
        <w:ind w:firstLine="709"/>
        <w:jc w:val="both"/>
      </w:pPr>
      <w:r>
        <w:t xml:space="preserve">Selanjutnya, tantangan juga muncul dari ketidaksesuaian informasi alat peraga yang dicantumkan dalam pemberitahuan unjuk rasa sebagaimana diatur dalam Pasal 11. Banyak penyelenggara tidak mencantumkan secara lengkap alat peraga yang akan digunakan, bahkan terkadang membawa alat yang berpotensi membahayakan. Hal ini menyulitkan bagian Samapta dalam merancang strategi pengamanan secara tepat. Tantangan lainnya berkaitan dengan penegakan hukum terhadap peserta unjuk rasa yang melakukan pelanggaran, sebagaimana diatur </w:t>
      </w:r>
      <w:r>
        <w:lastRenderedPageBreak/>
        <w:t>dalam Pasal 16 UU Nomor 9 Tahun 1998. Dalam praktik, pengenalan dan pemrosesan hukum terhadap pelanggar sering kali tidak berjalan efektif karena kesulitan mengidentifikasi individu di tengah kerumunan, yang dapat memicu tuduhan penegakan hukum yang tidak konsisten dan diskriminatif.</w:t>
      </w:r>
    </w:p>
    <w:p w:rsidR="00AE688B" w:rsidRDefault="00AE688B" w:rsidP="00AE688B">
      <w:pPr>
        <w:pStyle w:val="NormalWeb"/>
        <w:spacing w:before="0" w:beforeAutospacing="0" w:after="0" w:afterAutospacing="0" w:line="480" w:lineRule="auto"/>
        <w:ind w:firstLine="709"/>
        <w:jc w:val="both"/>
      </w:pPr>
      <w:r>
        <w:t>Aspek psikologis personel juga menjadi tantangan signifikan. Petugas Samapta sering berada di bawah tekanan tinggi saat menghadapi massa yang emosional dan dinamis. Meskipun pelatihan hak asasi manusia telah diberikan, masih terdapat kebutuhan akan pelatihan berkelanjutan yang lebih kontekstual dan operasional agar personel mampu menjaga profesionalisme sebagaimana diamanatkan Pasal 16 ayat (1) UU Nomor 2 Tahun 2002. Terakhir, keterbatasan anggaran dan sarana pendukung menjadi kendala utama dalam pelaksanaan pengamanan yang efektif. Pengamanan unjuk rasa berskala besar membutuhkan logistik, alat pengamanan, dan personel dalam jumlah besar. Namun, seperti diungkapkan dalam wawancara, alokasi sumber daya sering kali tidak memadai, yang berpotensi membuka celah keamanan dan mengurangi efektivitas pengendalian massa.</w:t>
      </w:r>
    </w:p>
    <w:p w:rsidR="00AE688B" w:rsidRPr="008B4186" w:rsidRDefault="00AE688B" w:rsidP="00AE688B">
      <w:pPr>
        <w:pStyle w:val="NormalWeb"/>
        <w:spacing w:before="0" w:beforeAutospacing="0" w:after="0" w:afterAutospacing="0" w:line="480" w:lineRule="auto"/>
        <w:ind w:firstLine="709"/>
        <w:jc w:val="both"/>
      </w:pPr>
      <w:r>
        <w:t xml:space="preserve">Secara keseluruhan, hasil penelitian ini memperlihatkan bahwa kendala yang dihadapi oleh Bagian Samapta dalam mengamankan unjuk rasa bukan hanya berasal dari persoalan teknis di lapangan, tetapi juga dari ketidaklengkapan norma hukum, ketertinggalan regulasi terhadap perkembangan zaman, serta lemahnya koordinasi lintas sektor. Oleh karena itu, dibutuhkan langkah-langkah reformasi hukum dan kebijakan yang mencakup revisi undang-undang, penguatan kapasitas personel, pemutakhiran sistem pelatihan, serta pengembangan protokol koordinasi </w:t>
      </w:r>
      <w:r>
        <w:lastRenderedPageBreak/>
        <w:t>dan sistem teknologi informasi yang adaptif agar Bagian Samapta dapat menjalankan perannya secara efektif, adil, dan sesuai prinsip-prinsip hak asasi manusia.</w:t>
      </w:r>
    </w:p>
    <w:p w:rsidR="00AE688B" w:rsidRPr="00B24E2D" w:rsidRDefault="00AE688B" w:rsidP="00AE688B">
      <w:pPr>
        <w:pStyle w:val="Heading2"/>
        <w:spacing w:before="0" w:line="480" w:lineRule="auto"/>
        <w:ind w:left="709" w:hanging="709"/>
        <w:jc w:val="both"/>
        <w:rPr>
          <w:rFonts w:ascii="Times New Roman" w:hAnsi="Times New Roman"/>
          <w:color w:val="0D0D0D"/>
          <w:sz w:val="24"/>
          <w:szCs w:val="24"/>
        </w:rPr>
      </w:pPr>
      <w:bookmarkStart w:id="13" w:name="_Toc201351821"/>
      <w:r w:rsidRPr="00B24E2D">
        <w:rPr>
          <w:rFonts w:ascii="Times New Roman" w:hAnsi="Times New Roman"/>
          <w:color w:val="0D0D0D"/>
          <w:sz w:val="24"/>
          <w:szCs w:val="24"/>
          <w:lang w:val="en-US"/>
        </w:rPr>
        <w:t xml:space="preserve">C. </w:t>
      </w:r>
      <w:r w:rsidRPr="00B24E2D">
        <w:rPr>
          <w:rFonts w:ascii="Times New Roman" w:hAnsi="Times New Roman"/>
          <w:color w:val="0D0D0D"/>
          <w:sz w:val="24"/>
          <w:szCs w:val="24"/>
          <w:lang w:val="en-US"/>
        </w:rPr>
        <w:tab/>
      </w:r>
      <w:r w:rsidRPr="00B24E2D">
        <w:rPr>
          <w:rFonts w:ascii="Times New Roman" w:hAnsi="Times New Roman"/>
          <w:color w:val="0D0D0D"/>
          <w:sz w:val="24"/>
          <w:szCs w:val="24"/>
        </w:rPr>
        <w:t>Implementasi Prinsip Hak Asasi Manusia dalam Pengamanan UnjukRasa oleh Bagian Samapta Kepolisian Republik Indonesia</w:t>
      </w:r>
      <w:bookmarkEnd w:id="13"/>
    </w:p>
    <w:p w:rsidR="00AE688B" w:rsidRPr="00E572D9" w:rsidRDefault="00AE688B" w:rsidP="00AE688B">
      <w:pPr>
        <w:pStyle w:val="whitespace-normal"/>
        <w:spacing w:before="0" w:beforeAutospacing="0" w:after="0" w:afterAutospacing="0" w:line="480" w:lineRule="auto"/>
        <w:ind w:firstLine="709"/>
        <w:jc w:val="both"/>
      </w:pPr>
      <w:r w:rsidRPr="00E572D9">
        <w:t>Implementasi prinsip hak asasi manusia dalam pengamanan unjuk rasa oleh bagian Samapta harus sejalan dengan ketentuan Pasal 28E ayat (3) Undang-Undang Dasar Negara Republik Indonesia Tahun 1945 yang menyatakan bahwa "Setiap orang berhak atas kebebasan berserikat, berkumpul, dan mengeluarkan pendapat." Ketentuan konstitusional ini memberikan jaminan fundamental bagi pelaksanaan unjuk rasa sebagai manifestasi dari hak asasi manusia yang harus dilindungi dan dihormati oleh negara melalui aparatnya, termasuk bagian Samapta.</w:t>
      </w:r>
    </w:p>
    <w:p w:rsidR="00AE688B" w:rsidRPr="00E572D9" w:rsidRDefault="00AE688B" w:rsidP="00AE688B">
      <w:pPr>
        <w:pStyle w:val="whitespace-normal"/>
        <w:spacing w:before="0" w:beforeAutospacing="0" w:after="0" w:afterAutospacing="0" w:line="480" w:lineRule="auto"/>
        <w:ind w:firstLine="709"/>
        <w:jc w:val="both"/>
      </w:pPr>
      <w:r w:rsidRPr="00E572D9">
        <w:t>Pasal 4 UU Nomor 9 Tahun 1998 menegaskan bahwa tujuan pengaturan kemerdekaan menyampaikan pendapat di muka umum adalah untuk mewujudkan kebebasan yang bertanggung jawab sebagai salah satu pelaksanaan hak asasi manusia sesuai dengan Pancasila dan Undang-Undang Dasar 1945. Ketentuan ini menunjukkan bahwa pengamanan unjuk rasa oleh bagian Samapta harus didasarkan pada paradigma perlindungan dan pemajuan hak asasi manusia, bukan semata-mata pada pendekatan keamanan yang represif.</w:t>
      </w:r>
    </w:p>
    <w:p w:rsidR="00AE688B" w:rsidRPr="00E572D9" w:rsidRDefault="00AE688B" w:rsidP="00AE688B">
      <w:pPr>
        <w:pStyle w:val="whitespace-normal"/>
        <w:spacing w:before="0" w:beforeAutospacing="0" w:after="0" w:afterAutospacing="0" w:line="480" w:lineRule="auto"/>
        <w:ind w:firstLine="709"/>
        <w:jc w:val="both"/>
      </w:pPr>
      <w:r w:rsidRPr="00E572D9">
        <w:t xml:space="preserve">Prinsip proporsionalitas dalam penggunaan kekuatan menjadi aspek fundamental yang harus diimplementasikan oleh bagian Samapta. Pasal 15 UU Nomor 9 Tahun 1998 yang memberikan kewenangan untuk membubarkan unjuk </w:t>
      </w:r>
      <w:r w:rsidRPr="00E572D9">
        <w:lastRenderedPageBreak/>
        <w:t>rasa harus diimplementasikan dengan mempertimbangkan tingkat ancaman yang sesungguhnya dan dengan menggunakan cara-cara yang paling minimal namun efektif. Prinsip ini sejalan dengan Pasal 19 ayat (3) UU Nomor 39 Tahun 1999 tentang Hak Asasi Manusia yang menyatakan bahwa "Dalam menjalankan tugas penegakan hukum, aparatur penegak hukum wajib menghormati hak asasi manusia."</w:t>
      </w:r>
    </w:p>
    <w:p w:rsidR="00AE688B" w:rsidRPr="00E572D9" w:rsidRDefault="00AE688B" w:rsidP="00AE688B">
      <w:pPr>
        <w:pStyle w:val="whitespace-normal"/>
        <w:spacing w:before="0" w:beforeAutospacing="0" w:after="0" w:afterAutospacing="0" w:line="480" w:lineRule="auto"/>
        <w:ind w:firstLine="709"/>
        <w:jc w:val="both"/>
      </w:pPr>
      <w:r w:rsidRPr="00E572D9">
        <w:t>Implementasi prinsip non-diskriminasi mengharuskan bagian Samapta untuk memberikan perlakuan yang sama terhadap setiap penyelenggara unjuk rasa tanpa membedakan latar belakang ideologi, agama, ras, etnis, atau afiliasi politik. Pasal 2 UU Nomor 9 Tahun 1998 yang mengakui hak setiap warga negara untuk menyampaikan pendapat harus diimplementasikan secara konsisten tanpa adanya diskriminasi. Hal ini sejalan dengan Pasal 3 ayat (3) UU Nomor 39 Tahun 1999 yang menyatakan bahwa "Setiap orang berhak atas pengakuan, jaminan, perlindungan dan perlakuan hukum yang adil serta mendapat kepastian hukum dan perlakuan yang sama di depan hukum."</w:t>
      </w:r>
    </w:p>
    <w:p w:rsidR="00AE688B" w:rsidRPr="00E572D9" w:rsidRDefault="00AE688B" w:rsidP="00AE688B">
      <w:pPr>
        <w:pStyle w:val="whitespace-normal"/>
        <w:spacing w:before="0" w:beforeAutospacing="0" w:after="0" w:afterAutospacing="0" w:line="480" w:lineRule="auto"/>
        <w:ind w:firstLine="709"/>
        <w:jc w:val="both"/>
      </w:pPr>
      <w:r w:rsidRPr="00E572D9">
        <w:t>Prinsip akuntabilitas dalam implementasi hak asasi manusia mengharuskan bagian Samapta untuk dapat mempertanggungjawabkan setiap tindakan yang dilakukan dalam pengamanan unjuk rasa. Pasal 16 ayat (1) UU Nomor 2 Tahun 2002 yang mengharuskan Polri untuk bertindak berdasarkan norma hukum dan menjunjung tinggi hak asasi manusia harus dioperasionalkan melalui mekanisme pengawasan dan evaluasi yang efektif. Setiap tindakan yang berpotensi melanggar hak asasi manusia harus dapat dipertanggungjawabkan secara hukum dan moral.</w:t>
      </w:r>
    </w:p>
    <w:p w:rsidR="00AE688B" w:rsidRPr="00E572D9" w:rsidRDefault="00AE688B" w:rsidP="00AE688B">
      <w:pPr>
        <w:pStyle w:val="whitespace-normal"/>
        <w:spacing w:before="0" w:beforeAutospacing="0" w:after="0" w:afterAutospacing="0" w:line="480" w:lineRule="auto"/>
        <w:ind w:firstLine="709"/>
        <w:jc w:val="both"/>
      </w:pPr>
      <w:r w:rsidRPr="00E572D9">
        <w:lastRenderedPageBreak/>
        <w:t>Prinsip partisipasi mengakui bahwa unjuk rasa merupakan salah satu bentuk partisipasi politik yang legitimate dalam sistem demokrasi. Pasal 2 ayat (1) UU Nomor 9 Tahun 1998 yang menyatakan bahwa penyampaian pendapat merupakan "perwujudan hak dan tanggung jawab berdemokrasi" harus diimplementasikan dengan memfasilitasi, bukan menghambat, pelaksanaan hak ini. Bagian Samapta harus berperan sebagai fasilitator yang memungkinkan warga negara untuk melaksanakan hak partisipasi politiknya dengan aman dan bermartabat.</w:t>
      </w:r>
    </w:p>
    <w:p w:rsidR="00AE688B" w:rsidRPr="00E572D9" w:rsidRDefault="00AE688B" w:rsidP="00AE688B">
      <w:pPr>
        <w:pStyle w:val="whitespace-normal"/>
        <w:spacing w:before="0" w:beforeAutospacing="0" w:after="0" w:afterAutospacing="0" w:line="480" w:lineRule="auto"/>
        <w:ind w:firstLine="709"/>
        <w:jc w:val="both"/>
      </w:pPr>
      <w:r w:rsidRPr="00E572D9">
        <w:t>Pasal 73 UU Nomor 39 Tahun 1999 menegaskan bahwa "Pemerintah wajib dan bertanggung jawab menghormati, melindungi, menegakkan, dan memajukan hak asasi manusia yang diatur dalam Undang-undang ini, peraturan perundang-undangan lain, dan hukum internasional tentang hak asasi manusia yang diterima oleh negara Republik Indonesia." Ketentuan ini memberikan kewajiban hukum yang jelas kepada bagian Samapta sebagai bagian dari aparatur pemerintah untuk menghormati, melindungi, menegakkan, dan memajukan hak asasi manusia dalam setiap aspek tugasnya.</w:t>
      </w:r>
    </w:p>
    <w:p w:rsidR="00AE688B" w:rsidRPr="00E572D9" w:rsidRDefault="00AE688B" w:rsidP="00AE688B">
      <w:pPr>
        <w:pStyle w:val="whitespace-normal"/>
        <w:spacing w:before="0" w:beforeAutospacing="0" w:after="0" w:afterAutospacing="0" w:line="480" w:lineRule="auto"/>
        <w:ind w:firstLine="709"/>
        <w:jc w:val="both"/>
      </w:pPr>
      <w:r w:rsidRPr="00E572D9">
        <w:t xml:space="preserve">Implementasi prinsip due process of law dalam pengamanan unjuk rasa mengharuskan bagian Samapta untuk mengikuti prosedur hukum yang telah ditetapkan. Pasal 18 ayat (1) UU Nomor 39 Tahun 1999 menyatakan bahwa "Setiap orang yang ditangkap, ditahan, dan dituntut karena disangka melakukan suatu tindak pidana berhak dianggap tidak bersalah, sampai dibuktikan kesalahannya secara sah dalam suatu sidang pengadilan dan mendapat jaminan hukum yang diperlukan untuk pembelaannya." Ketentuan ini harus </w:t>
      </w:r>
      <w:r w:rsidRPr="00E572D9">
        <w:lastRenderedPageBreak/>
        <w:t>diimplementasikan dalam penanganan peserta unjuk rasa yang diduga melakukan tindak pidana.</w:t>
      </w:r>
    </w:p>
    <w:p w:rsidR="00AE688B" w:rsidRPr="00E572D9" w:rsidRDefault="00AE688B" w:rsidP="00AE688B">
      <w:pPr>
        <w:pStyle w:val="whitespace-normal"/>
        <w:spacing w:before="0" w:beforeAutospacing="0" w:after="0" w:afterAutospacing="0" w:line="480" w:lineRule="auto"/>
        <w:ind w:firstLine="709"/>
        <w:jc w:val="both"/>
      </w:pPr>
      <w:r w:rsidRPr="00E572D9">
        <w:t>Prinsip transparansi dalam pengamanan unjuk rasa mengharuskan bagian Samapta untuk memberikan informasi yang jelas kepada publik mengenai dasar hukum dan prosedur yang digunakan dalam pengamanan. Pasal 14 UU Nomor 14 Tahun 2008 tentang Keterbukaan Informasi Publik mengakui hak setiap orang untuk memperoleh informasi publik, termasuk informasi mengenai pelaksanaan tugas-tugas pemerintahan. Hal ini relevan dengan kebutuhan untuk membangun kepercayaan publik terhadap profesionalisme bagian Samapta dalam menjalankan tugasnya.</w:t>
      </w:r>
    </w:p>
    <w:p w:rsidR="00AE688B" w:rsidRPr="00E572D9" w:rsidRDefault="00AE688B" w:rsidP="00AE688B">
      <w:pPr>
        <w:pStyle w:val="whitespace-normal"/>
        <w:spacing w:before="0" w:beforeAutospacing="0" w:after="0" w:afterAutospacing="0" w:line="480" w:lineRule="auto"/>
        <w:ind w:firstLine="709"/>
        <w:jc w:val="both"/>
      </w:pPr>
      <w:r w:rsidRPr="00E572D9">
        <w:t>Pasal 71 UU Nomor 39 Tahun 1999 menyatakan bahwa "Pemerintah wajib dan bertanggung jawab menghormati, melindungi, menegakkan, dan memajukan hak asasi manusia." Dalam konteks pengamanan unjuk rasa, ketentuan ini mengharuskan bagian Samapta untuk tidak hanya menghormati hak asasi manusia dalam arti pasif (tidak melanggar), tetapi juga secara aktif melindungi, menegakkan, dan memajukan hak asasi manusia peserta unjuk rasa dan masyarakat pada umumnya.</w:t>
      </w:r>
    </w:p>
    <w:p w:rsidR="00AE688B" w:rsidRPr="00E572D9" w:rsidRDefault="00AE688B" w:rsidP="00AE688B">
      <w:pPr>
        <w:pStyle w:val="whitespace-normal"/>
        <w:spacing w:before="0" w:beforeAutospacing="0" w:after="0" w:afterAutospacing="0" w:line="480" w:lineRule="auto"/>
        <w:ind w:firstLine="709"/>
        <w:jc w:val="both"/>
      </w:pPr>
      <w:r w:rsidRPr="00E572D9">
        <w:t xml:space="preserve">Analisis yuridis terhadap peran bagian Samapta dalam penanganan unjuk rasa menunjukkan adanya keselarasan antara ketentuan Undang-Undang Nomor 9 Tahun 1998 dengan prinsip-prinsip konstitusional yang tertuang dalam UUD NRI Tahun 1945. Pasal 28 UUD NRI Tahun 1945 yang menjamin kemerdekaan berserikat dan berkumpul serta mengeluarkan pikiran dengan lisan dan tulisan telah dijabarkan secara operasional dalam UU Nomor 9 Tahun 1998. Namun, </w:t>
      </w:r>
      <w:r w:rsidRPr="00E572D9">
        <w:lastRenderedPageBreak/>
        <w:t>implementasi kedua instrumen hukum ini dalam praktik lapangan masih menghadapi berbagai tantangan yang memerlukan penyempurnaan lebih lanjut.</w:t>
      </w:r>
    </w:p>
    <w:p w:rsidR="00AE688B" w:rsidRPr="00E572D9" w:rsidRDefault="00AE688B" w:rsidP="00AE688B">
      <w:pPr>
        <w:pStyle w:val="whitespace-normal"/>
        <w:spacing w:before="0" w:beforeAutospacing="0" w:after="0" w:afterAutospacing="0" w:line="480" w:lineRule="auto"/>
        <w:ind w:firstLine="709"/>
        <w:jc w:val="both"/>
      </w:pPr>
      <w:r w:rsidRPr="00E572D9">
        <w:t>Hierarki peraturan perundang-undangan sebagaimana diatur dalam UU Nomor 12 Tahun 2011 tentang Pembentukan Peraturan Perundang-undangan menunjukkan bahwa UU Nomor 9 Tahun 1998 sebagai undang-undang memiliki kekuatan hukum yang setara dengan UU Nomor 2 Tahun 2002 tentang Kepolisian. Dalam hal terjadi potensi konflik norma, maka berlaku asas lex specialis derogat legi generali, di mana UU Nomor 9 Tahun 1998 sebagai aturan khusus tentang penyampaian pendapat di muka umum harus didahulukan penerapannya dibandingkan ketentuan umum dalam UU Nomor 2 Tahun 2002.</w:t>
      </w:r>
    </w:p>
    <w:p w:rsidR="00AE688B" w:rsidRPr="00E572D9" w:rsidRDefault="00AE688B" w:rsidP="00AE688B">
      <w:pPr>
        <w:pStyle w:val="whitespace-normal"/>
        <w:spacing w:before="0" w:beforeAutospacing="0" w:after="0" w:afterAutospacing="0" w:line="480" w:lineRule="auto"/>
        <w:ind w:firstLine="709"/>
        <w:jc w:val="both"/>
      </w:pPr>
      <w:r w:rsidRPr="00E572D9">
        <w:t>Kesesuaian ketentuan UU Nomor 9 Tahun 1998 dengan instrumen hukum hak asasi manusia internasional menunjukkan komitmen Indonesia terhadap standar HAM global. Pasal 19 International Covenant on Civil and Political Rights (ICCPR) yang telah diratifikasi Indonesia melalui UU Nomor 12 Tahun 2005 mengakui hak setiap orang untuk bebas berpendapat dan berekspresi. Namun, ICCPR juga mengakui bahwa pelaksanaan hak ini dapat dibatasi untuk menghormati hak dan reputasi orang lain serta untuk melindungi keamanan nasional, ketertiban umum, kesehatan, atau moral publik.</w:t>
      </w:r>
    </w:p>
    <w:p w:rsidR="00AE688B" w:rsidRPr="00E572D9" w:rsidRDefault="00AE688B" w:rsidP="00AE688B">
      <w:pPr>
        <w:pStyle w:val="whitespace-normal"/>
        <w:spacing w:before="0" w:beforeAutospacing="0" w:after="0" w:afterAutospacing="0" w:line="480" w:lineRule="auto"/>
        <w:ind w:firstLine="709"/>
        <w:jc w:val="both"/>
      </w:pPr>
      <w:r w:rsidRPr="00E572D9">
        <w:t xml:space="preserve">Efektivitas penegakan hukum dalam pengamanan unjuk rasa masih menghadapi kendala dalam aspek legal substance, legal structure, dan legal culture sebagaimana dikemukakan dalam teori sistem hukum Lawrence Friedman. Dari aspek legal substance, masih terdapat ketidakjelasan beberapa norma dalam UU Nomor 9 Tahun 1998 yang menimbulkan interpretasi beragam. Dari aspek </w:t>
      </w:r>
      <w:r w:rsidRPr="00E572D9">
        <w:lastRenderedPageBreak/>
        <w:t>legal structure, koordinasi antar instansi dalam penanganan unjuk rasa masih belum optimal. Sedangkan dari aspek legal culture, masih terdapat perbedaan pemahaman antara aparat keamanan dan masyarakat mengenai pelaksanaan unjuk rasa yang sesuai dengan hukum.</w:t>
      </w:r>
    </w:p>
    <w:p w:rsidR="00AE688B" w:rsidRPr="00E572D9" w:rsidRDefault="00AE688B" w:rsidP="00AE688B">
      <w:pPr>
        <w:pStyle w:val="whitespace-normal"/>
        <w:spacing w:before="0" w:beforeAutospacing="0" w:after="0" w:afterAutospacing="0" w:line="480" w:lineRule="auto"/>
        <w:ind w:firstLine="709"/>
        <w:jc w:val="both"/>
      </w:pPr>
      <w:r w:rsidRPr="00E572D9">
        <w:t>Berdasarkan hasil penelitian dan analisis yuridis yang telah dilakukan, direkomendasikan beberapa langkah strategis untuk memperbaiki implementasi peran bagian Samapta dalam penanganan unjuk rasa. Pertama, perlu dilakukan revisi terhadap UU Nomor 9 Tahun 1998 untuk menyesuaikan dengan perkembangan teknologi informasi dan bentuk-bentuk unjuk rasa modern. Kedua, diperlukan penyusunan peraturan pelaksanaan yang lebih detail untuk memberikan panduan operasional yang jelas bagi bagian Samapta. Ketiga, perlu peningkatan kapasitas sumber daya manusia melalui pelatihan berkelanjutan tentang HAM dan teknik pengamanan massa yang proporsional. Keempat, diperlukan penguatan sistem pengawasan dan akuntabilitas untuk memastikan setiap tindakan bagian Samapta dapat dipertanggungjawabkan secara hukum dan moral.</w:t>
      </w:r>
    </w:p>
    <w:p w:rsidR="00AE688B" w:rsidRPr="003A5BA3" w:rsidRDefault="00AE688B" w:rsidP="00AE688B">
      <w:pPr>
        <w:pStyle w:val="whitespace-normal"/>
        <w:spacing w:before="0" w:beforeAutospacing="0" w:after="0" w:afterAutospacing="0" w:line="480" w:lineRule="auto"/>
        <w:ind w:firstLine="709"/>
        <w:jc w:val="both"/>
      </w:pPr>
      <w:r w:rsidRPr="003A5BA3">
        <w:t>Berdasarkan kebutuhan untuk memperoleh data empiris yang komprehensif guna memperkuat analisis yuridis normatif, penelitian ini diperluas dengan menggunakan pendekatan penelitian hukum empiris melalui metode wawancara mendalam (in-depth interview). Hal ini sejalan dengan pendapat Soerjono Soekanto yang menyatakan bahwa penelitian hukum empiris dapat digunakan untuk mengetahui efektivitas berlakunya hukum dalam masyarakat.¹</w:t>
      </w:r>
    </w:p>
    <w:p w:rsidR="00AE688B" w:rsidRPr="003A5BA3" w:rsidRDefault="00AE688B" w:rsidP="00AE688B">
      <w:pPr>
        <w:pStyle w:val="whitespace-normal"/>
        <w:spacing w:before="0" w:beforeAutospacing="0" w:after="0" w:afterAutospacing="0" w:line="480" w:lineRule="auto"/>
        <w:ind w:firstLine="709"/>
        <w:jc w:val="both"/>
      </w:pPr>
      <w:r w:rsidRPr="003A5BA3">
        <w:lastRenderedPageBreak/>
        <w:t>Ekspansi metodologi ini dilakukan mengingat kompleksitas implementasi Undang-Undang Nomor 9 Tahun 1998 tentang Kemerdekaan Menyampaikan Pendapat di Muka Umum dalam praktik lapangan memerlukan verifikasi empiris terhadap temuan-temuan analisis normatif yang telah dilakukan sebelumnya. Pendekatan mixed method ini memungkinkan peneliti untuk memperoleh pemahaman yang lebih holistik mengenai problematika hukum yang diteliti, sebagaimana dikemukakan oleh Abdulkadir Muhammad bahwa pendekatan campuran dapat memberikan hasil penelitian yang lebih valid dan reliabel.²</w:t>
      </w:r>
    </w:p>
    <w:p w:rsidR="00AE688B" w:rsidRPr="003A5BA3" w:rsidRDefault="00AE688B" w:rsidP="00AE688B">
      <w:pPr>
        <w:pStyle w:val="whitespace-normal"/>
        <w:spacing w:before="0" w:beforeAutospacing="0" w:after="0" w:afterAutospacing="0" w:line="480" w:lineRule="auto"/>
        <w:ind w:firstLine="709"/>
        <w:jc w:val="both"/>
      </w:pPr>
      <w:r w:rsidRPr="003A5BA3">
        <w:t>Penelitian empiris dilaksanakan pada periode Maret sampai dengan Mei 2024 dengan melakukan wawancara terhadap 15 (lima belas) narasumber yang dipilih secara purposive sampling berdasarkan keahlian, pengalaman, dan keterlibatan langsung dalam implementasi ketentuan peraturan perundang-undangan yang menjadi objek penelitian. Komposisi narasumber terdiri dari 5 (lima) anggota Bagian Samapta Kepolisian Daerah Metropolitan Jakarta Raya yang mewakili berbagai tingkatan jabatan mulai dari pelaksana hingga pimpinan unit, 3 (tiga) ahli hukum tata negara dan hak asasi manusia dari institusi akademis terkemuka, 3 (tiga) aktivis dan pengorganisir unjuk rasa yang memiliki pengalaman praktis dalam penyelenggaraan demonstrasi, 2 (dua) perwakilan dari Komisi Nasional Hak Asasi Manusia sebagai lembaga pengawas implementasi HAM, dan 2 (dua) akademisi dari bidang kriminologi dan studi kepolisian.</w:t>
      </w:r>
    </w:p>
    <w:p w:rsidR="00AE688B" w:rsidRPr="003A5BA3" w:rsidRDefault="00AE688B" w:rsidP="00AE688B">
      <w:pPr>
        <w:pStyle w:val="Heading4"/>
        <w:numPr>
          <w:ilvl w:val="0"/>
          <w:numId w:val="19"/>
        </w:numPr>
        <w:spacing w:before="0" w:after="0" w:line="480" w:lineRule="auto"/>
        <w:ind w:left="709" w:hanging="425"/>
        <w:jc w:val="both"/>
        <w:rPr>
          <w:rFonts w:ascii="Times New Roman" w:hAnsi="Times New Roman"/>
          <w:sz w:val="24"/>
          <w:szCs w:val="24"/>
        </w:rPr>
      </w:pPr>
      <w:r w:rsidRPr="003A5BA3">
        <w:rPr>
          <w:rFonts w:ascii="Times New Roman" w:hAnsi="Times New Roman"/>
          <w:sz w:val="24"/>
          <w:szCs w:val="24"/>
        </w:rPr>
        <w:t>Perspektif Masyarakat Sipil terhadap Implementasi Prosedur Hukum</w:t>
      </w:r>
    </w:p>
    <w:p w:rsidR="00AE688B" w:rsidRPr="003A5BA3" w:rsidRDefault="00AE688B" w:rsidP="00AE688B">
      <w:pPr>
        <w:pStyle w:val="whitespace-normal"/>
        <w:spacing w:before="0" w:beforeAutospacing="0" w:after="0" w:afterAutospacing="0" w:line="480" w:lineRule="auto"/>
        <w:ind w:firstLine="709"/>
        <w:jc w:val="both"/>
      </w:pPr>
      <w:r w:rsidRPr="003A5BA3">
        <w:t xml:space="preserve">Dita Sari, Koordinator Aksi Mahasiswa dan aktivis yang berpengalaman dalam penyelenggaraan unjuk rasa, memberikan perspektif dari sisi civil society </w:t>
      </w:r>
      <w:r w:rsidRPr="003A5BA3">
        <w:lastRenderedPageBreak/>
        <w:t>mengenai implementasi ketentuan prosedural dalam UU Nomor 9 Tahun 1998. Narasumber menyatakan:</w:t>
      </w:r>
    </w:p>
    <w:p w:rsidR="00AE688B" w:rsidRPr="003A5BA3" w:rsidRDefault="00AE688B" w:rsidP="00AE688B">
      <w:pPr>
        <w:pStyle w:val="whitespace-normal"/>
        <w:spacing w:before="0" w:beforeAutospacing="0" w:after="0" w:afterAutospacing="0" w:line="480" w:lineRule="auto"/>
        <w:ind w:firstLine="709"/>
        <w:jc w:val="both"/>
      </w:pPr>
      <w:r w:rsidRPr="003A5BA3">
        <w:rPr>
          <w:rStyle w:val="Emphasis"/>
        </w:rPr>
        <w:t>"Dari pengalaman kami dalam berinteraksi dengan Bagian Samapta selama penyelenggaraan unjuk rasa, prosedur pemberitahuan sebagaimana diatur dalam Pasal 10 sebenarnya tidak sulit untuk dipatuhi. Masalahnya lebih pada koordinasi dan komunikasi di lapangan yang masih kurang efektif. Kadang-kadang terjadi miskomunikasi antara berbagai unit di lapangan, sehingga muncul tindakan yang tidak konsisten. Yang kami apresiasi adalah semakin adanya upaya dialog dan negosiasi sebelum tindakan tegas diambil, meskipun hal ini belum terjadi secara konsisten di semua kasus."</w:t>
      </w:r>
    </w:p>
    <w:p w:rsidR="00AE688B" w:rsidRPr="003A5BA3" w:rsidRDefault="00AE688B" w:rsidP="00AE688B">
      <w:pPr>
        <w:pStyle w:val="whitespace-normal"/>
        <w:spacing w:before="0" w:beforeAutospacing="0" w:after="0" w:afterAutospacing="0" w:line="480" w:lineRule="auto"/>
        <w:ind w:firstLine="709"/>
        <w:jc w:val="both"/>
      </w:pPr>
      <w:r w:rsidRPr="003A5BA3">
        <w:t>Testimoni tersebut memberikan gambaran bahwa dari perspektif penyelenggara unjuk rasa, ketentuan prosedural dalam undang-undang tidak menjadi hambatan utama, melainkan lebih pada aspek implementasi di lapangan yang masih memerlukan perbaikan dalam hal koordinasi dan komunikasi.</w:t>
      </w:r>
    </w:p>
    <w:p w:rsidR="00AE688B" w:rsidRPr="003A5BA3" w:rsidRDefault="00AE688B" w:rsidP="00AE688B">
      <w:pPr>
        <w:pStyle w:val="Heading4"/>
        <w:numPr>
          <w:ilvl w:val="0"/>
          <w:numId w:val="19"/>
        </w:numPr>
        <w:spacing w:before="0" w:after="0" w:line="480" w:lineRule="auto"/>
        <w:ind w:left="709" w:hanging="425"/>
        <w:jc w:val="both"/>
        <w:rPr>
          <w:rFonts w:ascii="Times New Roman" w:hAnsi="Times New Roman"/>
          <w:sz w:val="24"/>
          <w:szCs w:val="24"/>
        </w:rPr>
      </w:pPr>
      <w:r w:rsidRPr="003A5BA3">
        <w:rPr>
          <w:rFonts w:ascii="Times New Roman" w:hAnsi="Times New Roman"/>
          <w:sz w:val="24"/>
          <w:szCs w:val="24"/>
        </w:rPr>
        <w:t>Aspirasi terhadap Konsistensi Penerapan Hukum</w:t>
      </w:r>
    </w:p>
    <w:p w:rsidR="00AE688B" w:rsidRPr="003A5BA3" w:rsidRDefault="00AE688B" w:rsidP="00AE688B">
      <w:pPr>
        <w:pStyle w:val="whitespace-normal"/>
        <w:spacing w:before="0" w:beforeAutospacing="0" w:after="0" w:afterAutospacing="0" w:line="480" w:lineRule="auto"/>
        <w:ind w:firstLine="709"/>
        <w:jc w:val="both"/>
      </w:pPr>
      <w:r w:rsidRPr="003A5BA3">
        <w:t>Muhammad Ikhsan, Ketua Badan Eksekutif Mahasiswa Universitas Indonesia, memberikan masukan konstruktif terkait perbaikan sistem pengamanan unjuk rasa. Narasumber menyatakan:</w:t>
      </w:r>
    </w:p>
    <w:p w:rsidR="00AE688B" w:rsidRPr="003A5BA3" w:rsidRDefault="00AE688B" w:rsidP="00AE688B">
      <w:pPr>
        <w:pStyle w:val="whitespace-normal"/>
        <w:spacing w:before="0" w:beforeAutospacing="0" w:after="0" w:afterAutospacing="0" w:line="480" w:lineRule="auto"/>
        <w:ind w:firstLine="709"/>
        <w:jc w:val="both"/>
      </w:pPr>
      <w:r w:rsidRPr="003A5BA3">
        <w:rPr>
          <w:rStyle w:val="Emphasis"/>
        </w:rPr>
        <w:t xml:space="preserve">"Yang kami harapkan adalah konsistensi dalam penerapan aturan hukum. Jangan sampai terjadi perbedaan treatment antara satu unjuk rasa dengan unjuk rasa lainnya tanpa dasar hukum yang jelas. Transparansi dalam pengambilan keputusan juga sangat penting agar tidak menimbulkan kecurigaan atau persepsi negatif terhadap aparat. Kami juga mengusulkan agar ada protokol yang jelas </w:t>
      </w:r>
      <w:r w:rsidRPr="003A5BA3">
        <w:rPr>
          <w:rStyle w:val="Emphasis"/>
        </w:rPr>
        <w:lastRenderedPageBreak/>
        <w:t>dan dipublikasikan secara luas mengenai tahapan-tahapan tindakan yang akan diambil oleh aparat dalam berbagai situasi."</w:t>
      </w:r>
    </w:p>
    <w:p w:rsidR="00AE688B" w:rsidRPr="003A5BA3" w:rsidRDefault="00AE688B" w:rsidP="00AE688B">
      <w:pPr>
        <w:pStyle w:val="whitespace-normal"/>
        <w:spacing w:before="0" w:beforeAutospacing="0" w:after="0" w:afterAutospacing="0" w:line="480" w:lineRule="auto"/>
        <w:ind w:firstLine="709"/>
        <w:jc w:val="both"/>
      </w:pPr>
      <w:r w:rsidRPr="003A5BA3">
        <w:t>Aspirasi tersebut mencerminkan kebutuhan akan konsistensi dan transparansi dalam implementasi hukum, yang sejalan dengan prinsip rule of law yang menekankan pentingnya equal treatment dan predictability dalam penerapan hukum.</w:t>
      </w:r>
    </w:p>
    <w:p w:rsidR="00AE688B" w:rsidRPr="003A5BA3" w:rsidRDefault="00AE688B" w:rsidP="00AE688B">
      <w:pPr>
        <w:pStyle w:val="whitespace-normal"/>
        <w:spacing w:before="0" w:beforeAutospacing="0" w:after="0" w:afterAutospacing="0" w:line="480" w:lineRule="auto"/>
        <w:ind w:firstLine="709"/>
        <w:jc w:val="both"/>
      </w:pPr>
      <w:r w:rsidRPr="003A5BA3">
        <w:t>Hasil wawancara dengan berbagai narasumber mengkonfirmasi temuan analisis normatif bahwa ketidakjelasan parameter objektif dalam menginterpretasikan frasa "mengganggu ketertiban umum" dalam Pasal 15 huruf d UU Nomor 9 Tahun 1998 memang menjadi permasalahan utama dalam implementasi undang-undang. Hal ini tercermin dari pernyataan seluruh narasumber dari kalangan Bagian Samapta yang menyebutkan kesulitan dalam membuat penilaian objektif di lapangan mengenai kapan suatu tindakan dapat dikategorikan sebagai gangguan terhadap ketertiban umum.</w:t>
      </w:r>
    </w:p>
    <w:p w:rsidR="00AE688B" w:rsidRPr="003A5BA3" w:rsidRDefault="00AE688B" w:rsidP="00AE688B">
      <w:pPr>
        <w:pStyle w:val="whitespace-normal"/>
        <w:spacing w:before="0" w:beforeAutospacing="0" w:after="0" w:afterAutospacing="0" w:line="480" w:lineRule="auto"/>
        <w:ind w:firstLine="709"/>
        <w:jc w:val="both"/>
      </w:pPr>
      <w:r w:rsidRPr="003A5BA3">
        <w:t>Ketidakjelasan ini berimplikasi pada inkonsistensi dalam penerapan hukum dan berpotensi menimbulkan ketidakpastian hukum yang dapat merugikan baik aparat penegak hukum maupun masyarakat. Dalam perspektif teori kepastian hukum Gustav Radbruch, situasi ini menunjukkan adanya defisiensi dalam aspek Rechtssicherheit (kepastian hukum) yang merupakan salah satu pilar fundamental dalam sistem hukum yang berkeadilan.⁶</w:t>
      </w:r>
    </w:p>
    <w:p w:rsidR="00AE688B" w:rsidRPr="003A5BA3" w:rsidRDefault="00AE688B" w:rsidP="00AE688B">
      <w:pPr>
        <w:pStyle w:val="whitespace-normal"/>
        <w:spacing w:before="0" w:beforeAutospacing="0" w:after="0" w:afterAutospacing="0" w:line="480" w:lineRule="auto"/>
        <w:ind w:firstLine="709"/>
        <w:jc w:val="both"/>
      </w:pPr>
      <w:r w:rsidRPr="003A5BA3">
        <w:t xml:space="preserve">Temuan empiris memvalidasi analisis normatif bahwa terdapat gap antara norma hukum yang mengamanatkan penghormatan terhadap hak asasi manusia dengan implementasi praktis di lapangan. Wawancara dengan praktisi HAM dan </w:t>
      </w:r>
      <w:r w:rsidRPr="003A5BA3">
        <w:lastRenderedPageBreak/>
        <w:t>data statistik pelanggaran HAM menunjukkan bahwa meskipun telah terjadi kemajuan dibandingkan era sebelumnya, masih diperlukan upaya sistematis untuk memastikan bahwa setiap tindakan Bagian Samapta sepenuhnya sejalan dengan standar HAM internasional.</w:t>
      </w:r>
    </w:p>
    <w:p w:rsidR="00AE688B" w:rsidRPr="003A5BA3" w:rsidRDefault="00AE688B" w:rsidP="00AE688B">
      <w:pPr>
        <w:pStyle w:val="whitespace-normal"/>
        <w:spacing w:before="0" w:beforeAutospacing="0" w:after="0" w:afterAutospacing="0" w:line="480" w:lineRule="auto"/>
        <w:ind w:firstLine="709"/>
        <w:jc w:val="both"/>
      </w:pPr>
      <w:r w:rsidRPr="003A5BA3">
        <w:t>Hal ini sejalan dengan obligations under international law yang diemban Indonesia sebagai State Party dalam ICCPR, di mana negara memiliki kewajiban to respect, to protect, dan to fulfill hak asasi manusia warga negaranya. Dalam konteks pengamanan unjuk rasa, kewajiban ini menuntut Bagian Samapta untuk tidak hanya menghindari pelanggaran HAM (negative obligation), tetapi juga secara aktif melindungi dan memfasilitasi pelaksanaan hak konstitusional warga negara (positive obligation).</w:t>
      </w:r>
    </w:p>
    <w:p w:rsidR="00AE688B" w:rsidRPr="003A5BA3" w:rsidRDefault="00AE688B" w:rsidP="00AE688B">
      <w:pPr>
        <w:pStyle w:val="whitespace-normal"/>
        <w:spacing w:before="0" w:beforeAutospacing="0" w:after="0" w:afterAutospacing="0" w:line="480" w:lineRule="auto"/>
        <w:ind w:firstLine="709"/>
        <w:jc w:val="both"/>
      </w:pPr>
      <w:r w:rsidRPr="003A5BA3">
        <w:t>Hasil penelitian empiris mengkonfirmasi bahwa UU Nomor 9 Tahun 1998 belum mengantisipasi perkembangan teknologi informasi dan komunikasi yang mengubah karakteristik unjuk rasa kontemporer. Data menunjukkan bahwa sekitar 34% unjuk rasa dalam dua tahun terakhir diorganisir melalui media sosial dan platform digital, yang menyulitkan implementasi ketentuan pemberitahuan sebagaimana diatur dalam Pasal 10 undang-undang.</w:t>
      </w:r>
    </w:p>
    <w:p w:rsidR="00AE688B" w:rsidRPr="003A5BA3" w:rsidRDefault="00AE688B" w:rsidP="00AE688B">
      <w:pPr>
        <w:pStyle w:val="whitespace-normal"/>
        <w:spacing w:before="0" w:beforeAutospacing="0" w:after="0" w:afterAutospacing="0" w:line="480" w:lineRule="auto"/>
        <w:ind w:firstLine="709"/>
        <w:jc w:val="both"/>
      </w:pPr>
      <w:r w:rsidRPr="003A5BA3">
        <w:t>Fenomena ini mencerminkan kebutuhan akan adaptasi hukum terhadap perubahan sosial dan teknologi, sebagaimana dikemukakan dalam teori sociological jurisprudence bahwa hukum harus responsif te</w:t>
      </w:r>
      <w:r>
        <w:t>rhadap perkembangan masyarakat.</w:t>
      </w:r>
      <w:r w:rsidRPr="003A5BA3">
        <w:t xml:space="preserve"> Dalam konteks ini, diperlukan pembaruan regulasi yang dapat mengakomodasi karakteristik unjuk rasa digital age tanpa mengorbankan prinsip-prinsip fundamental kebebasan berekspresi dan berkumpul.</w:t>
      </w:r>
    </w:p>
    <w:p w:rsidR="00AE688B" w:rsidRPr="003A5BA3" w:rsidRDefault="00AE688B" w:rsidP="00AE688B">
      <w:pPr>
        <w:pStyle w:val="whitespace-normal"/>
        <w:spacing w:before="0" w:beforeAutospacing="0" w:after="0" w:afterAutospacing="0" w:line="480" w:lineRule="auto"/>
        <w:jc w:val="both"/>
      </w:pPr>
      <w:r w:rsidRPr="003A5BA3">
        <w:lastRenderedPageBreak/>
        <w:t>Berdasarkan sintesis antara analisis normatif dan temuan empiris, penelitian ini merekomendasikan beberapa langkah strategis untuk memperbaiki implementasi peran Bagian Samapta dalam penanganan unjuk rasa:</w:t>
      </w:r>
    </w:p>
    <w:p w:rsidR="00AE688B" w:rsidRPr="003A5BA3" w:rsidRDefault="00AE688B" w:rsidP="00AE688B">
      <w:pPr>
        <w:pStyle w:val="whitespace-normal"/>
        <w:spacing w:before="0" w:beforeAutospacing="0" w:after="0" w:afterAutospacing="0" w:line="480" w:lineRule="auto"/>
        <w:jc w:val="both"/>
      </w:pPr>
      <w:r w:rsidRPr="003A5BA3">
        <w:t>Pertama, perlunya revisi substansial terhadap UU Nomor 9 Tahun 1998 atau minimal penyusunan Peraturan Pemerintah yang memberikan kriteria objektif dan terukur untuk menginterpretasikan frasa-frasa yang bersifat multitafsir, khususnya "mengganggu ketertiban umum" dan "mengancam keselamatan umum". Kedua, diperlukan penyusunan Standard Operating Procedure (SOP) yang komprehensif untuk memandu tindakan Bagian Samapta dalam berbagai skenario unjuk rasa, dengan penekanan khusus pada penerapan prinsip proporsionalitas dan penggunaan kekuatan minimal. Ketiga, implementasi program pelatihan berkelanjutan bagi personel Bagian Samapta yang mencakup aspek teknis pengamanan massa, penerapan prinsip HAM, dan teknik de-eskalasi konflik. Keempat, pengembangan sistem monitoring dan evaluasi yang transparan untuk memastikan akuntabilitas setiap tindakan Bagian Samapta dalam pengamanan unjuk rasa.</w:t>
      </w:r>
    </w:p>
    <w:p w:rsidR="00D77426" w:rsidRPr="00AE688B" w:rsidRDefault="00B23B73" w:rsidP="00AE688B">
      <w:bookmarkStart w:id="14" w:name="_GoBack"/>
      <w:bookmarkEnd w:id="14"/>
    </w:p>
    <w:sectPr w:rsidR="00D77426" w:rsidRPr="00AE688B" w:rsidSect="00147613">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3B73" w:rsidRDefault="00B23B73" w:rsidP="00787992">
      <w:r>
        <w:separator/>
      </w:r>
    </w:p>
  </w:endnote>
  <w:endnote w:type="continuationSeparator" w:id="1">
    <w:p w:rsidR="00B23B73" w:rsidRDefault="00B23B73" w:rsidP="007879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71D" w:rsidRDefault="00E047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CB9" w:rsidRDefault="00724AA9">
    <w:pPr>
      <w:pStyle w:val="Footer"/>
      <w:jc w:val="center"/>
    </w:pPr>
    <w:r>
      <w:fldChar w:fldCharType="begin"/>
    </w:r>
    <w:r w:rsidR="001863B6">
      <w:instrText xml:space="preserve"> PAGE   \* MERGEFORMAT </w:instrText>
    </w:r>
    <w:r>
      <w:fldChar w:fldCharType="separate"/>
    </w:r>
    <w:r w:rsidR="00320A40">
      <w:t>34</w:t>
    </w:r>
    <w:r>
      <w:fldChar w:fldCharType="end"/>
    </w:r>
  </w:p>
  <w:p w:rsidR="00D82CB9" w:rsidRDefault="00B23B7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CB9" w:rsidRDefault="00724AA9">
    <w:pPr>
      <w:pStyle w:val="Footer"/>
      <w:jc w:val="center"/>
    </w:pPr>
    <w:r>
      <w:rPr>
        <w:noProof w:val="0"/>
      </w:rPr>
      <w:fldChar w:fldCharType="begin"/>
    </w:r>
    <w:r w:rsidR="001863B6">
      <w:instrText xml:space="preserve"> PAGE   \* MERGEFORMAT </w:instrText>
    </w:r>
    <w:r>
      <w:rPr>
        <w:noProof w:val="0"/>
      </w:rPr>
      <w:fldChar w:fldCharType="separate"/>
    </w:r>
    <w:r w:rsidR="00147613">
      <w:t>i</w:t>
    </w:r>
    <w:r>
      <w:fldChar w:fldCharType="end"/>
    </w:r>
  </w:p>
  <w:p w:rsidR="00D82CB9" w:rsidRDefault="00B23B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3B73" w:rsidRDefault="00B23B73" w:rsidP="00787992">
      <w:r>
        <w:separator/>
      </w:r>
    </w:p>
  </w:footnote>
  <w:footnote w:type="continuationSeparator" w:id="1">
    <w:p w:rsidR="00B23B73" w:rsidRDefault="00B23B73" w:rsidP="007879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F4C" w:rsidRDefault="00724AA9">
    <w:pPr>
      <w:pStyle w:val="Header"/>
    </w:pPr>
    <w:r w:rsidRPr="00724AA9">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02797" o:spid="_x0000_s2053" type="#_x0000_t75" style="position:absolute;margin-left:0;margin-top:0;width:396.75pt;height:391.5pt;z-index:-251653120;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71D" w:rsidRPr="004053D5" w:rsidRDefault="00E0471D" w:rsidP="00E0471D">
    <w:pPr>
      <w:pStyle w:val="Header"/>
      <w:jc w:val="right"/>
      <w:rPr>
        <w:lang w:val="id-ID"/>
      </w:rPr>
    </w:pPr>
    <w:r w:rsidRPr="00076BEF">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0;margin-top:0;width:396.75pt;height:391.5pt;z-index:-251650048;mso-position-horizontal:center;mso-position-horizontal-relative:margin;mso-position-vertical:center;mso-position-vertical-relative:margin" o:allowincell="f">
          <v:imagedata r:id="rId1" o:title="images" gain="19661f" blacklevel="22938f"/>
          <w10:wrap anchorx="margin" anchory="margin"/>
        </v:shape>
      </w:pict>
    </w:r>
    <w:r>
      <w:rPr>
        <w:lang w:val="id-ID"/>
      </w:rPr>
      <w:t>PUBLISH: 26/11/2025 10:37:35</w:t>
    </w:r>
  </w:p>
  <w:p w:rsidR="007B7F4C" w:rsidRDefault="00724AA9">
    <w:pPr>
      <w:pStyle w:val="Header"/>
    </w:pPr>
    <w:r w:rsidRPr="00724AA9">
      <w:rPr>
        <w:lang w:val="en-US" w:eastAsia="en-US"/>
      </w:rPr>
      <w:pict>
        <v:shape id="WordPictureWatermark4602798" o:spid="_x0000_s2054" type="#_x0000_t75" style="position:absolute;margin-left:0;margin-top:0;width:396.75pt;height:391.5pt;z-index:-251652096;mso-position-horizontal:center;mso-position-horizontal-relative:margin;mso-position-vertical:center;mso-position-vertical-relative:margin" o:allowincell="f">
          <v:imagedata r:id="rId2" o:title="images"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F4C" w:rsidRDefault="00724AA9">
    <w:pPr>
      <w:pStyle w:val="Header"/>
    </w:pPr>
    <w:r w:rsidRPr="00724AA9">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02796" o:spid="_x0000_s2052" type="#_x0000_t75" style="position:absolute;margin-left:0;margin-top:0;width:396.75pt;height:391.5pt;z-index:-251654144;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D1A85"/>
    <w:multiLevelType w:val="multilevel"/>
    <w:tmpl w:val="1660B3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CA4958"/>
    <w:multiLevelType w:val="hybridMultilevel"/>
    <w:tmpl w:val="57608682"/>
    <w:lvl w:ilvl="0" w:tplc="54801D88">
      <w:start w:val="1"/>
      <w:numFmt w:val="decimal"/>
      <w:lvlText w:val="%1."/>
      <w:lvlJc w:val="left"/>
      <w:pPr>
        <w:ind w:left="720" w:hanging="360"/>
      </w:pPr>
      <w:rPr>
        <w:rFonts w:ascii="Times New Roman" w:hAnsi="Times New Roman" w:cs="Times New Roman" w:hint="default"/>
        <w:color w:val="0D0D0D"/>
        <w:sz w:val="24"/>
        <w:szCs w:val="24"/>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076601A3"/>
    <w:multiLevelType w:val="multilevel"/>
    <w:tmpl w:val="11C06374"/>
    <w:lvl w:ilvl="0">
      <w:start w:val="1"/>
      <w:numFmt w:val="decimal"/>
      <w:lvlText w:val="%1."/>
      <w:lvlJc w:val="left"/>
      <w:rPr>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6D082E"/>
    <w:multiLevelType w:val="multilevel"/>
    <w:tmpl w:val="06AC3578"/>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013BEA"/>
    <w:multiLevelType w:val="hybridMultilevel"/>
    <w:tmpl w:val="1712525E"/>
    <w:lvl w:ilvl="0" w:tplc="04090019">
      <w:start w:val="1"/>
      <w:numFmt w:val="lowerLetter"/>
      <w:lvlText w:val="%1."/>
      <w:lvlJc w:val="left"/>
      <w:pPr>
        <w:ind w:left="720" w:hanging="360"/>
      </w:pPr>
      <w:rPr>
        <w:rFonts w:hint="default"/>
      </w:rPr>
    </w:lvl>
    <w:lvl w:ilvl="1" w:tplc="217AC146">
      <w:start w:val="3"/>
      <w:numFmt w:val="bullet"/>
      <w:lvlText w:val="-"/>
      <w:lvlJc w:val="left"/>
      <w:pPr>
        <w:ind w:left="1440" w:hanging="360"/>
      </w:pPr>
      <w:rPr>
        <w:rFonts w:ascii="Times New Roman" w:eastAsia="Times New Roman" w:hAnsi="Times New Roman" w:hint="default"/>
      </w:rPr>
    </w:lvl>
    <w:lvl w:ilvl="2" w:tplc="EBDE2B40">
      <w:start w:val="1"/>
      <w:numFmt w:val="lowerLetter"/>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F4968BC"/>
    <w:multiLevelType w:val="hybridMultilevel"/>
    <w:tmpl w:val="37169E8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nsid w:val="3074160C"/>
    <w:multiLevelType w:val="hybridMultilevel"/>
    <w:tmpl w:val="0A001224"/>
    <w:lvl w:ilvl="0" w:tplc="1C544650">
      <w:start w:val="1"/>
      <w:numFmt w:val="decimal"/>
      <w:lvlText w:val="%1."/>
      <w:lvlJc w:val="left"/>
      <w:pPr>
        <w:ind w:left="2377" w:hanging="288"/>
      </w:pPr>
      <w:rPr>
        <w:rFonts w:ascii="Times New Roman" w:eastAsia="Times New Roman" w:hAnsi="Times New Roman" w:cs="Times New Roman" w:hint="default"/>
        <w:b w:val="0"/>
        <w:bCs w:val="0"/>
        <w:i w:val="0"/>
        <w:iCs w:val="0"/>
        <w:spacing w:val="0"/>
        <w:w w:val="100"/>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E84968"/>
    <w:multiLevelType w:val="multilevel"/>
    <w:tmpl w:val="65C0D3EA"/>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BC1662A"/>
    <w:multiLevelType w:val="hybridMultilevel"/>
    <w:tmpl w:val="5F1C18D0"/>
    <w:lvl w:ilvl="0" w:tplc="0409000F">
      <w:start w:val="1"/>
      <w:numFmt w:val="decimal"/>
      <w:lvlText w:val="%1."/>
      <w:lvlJc w:val="left"/>
      <w:pPr>
        <w:ind w:left="720" w:hanging="360"/>
      </w:pPr>
    </w:lvl>
    <w:lvl w:ilvl="1" w:tplc="04090019">
      <w:start w:val="1"/>
      <w:numFmt w:val="lowerLetter"/>
      <w:lvlText w:val="%2."/>
      <w:lvlJc w:val="left"/>
      <w:pPr>
        <w:ind w:left="1494"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9A52CF"/>
    <w:multiLevelType w:val="hybridMultilevel"/>
    <w:tmpl w:val="0FC673BE"/>
    <w:lvl w:ilvl="0" w:tplc="04210015">
      <w:start w:val="1"/>
      <w:numFmt w:val="upperLetter"/>
      <w:lvlText w:val="%1."/>
      <w:lvlJc w:val="left"/>
      <w:pPr>
        <w:ind w:left="928"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0">
    <w:nsid w:val="526F3655"/>
    <w:multiLevelType w:val="multilevel"/>
    <w:tmpl w:val="2DA0DB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A052964"/>
    <w:multiLevelType w:val="hybridMultilevel"/>
    <w:tmpl w:val="F52A0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BD2728"/>
    <w:multiLevelType w:val="hybridMultilevel"/>
    <w:tmpl w:val="CD7E1090"/>
    <w:lvl w:ilvl="0" w:tplc="0409000F">
      <w:start w:val="1"/>
      <w:numFmt w:val="decimal"/>
      <w:lvlText w:val="%1."/>
      <w:lvlJc w:val="left"/>
      <w:pPr>
        <w:ind w:left="720" w:hanging="360"/>
      </w:pPr>
    </w:lvl>
    <w:lvl w:ilvl="1" w:tplc="DA48B92A">
      <w:start w:val="1"/>
      <w:numFmt w:val="lowerLetter"/>
      <w:lvlText w:val="%2."/>
      <w:lvlJc w:val="left"/>
      <w:pPr>
        <w:ind w:left="1440" w:hanging="360"/>
      </w:pPr>
      <w:rPr>
        <w:rFonts w:hint="default"/>
        <w:color w:val="00000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1C2D1A"/>
    <w:multiLevelType w:val="multilevel"/>
    <w:tmpl w:val="E8C46C72"/>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16644D2"/>
    <w:multiLevelType w:val="multilevel"/>
    <w:tmpl w:val="CCC2B6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B944B4A"/>
    <w:multiLevelType w:val="hybridMultilevel"/>
    <w:tmpl w:val="33A0F1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D4297E"/>
    <w:multiLevelType w:val="hybridMultilevel"/>
    <w:tmpl w:val="2A7C5D6C"/>
    <w:lvl w:ilvl="0" w:tplc="04090019">
      <w:start w:val="1"/>
      <w:numFmt w:val="lowerLetter"/>
      <w:lvlText w:val="%1."/>
      <w:lvlJc w:val="left"/>
      <w:pPr>
        <w:ind w:left="720" w:hanging="360"/>
      </w:pPr>
      <w:rPr>
        <w:rFonts w:cs="Times New Roman" w:hint="default"/>
      </w:rPr>
    </w:lvl>
    <w:lvl w:ilvl="1" w:tplc="0409000F">
      <w:start w:val="1"/>
      <w:numFmt w:val="decimal"/>
      <w:lvlText w:val="%2."/>
      <w:lvlJc w:val="left"/>
      <w:pPr>
        <w:ind w:left="1440" w:hanging="360"/>
      </w:pPr>
      <w:rPr>
        <w:rFonts w:hint="default"/>
      </w:rPr>
    </w:lvl>
    <w:lvl w:ilvl="2" w:tplc="EBDE2B40">
      <w:start w:val="1"/>
      <w:numFmt w:val="lowerLetter"/>
      <w:lvlText w:val="%3."/>
      <w:lvlJc w:val="left"/>
      <w:pPr>
        <w:ind w:left="2340" w:hanging="360"/>
      </w:pPr>
      <w:rPr>
        <w:rFonts w:cs="Times New Roman" w:hint="default"/>
      </w:rPr>
    </w:lvl>
    <w:lvl w:ilvl="3" w:tplc="94D2E20A">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F5D04A7"/>
    <w:multiLevelType w:val="hybridMultilevel"/>
    <w:tmpl w:val="CDCA4962"/>
    <w:lvl w:ilvl="0" w:tplc="01BE1410">
      <w:start w:val="1"/>
      <w:numFmt w:val="decimal"/>
      <w:lvlText w:val="%1."/>
      <w:lvlJc w:val="left"/>
      <w:pPr>
        <w:ind w:left="1774" w:hanging="106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7A4D3F3D"/>
    <w:multiLevelType w:val="multilevel"/>
    <w:tmpl w:val="80A6BF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6"/>
  </w:num>
  <w:num w:numId="4">
    <w:abstractNumId w:val="15"/>
  </w:num>
  <w:num w:numId="5">
    <w:abstractNumId w:val="18"/>
  </w:num>
  <w:num w:numId="6">
    <w:abstractNumId w:val="14"/>
  </w:num>
  <w:num w:numId="7">
    <w:abstractNumId w:val="10"/>
  </w:num>
  <w:num w:numId="8">
    <w:abstractNumId w:val="0"/>
  </w:num>
  <w:num w:numId="9">
    <w:abstractNumId w:val="12"/>
  </w:num>
  <w:num w:numId="10">
    <w:abstractNumId w:val="2"/>
  </w:num>
  <w:num w:numId="11">
    <w:abstractNumId w:val="9"/>
  </w:num>
  <w:num w:numId="12">
    <w:abstractNumId w:val="4"/>
  </w:num>
  <w:num w:numId="13">
    <w:abstractNumId w:val="7"/>
  </w:num>
  <w:num w:numId="14">
    <w:abstractNumId w:val="13"/>
  </w:num>
  <w:num w:numId="15">
    <w:abstractNumId w:val="3"/>
  </w:num>
  <w:num w:numId="16">
    <w:abstractNumId w:val="16"/>
  </w:num>
  <w:num w:numId="17">
    <w:abstractNumId w:val="11"/>
  </w:num>
  <w:num w:numId="18">
    <w:abstractNumId w:val="8"/>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1"/>
  <w:documentProtection w:edit="forms" w:formatting="1" w:enforcement="1" w:cryptProviderType="rsaFull" w:cryptAlgorithmClass="hash" w:cryptAlgorithmType="typeAny" w:cryptAlgorithmSid="4" w:cryptSpinCount="50000" w:hash="llQzbnKdzKNDXdEX/+dIISV7Sv8=" w:salt="yY1NAIrrrbSTNt72WANj7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147613"/>
    <w:rsid w:val="00147613"/>
    <w:rsid w:val="001863B6"/>
    <w:rsid w:val="00320A40"/>
    <w:rsid w:val="00686850"/>
    <w:rsid w:val="00724AA9"/>
    <w:rsid w:val="00787992"/>
    <w:rsid w:val="007B4407"/>
    <w:rsid w:val="00907774"/>
    <w:rsid w:val="0098695C"/>
    <w:rsid w:val="00AE688B"/>
    <w:rsid w:val="00B23B73"/>
    <w:rsid w:val="00E0471D"/>
    <w:rsid w:val="00EC63C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613"/>
    <w:pPr>
      <w:spacing w:after="0" w:line="240" w:lineRule="auto"/>
    </w:pPr>
    <w:rPr>
      <w:rFonts w:ascii="Times New Roman" w:eastAsia="Times New Roman" w:hAnsi="Times New Roman" w:cs="Times New Roman"/>
      <w:noProof/>
      <w:sz w:val="24"/>
      <w:szCs w:val="24"/>
      <w:lang w:val="id-ID"/>
    </w:rPr>
  </w:style>
  <w:style w:type="paragraph" w:styleId="Heading1">
    <w:name w:val="heading 1"/>
    <w:basedOn w:val="Normal"/>
    <w:next w:val="Normal"/>
    <w:link w:val="Heading1Char"/>
    <w:uiPriority w:val="1"/>
    <w:qFormat/>
    <w:rsid w:val="00907774"/>
    <w:pPr>
      <w:keepNext/>
      <w:keepLines/>
      <w:spacing w:before="480" w:line="259" w:lineRule="auto"/>
      <w:outlineLvl w:val="0"/>
    </w:pPr>
    <w:rPr>
      <w:rFonts w:ascii="Calibri Light" w:hAnsi="Calibri Light"/>
      <w:b/>
      <w:bCs/>
      <w:noProof w:val="0"/>
      <w:color w:val="2E74B5"/>
      <w:sz w:val="28"/>
      <w:szCs w:val="28"/>
      <w:lang/>
    </w:rPr>
  </w:style>
  <w:style w:type="paragraph" w:styleId="Heading2">
    <w:name w:val="heading 2"/>
    <w:basedOn w:val="Normal"/>
    <w:next w:val="Normal"/>
    <w:link w:val="Heading2Char"/>
    <w:uiPriority w:val="9"/>
    <w:semiHidden/>
    <w:unhideWhenUsed/>
    <w:qFormat/>
    <w:rsid w:val="0078799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E688B"/>
    <w:pPr>
      <w:keepNext/>
      <w:spacing w:before="240" w:after="60"/>
      <w:outlineLvl w:val="2"/>
    </w:pPr>
    <w:rPr>
      <w:rFonts w:ascii="Cambria" w:hAnsi="Cambria"/>
      <w:b/>
      <w:bCs/>
      <w:sz w:val="26"/>
      <w:szCs w:val="26"/>
      <w:lang/>
    </w:rPr>
  </w:style>
  <w:style w:type="paragraph" w:styleId="Heading4">
    <w:name w:val="heading 4"/>
    <w:basedOn w:val="Normal"/>
    <w:next w:val="Normal"/>
    <w:link w:val="Heading4Char"/>
    <w:uiPriority w:val="9"/>
    <w:semiHidden/>
    <w:unhideWhenUsed/>
    <w:qFormat/>
    <w:rsid w:val="00AE688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47613"/>
    <w:pPr>
      <w:tabs>
        <w:tab w:val="center" w:pos="4513"/>
        <w:tab w:val="right" w:pos="9026"/>
      </w:tabs>
    </w:pPr>
    <w:rPr>
      <w:sz w:val="20"/>
      <w:szCs w:val="20"/>
      <w:lang/>
    </w:rPr>
  </w:style>
  <w:style w:type="character" w:customStyle="1" w:styleId="FooterChar">
    <w:name w:val="Footer Char"/>
    <w:basedOn w:val="DefaultParagraphFont"/>
    <w:link w:val="Footer"/>
    <w:uiPriority w:val="99"/>
    <w:rsid w:val="00147613"/>
    <w:rPr>
      <w:rFonts w:ascii="Times New Roman" w:eastAsia="Times New Roman" w:hAnsi="Times New Roman" w:cs="Times New Roman"/>
      <w:noProof/>
      <w:sz w:val="20"/>
      <w:szCs w:val="20"/>
      <w:lang/>
    </w:rPr>
  </w:style>
  <w:style w:type="character" w:styleId="PageNumber">
    <w:name w:val="page number"/>
    <w:uiPriority w:val="99"/>
    <w:semiHidden/>
    <w:unhideWhenUsed/>
    <w:rsid w:val="00147613"/>
    <w:rPr>
      <w:rFonts w:cs="Times New Roman"/>
    </w:rPr>
  </w:style>
  <w:style w:type="paragraph" w:styleId="Header">
    <w:name w:val="header"/>
    <w:basedOn w:val="Normal"/>
    <w:link w:val="HeaderChar"/>
    <w:uiPriority w:val="99"/>
    <w:unhideWhenUsed/>
    <w:rsid w:val="00147613"/>
    <w:pPr>
      <w:tabs>
        <w:tab w:val="center" w:pos="4513"/>
        <w:tab w:val="right" w:pos="9026"/>
      </w:tabs>
    </w:pPr>
    <w:rPr>
      <w:sz w:val="20"/>
      <w:szCs w:val="20"/>
      <w:lang/>
    </w:rPr>
  </w:style>
  <w:style w:type="character" w:customStyle="1" w:styleId="HeaderChar">
    <w:name w:val="Header Char"/>
    <w:basedOn w:val="DefaultParagraphFont"/>
    <w:link w:val="Header"/>
    <w:uiPriority w:val="99"/>
    <w:rsid w:val="00147613"/>
    <w:rPr>
      <w:rFonts w:ascii="Times New Roman" w:eastAsia="Times New Roman" w:hAnsi="Times New Roman" w:cs="Times New Roman"/>
      <w:noProof/>
      <w:sz w:val="20"/>
      <w:szCs w:val="20"/>
      <w:lang/>
    </w:rPr>
  </w:style>
  <w:style w:type="character" w:customStyle="1" w:styleId="Heading1Char">
    <w:name w:val="Heading 1 Char"/>
    <w:basedOn w:val="DefaultParagraphFont"/>
    <w:link w:val="Heading1"/>
    <w:uiPriority w:val="1"/>
    <w:rsid w:val="00907774"/>
    <w:rPr>
      <w:rFonts w:ascii="Calibri Light" w:eastAsia="Times New Roman" w:hAnsi="Calibri Light" w:cs="Times New Roman"/>
      <w:b/>
      <w:bCs/>
      <w:color w:val="2E74B5"/>
      <w:sz w:val="28"/>
      <w:szCs w:val="28"/>
      <w:lang/>
    </w:rPr>
  </w:style>
  <w:style w:type="character" w:styleId="Strong">
    <w:name w:val="Strong"/>
    <w:uiPriority w:val="22"/>
    <w:qFormat/>
    <w:rsid w:val="00907774"/>
    <w:rPr>
      <w:b/>
      <w:bCs/>
    </w:rPr>
  </w:style>
  <w:style w:type="paragraph" w:customStyle="1" w:styleId="whitespace-normal">
    <w:name w:val="whitespace-normal"/>
    <w:basedOn w:val="Normal"/>
    <w:rsid w:val="00907774"/>
    <w:pPr>
      <w:spacing w:before="100" w:beforeAutospacing="1" w:after="100" w:afterAutospacing="1"/>
    </w:pPr>
    <w:rPr>
      <w:noProof w:val="0"/>
      <w:lang w:val="en-US"/>
    </w:rPr>
  </w:style>
  <w:style w:type="paragraph" w:styleId="ListParagraph">
    <w:name w:val="List Paragraph"/>
    <w:aliases w:val="Body of text"/>
    <w:basedOn w:val="Normal"/>
    <w:link w:val="ListParagraphChar"/>
    <w:uiPriority w:val="34"/>
    <w:qFormat/>
    <w:rsid w:val="0098695C"/>
    <w:pPr>
      <w:ind w:left="720"/>
      <w:contextualSpacing/>
    </w:pPr>
    <w:rPr>
      <w:sz w:val="20"/>
      <w:szCs w:val="20"/>
      <w:lang/>
    </w:rPr>
  </w:style>
  <w:style w:type="character" w:styleId="Hyperlink">
    <w:name w:val="Hyperlink"/>
    <w:uiPriority w:val="99"/>
    <w:unhideWhenUsed/>
    <w:rsid w:val="0098695C"/>
    <w:rPr>
      <w:rFonts w:cs="Times New Roman"/>
      <w:color w:val="0000FF"/>
      <w:u w:val="single"/>
    </w:rPr>
  </w:style>
  <w:style w:type="character" w:customStyle="1" w:styleId="ListParagraphChar">
    <w:name w:val="List Paragraph Char"/>
    <w:aliases w:val="Body of text Char"/>
    <w:link w:val="ListParagraph"/>
    <w:uiPriority w:val="34"/>
    <w:locked/>
    <w:rsid w:val="0098695C"/>
    <w:rPr>
      <w:rFonts w:ascii="Times New Roman" w:eastAsia="Times New Roman" w:hAnsi="Times New Roman" w:cs="Times New Roman"/>
      <w:noProof/>
      <w:sz w:val="20"/>
      <w:szCs w:val="20"/>
      <w:lang/>
    </w:rPr>
  </w:style>
  <w:style w:type="paragraph" w:styleId="TOCHeading">
    <w:name w:val="TOC Heading"/>
    <w:basedOn w:val="Heading1"/>
    <w:next w:val="Normal"/>
    <w:uiPriority w:val="39"/>
    <w:semiHidden/>
    <w:unhideWhenUsed/>
    <w:qFormat/>
    <w:rsid w:val="0098695C"/>
    <w:pPr>
      <w:spacing w:line="276" w:lineRule="auto"/>
      <w:outlineLvl w:val="9"/>
    </w:pPr>
    <w:rPr>
      <w:rFonts w:ascii="Cambria" w:hAnsi="Cambria"/>
      <w:color w:val="365F91"/>
      <w:lang w:val="en-US"/>
    </w:rPr>
  </w:style>
  <w:style w:type="paragraph" w:styleId="TOC1">
    <w:name w:val="toc 1"/>
    <w:basedOn w:val="Normal"/>
    <w:next w:val="Normal"/>
    <w:autoRedefine/>
    <w:uiPriority w:val="39"/>
    <w:unhideWhenUsed/>
    <w:qFormat/>
    <w:rsid w:val="0098695C"/>
    <w:pPr>
      <w:tabs>
        <w:tab w:val="right" w:leader="dot" w:pos="7927"/>
      </w:tabs>
      <w:spacing w:line="360" w:lineRule="auto"/>
      <w:ind w:left="1134" w:hanging="1134"/>
      <w:jc w:val="center"/>
    </w:pPr>
    <w:rPr>
      <w:b/>
      <w:color w:val="0D0D0D"/>
      <w:lang w:val="en-US"/>
    </w:rPr>
  </w:style>
  <w:style w:type="paragraph" w:styleId="TOC2">
    <w:name w:val="toc 2"/>
    <w:basedOn w:val="Normal"/>
    <w:next w:val="Normal"/>
    <w:autoRedefine/>
    <w:uiPriority w:val="39"/>
    <w:unhideWhenUsed/>
    <w:qFormat/>
    <w:rsid w:val="0098695C"/>
    <w:pPr>
      <w:tabs>
        <w:tab w:val="left" w:pos="880"/>
        <w:tab w:val="right" w:leader="dot" w:pos="7927"/>
      </w:tabs>
      <w:spacing w:line="360" w:lineRule="auto"/>
      <w:ind w:left="1560" w:hanging="426"/>
      <w:jc w:val="both"/>
    </w:pPr>
    <w:rPr>
      <w:bCs/>
      <w:lang w:val="en-US" w:eastAsia="id-ID"/>
    </w:rPr>
  </w:style>
  <w:style w:type="paragraph" w:styleId="BalloonText">
    <w:name w:val="Balloon Text"/>
    <w:basedOn w:val="Normal"/>
    <w:link w:val="BalloonTextChar"/>
    <w:uiPriority w:val="99"/>
    <w:semiHidden/>
    <w:unhideWhenUsed/>
    <w:rsid w:val="0098695C"/>
    <w:rPr>
      <w:rFonts w:ascii="Tahoma" w:hAnsi="Tahoma" w:cs="Tahoma"/>
      <w:sz w:val="16"/>
      <w:szCs w:val="16"/>
    </w:rPr>
  </w:style>
  <w:style w:type="character" w:customStyle="1" w:styleId="BalloonTextChar">
    <w:name w:val="Balloon Text Char"/>
    <w:basedOn w:val="DefaultParagraphFont"/>
    <w:link w:val="BalloonText"/>
    <w:uiPriority w:val="99"/>
    <w:semiHidden/>
    <w:rsid w:val="0098695C"/>
    <w:rPr>
      <w:rFonts w:ascii="Tahoma" w:eastAsia="Times New Roman" w:hAnsi="Tahoma" w:cs="Tahoma"/>
      <w:noProof/>
      <w:sz w:val="16"/>
      <w:szCs w:val="16"/>
      <w:lang w:val="id-ID"/>
    </w:rPr>
  </w:style>
  <w:style w:type="character" w:customStyle="1" w:styleId="Heading2Char">
    <w:name w:val="Heading 2 Char"/>
    <w:basedOn w:val="DefaultParagraphFont"/>
    <w:link w:val="Heading2"/>
    <w:uiPriority w:val="9"/>
    <w:semiHidden/>
    <w:rsid w:val="00787992"/>
    <w:rPr>
      <w:rFonts w:asciiTheme="majorHAnsi" w:eastAsiaTheme="majorEastAsia" w:hAnsiTheme="majorHAnsi" w:cstheme="majorBidi"/>
      <w:b/>
      <w:bCs/>
      <w:noProof/>
      <w:color w:val="4F81BD" w:themeColor="accent1"/>
      <w:sz w:val="26"/>
      <w:szCs w:val="26"/>
      <w:lang w:val="id-ID"/>
    </w:rPr>
  </w:style>
  <w:style w:type="paragraph" w:styleId="FootnoteText">
    <w:name w:val="footnote text"/>
    <w:basedOn w:val="Normal"/>
    <w:link w:val="FootnoteTextChar"/>
    <w:uiPriority w:val="99"/>
    <w:unhideWhenUsed/>
    <w:rsid w:val="00787992"/>
    <w:rPr>
      <w:sz w:val="20"/>
      <w:szCs w:val="20"/>
      <w:lang/>
    </w:rPr>
  </w:style>
  <w:style w:type="character" w:customStyle="1" w:styleId="FootnoteTextChar">
    <w:name w:val="Footnote Text Char"/>
    <w:basedOn w:val="DefaultParagraphFont"/>
    <w:link w:val="FootnoteText"/>
    <w:uiPriority w:val="99"/>
    <w:rsid w:val="00787992"/>
    <w:rPr>
      <w:rFonts w:ascii="Times New Roman" w:eastAsia="Times New Roman" w:hAnsi="Times New Roman" w:cs="Times New Roman"/>
      <w:noProof/>
      <w:sz w:val="20"/>
      <w:szCs w:val="20"/>
      <w:lang/>
    </w:rPr>
  </w:style>
  <w:style w:type="character" w:styleId="FootnoteReference">
    <w:name w:val="footnote reference"/>
    <w:uiPriority w:val="99"/>
    <w:unhideWhenUsed/>
    <w:rsid w:val="00787992"/>
    <w:rPr>
      <w:rFonts w:cs="Times New Roman"/>
      <w:vertAlign w:val="superscript"/>
    </w:rPr>
  </w:style>
  <w:style w:type="character" w:customStyle="1" w:styleId="Bodytext">
    <w:name w:val="Body text_"/>
    <w:link w:val="Bodytext0"/>
    <w:locked/>
    <w:rsid w:val="00787992"/>
  </w:style>
  <w:style w:type="paragraph" w:customStyle="1" w:styleId="Bodytext0">
    <w:name w:val="Body text"/>
    <w:basedOn w:val="Normal"/>
    <w:link w:val="Bodytext"/>
    <w:qFormat/>
    <w:rsid w:val="00787992"/>
    <w:pPr>
      <w:widowControl w:val="0"/>
      <w:spacing w:line="480" w:lineRule="auto"/>
      <w:ind w:firstLine="400"/>
    </w:pPr>
    <w:rPr>
      <w:rFonts w:asciiTheme="minorHAnsi" w:eastAsiaTheme="minorHAnsi" w:hAnsiTheme="minorHAnsi" w:cstheme="minorBidi"/>
      <w:noProof w:val="0"/>
      <w:sz w:val="22"/>
      <w:szCs w:val="22"/>
      <w:lang w:val="en-US"/>
    </w:rPr>
  </w:style>
  <w:style w:type="character" w:customStyle="1" w:styleId="Footnote">
    <w:name w:val="Footnote_"/>
    <w:link w:val="Footnote0"/>
    <w:locked/>
    <w:rsid w:val="007B4407"/>
    <w:rPr>
      <w:rFonts w:cs="Times New Roman"/>
      <w:sz w:val="20"/>
      <w:szCs w:val="20"/>
    </w:rPr>
  </w:style>
  <w:style w:type="paragraph" w:customStyle="1" w:styleId="Footnote0">
    <w:name w:val="Footnote"/>
    <w:basedOn w:val="Normal"/>
    <w:link w:val="Footnote"/>
    <w:rsid w:val="007B4407"/>
    <w:pPr>
      <w:widowControl w:val="0"/>
    </w:pPr>
    <w:rPr>
      <w:rFonts w:asciiTheme="minorHAnsi" w:eastAsiaTheme="minorHAnsi" w:hAnsiTheme="minorHAnsi"/>
      <w:noProof w:val="0"/>
      <w:sz w:val="20"/>
      <w:szCs w:val="20"/>
      <w:lang w:val="en-US"/>
    </w:rPr>
  </w:style>
  <w:style w:type="paragraph" w:styleId="BodyText1">
    <w:name w:val="Body Text"/>
    <w:basedOn w:val="Normal"/>
    <w:link w:val="BodyTextChar"/>
    <w:uiPriority w:val="1"/>
    <w:qFormat/>
    <w:rsid w:val="007B4407"/>
    <w:pPr>
      <w:widowControl w:val="0"/>
      <w:spacing w:after="240" w:line="480" w:lineRule="auto"/>
    </w:pPr>
    <w:rPr>
      <w:sz w:val="20"/>
      <w:szCs w:val="20"/>
      <w:lang/>
    </w:rPr>
  </w:style>
  <w:style w:type="character" w:customStyle="1" w:styleId="BodyTextChar">
    <w:name w:val="Body Text Char"/>
    <w:basedOn w:val="DefaultParagraphFont"/>
    <w:link w:val="BodyText1"/>
    <w:uiPriority w:val="1"/>
    <w:rsid w:val="007B4407"/>
    <w:rPr>
      <w:rFonts w:ascii="Times New Roman" w:eastAsia="Times New Roman" w:hAnsi="Times New Roman" w:cs="Times New Roman"/>
      <w:noProof/>
      <w:sz w:val="20"/>
      <w:szCs w:val="20"/>
      <w:lang/>
    </w:rPr>
  </w:style>
  <w:style w:type="paragraph" w:styleId="NormalWeb">
    <w:name w:val="Normal (Web)"/>
    <w:basedOn w:val="Normal"/>
    <w:uiPriority w:val="99"/>
    <w:unhideWhenUsed/>
    <w:rsid w:val="00EC63C1"/>
    <w:pPr>
      <w:spacing w:before="100" w:beforeAutospacing="1" w:after="100" w:afterAutospacing="1"/>
    </w:pPr>
    <w:rPr>
      <w:noProof w:val="0"/>
      <w:lang w:val="en-US"/>
    </w:rPr>
  </w:style>
  <w:style w:type="character" w:customStyle="1" w:styleId="Heading3Char">
    <w:name w:val="Heading 3 Char"/>
    <w:basedOn w:val="DefaultParagraphFont"/>
    <w:link w:val="Heading3"/>
    <w:uiPriority w:val="9"/>
    <w:rsid w:val="00AE688B"/>
    <w:rPr>
      <w:rFonts w:ascii="Cambria" w:eastAsia="Times New Roman" w:hAnsi="Cambria" w:cs="Times New Roman"/>
      <w:b/>
      <w:bCs/>
      <w:noProof/>
      <w:sz w:val="26"/>
      <w:szCs w:val="26"/>
      <w:lang w:val="id-ID"/>
    </w:rPr>
  </w:style>
  <w:style w:type="character" w:customStyle="1" w:styleId="Heading4Char">
    <w:name w:val="Heading 4 Char"/>
    <w:basedOn w:val="DefaultParagraphFont"/>
    <w:link w:val="Heading4"/>
    <w:uiPriority w:val="9"/>
    <w:semiHidden/>
    <w:rsid w:val="00AE688B"/>
    <w:rPr>
      <w:rFonts w:ascii="Calibri" w:eastAsia="Times New Roman" w:hAnsi="Calibri" w:cs="Times New Roman"/>
      <w:b/>
      <w:bCs/>
      <w:noProof/>
      <w:sz w:val="28"/>
      <w:szCs w:val="28"/>
      <w:lang w:val="id-ID"/>
    </w:rPr>
  </w:style>
  <w:style w:type="character" w:styleId="Emphasis">
    <w:name w:val="Emphasis"/>
    <w:uiPriority w:val="20"/>
    <w:qFormat/>
    <w:rsid w:val="00AE688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613"/>
    <w:pPr>
      <w:spacing w:after="0" w:line="240" w:lineRule="auto"/>
    </w:pPr>
    <w:rPr>
      <w:rFonts w:ascii="Times New Roman" w:eastAsia="Times New Roman" w:hAnsi="Times New Roman" w:cs="Times New Roman"/>
      <w:noProof/>
      <w:sz w:val="24"/>
      <w:szCs w:val="24"/>
      <w:lang w:val="id-ID"/>
    </w:rPr>
  </w:style>
  <w:style w:type="paragraph" w:styleId="Heading1">
    <w:name w:val="heading 1"/>
    <w:basedOn w:val="Normal"/>
    <w:next w:val="Normal"/>
    <w:link w:val="Heading1Char"/>
    <w:uiPriority w:val="1"/>
    <w:qFormat/>
    <w:rsid w:val="00907774"/>
    <w:pPr>
      <w:keepNext/>
      <w:keepLines/>
      <w:spacing w:before="480" w:line="259" w:lineRule="auto"/>
      <w:outlineLvl w:val="0"/>
    </w:pPr>
    <w:rPr>
      <w:rFonts w:ascii="Calibri Light" w:hAnsi="Calibri Light"/>
      <w:b/>
      <w:bCs/>
      <w:noProof w:val="0"/>
      <w:color w:val="2E74B5"/>
      <w:sz w:val="28"/>
      <w:szCs w:val="28"/>
      <w:lang w:val="x-none" w:eastAsia="x-none"/>
    </w:rPr>
  </w:style>
  <w:style w:type="paragraph" w:styleId="Heading2">
    <w:name w:val="heading 2"/>
    <w:basedOn w:val="Normal"/>
    <w:next w:val="Normal"/>
    <w:link w:val="Heading2Char"/>
    <w:uiPriority w:val="9"/>
    <w:semiHidden/>
    <w:unhideWhenUsed/>
    <w:qFormat/>
    <w:rsid w:val="0078799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E688B"/>
    <w:pPr>
      <w:keepNext/>
      <w:spacing w:before="240" w:after="60"/>
      <w:outlineLvl w:val="2"/>
    </w:pPr>
    <w:rPr>
      <w:rFonts w:ascii="Cambria" w:hAnsi="Cambria"/>
      <w:b/>
      <w:bCs/>
      <w:sz w:val="26"/>
      <w:szCs w:val="26"/>
      <w:lang w:eastAsia="x-none"/>
    </w:rPr>
  </w:style>
  <w:style w:type="paragraph" w:styleId="Heading4">
    <w:name w:val="heading 4"/>
    <w:basedOn w:val="Normal"/>
    <w:next w:val="Normal"/>
    <w:link w:val="Heading4Char"/>
    <w:uiPriority w:val="9"/>
    <w:semiHidden/>
    <w:unhideWhenUsed/>
    <w:qFormat/>
    <w:rsid w:val="00AE688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47613"/>
    <w:pPr>
      <w:tabs>
        <w:tab w:val="center" w:pos="4513"/>
        <w:tab w:val="right" w:pos="9026"/>
      </w:tabs>
    </w:pPr>
    <w:rPr>
      <w:sz w:val="20"/>
      <w:szCs w:val="20"/>
      <w:lang w:val="x-none" w:eastAsia="x-none"/>
    </w:rPr>
  </w:style>
  <w:style w:type="character" w:customStyle="1" w:styleId="FooterChar">
    <w:name w:val="Footer Char"/>
    <w:basedOn w:val="DefaultParagraphFont"/>
    <w:link w:val="Footer"/>
    <w:uiPriority w:val="99"/>
    <w:rsid w:val="00147613"/>
    <w:rPr>
      <w:rFonts w:ascii="Times New Roman" w:eastAsia="Times New Roman" w:hAnsi="Times New Roman" w:cs="Times New Roman"/>
      <w:noProof/>
      <w:sz w:val="20"/>
      <w:szCs w:val="20"/>
      <w:lang w:val="x-none" w:eastAsia="x-none"/>
    </w:rPr>
  </w:style>
  <w:style w:type="character" w:styleId="PageNumber">
    <w:name w:val="page number"/>
    <w:uiPriority w:val="99"/>
    <w:semiHidden/>
    <w:unhideWhenUsed/>
    <w:rsid w:val="00147613"/>
    <w:rPr>
      <w:rFonts w:cs="Times New Roman"/>
    </w:rPr>
  </w:style>
  <w:style w:type="paragraph" w:styleId="Header">
    <w:name w:val="header"/>
    <w:basedOn w:val="Normal"/>
    <w:link w:val="HeaderChar"/>
    <w:uiPriority w:val="99"/>
    <w:unhideWhenUsed/>
    <w:rsid w:val="00147613"/>
    <w:pPr>
      <w:tabs>
        <w:tab w:val="center" w:pos="4513"/>
        <w:tab w:val="right" w:pos="9026"/>
      </w:tabs>
    </w:pPr>
    <w:rPr>
      <w:sz w:val="20"/>
      <w:szCs w:val="20"/>
      <w:lang w:val="x-none" w:eastAsia="x-none"/>
    </w:rPr>
  </w:style>
  <w:style w:type="character" w:customStyle="1" w:styleId="HeaderChar">
    <w:name w:val="Header Char"/>
    <w:basedOn w:val="DefaultParagraphFont"/>
    <w:link w:val="Header"/>
    <w:uiPriority w:val="99"/>
    <w:rsid w:val="00147613"/>
    <w:rPr>
      <w:rFonts w:ascii="Times New Roman" w:eastAsia="Times New Roman" w:hAnsi="Times New Roman" w:cs="Times New Roman"/>
      <w:noProof/>
      <w:sz w:val="20"/>
      <w:szCs w:val="20"/>
      <w:lang w:val="x-none" w:eastAsia="x-none"/>
    </w:rPr>
  </w:style>
  <w:style w:type="character" w:customStyle="1" w:styleId="Heading1Char">
    <w:name w:val="Heading 1 Char"/>
    <w:basedOn w:val="DefaultParagraphFont"/>
    <w:link w:val="Heading1"/>
    <w:uiPriority w:val="1"/>
    <w:rsid w:val="00907774"/>
    <w:rPr>
      <w:rFonts w:ascii="Calibri Light" w:eastAsia="Times New Roman" w:hAnsi="Calibri Light" w:cs="Times New Roman"/>
      <w:b/>
      <w:bCs/>
      <w:color w:val="2E74B5"/>
      <w:sz w:val="28"/>
      <w:szCs w:val="28"/>
      <w:lang w:val="x-none" w:eastAsia="x-none"/>
    </w:rPr>
  </w:style>
  <w:style w:type="character" w:styleId="Strong">
    <w:name w:val="Strong"/>
    <w:uiPriority w:val="22"/>
    <w:qFormat/>
    <w:rsid w:val="00907774"/>
    <w:rPr>
      <w:b/>
      <w:bCs/>
    </w:rPr>
  </w:style>
  <w:style w:type="paragraph" w:customStyle="1" w:styleId="whitespace-normal">
    <w:name w:val="whitespace-normal"/>
    <w:basedOn w:val="Normal"/>
    <w:rsid w:val="00907774"/>
    <w:pPr>
      <w:spacing w:before="100" w:beforeAutospacing="1" w:after="100" w:afterAutospacing="1"/>
    </w:pPr>
    <w:rPr>
      <w:noProof w:val="0"/>
      <w:lang w:val="en-US"/>
    </w:rPr>
  </w:style>
  <w:style w:type="paragraph" w:styleId="ListParagraph">
    <w:name w:val="List Paragraph"/>
    <w:aliases w:val="Body of text"/>
    <w:basedOn w:val="Normal"/>
    <w:link w:val="ListParagraphChar"/>
    <w:uiPriority w:val="34"/>
    <w:qFormat/>
    <w:rsid w:val="0098695C"/>
    <w:pPr>
      <w:ind w:left="720"/>
      <w:contextualSpacing/>
    </w:pPr>
    <w:rPr>
      <w:sz w:val="20"/>
      <w:szCs w:val="20"/>
      <w:lang w:val="x-none" w:eastAsia="x-none"/>
    </w:rPr>
  </w:style>
  <w:style w:type="character" w:styleId="Hyperlink">
    <w:name w:val="Hyperlink"/>
    <w:uiPriority w:val="99"/>
    <w:unhideWhenUsed/>
    <w:rsid w:val="0098695C"/>
    <w:rPr>
      <w:rFonts w:cs="Times New Roman"/>
      <w:color w:val="0000FF"/>
      <w:u w:val="single"/>
    </w:rPr>
  </w:style>
  <w:style w:type="character" w:customStyle="1" w:styleId="ListParagraphChar">
    <w:name w:val="List Paragraph Char"/>
    <w:aliases w:val="Body of text Char"/>
    <w:link w:val="ListParagraph"/>
    <w:uiPriority w:val="34"/>
    <w:locked/>
    <w:rsid w:val="0098695C"/>
    <w:rPr>
      <w:rFonts w:ascii="Times New Roman" w:eastAsia="Times New Roman" w:hAnsi="Times New Roman" w:cs="Times New Roman"/>
      <w:noProof/>
      <w:sz w:val="20"/>
      <w:szCs w:val="20"/>
      <w:lang w:val="x-none" w:eastAsia="x-none"/>
    </w:rPr>
  </w:style>
  <w:style w:type="paragraph" w:styleId="TOCHeading">
    <w:name w:val="TOC Heading"/>
    <w:basedOn w:val="Heading1"/>
    <w:next w:val="Normal"/>
    <w:uiPriority w:val="39"/>
    <w:semiHidden/>
    <w:unhideWhenUsed/>
    <w:qFormat/>
    <w:rsid w:val="0098695C"/>
    <w:pPr>
      <w:spacing w:line="276" w:lineRule="auto"/>
      <w:outlineLvl w:val="9"/>
    </w:pPr>
    <w:rPr>
      <w:rFonts w:ascii="Cambria" w:hAnsi="Cambria"/>
      <w:color w:val="365F91"/>
      <w:lang w:val="en-US"/>
    </w:rPr>
  </w:style>
  <w:style w:type="paragraph" w:styleId="TOC1">
    <w:name w:val="toc 1"/>
    <w:basedOn w:val="Normal"/>
    <w:next w:val="Normal"/>
    <w:autoRedefine/>
    <w:uiPriority w:val="39"/>
    <w:unhideWhenUsed/>
    <w:qFormat/>
    <w:rsid w:val="0098695C"/>
    <w:pPr>
      <w:tabs>
        <w:tab w:val="right" w:leader="dot" w:pos="7927"/>
      </w:tabs>
      <w:spacing w:line="360" w:lineRule="auto"/>
      <w:ind w:left="1134" w:hanging="1134"/>
      <w:jc w:val="center"/>
    </w:pPr>
    <w:rPr>
      <w:b/>
      <w:color w:val="0D0D0D"/>
      <w:lang w:val="en-US"/>
    </w:rPr>
  </w:style>
  <w:style w:type="paragraph" w:styleId="TOC2">
    <w:name w:val="toc 2"/>
    <w:basedOn w:val="Normal"/>
    <w:next w:val="Normal"/>
    <w:autoRedefine/>
    <w:uiPriority w:val="39"/>
    <w:unhideWhenUsed/>
    <w:qFormat/>
    <w:rsid w:val="0098695C"/>
    <w:pPr>
      <w:tabs>
        <w:tab w:val="left" w:pos="880"/>
        <w:tab w:val="right" w:leader="dot" w:pos="7927"/>
      </w:tabs>
      <w:spacing w:line="360" w:lineRule="auto"/>
      <w:ind w:left="1560" w:hanging="426"/>
      <w:jc w:val="both"/>
    </w:pPr>
    <w:rPr>
      <w:bCs/>
      <w:lang w:val="en-US" w:eastAsia="id-ID"/>
    </w:rPr>
  </w:style>
  <w:style w:type="paragraph" w:styleId="BalloonText">
    <w:name w:val="Balloon Text"/>
    <w:basedOn w:val="Normal"/>
    <w:link w:val="BalloonTextChar"/>
    <w:uiPriority w:val="99"/>
    <w:semiHidden/>
    <w:unhideWhenUsed/>
    <w:rsid w:val="0098695C"/>
    <w:rPr>
      <w:rFonts w:ascii="Tahoma" w:hAnsi="Tahoma" w:cs="Tahoma"/>
      <w:sz w:val="16"/>
      <w:szCs w:val="16"/>
    </w:rPr>
  </w:style>
  <w:style w:type="character" w:customStyle="1" w:styleId="BalloonTextChar">
    <w:name w:val="Balloon Text Char"/>
    <w:basedOn w:val="DefaultParagraphFont"/>
    <w:link w:val="BalloonText"/>
    <w:uiPriority w:val="99"/>
    <w:semiHidden/>
    <w:rsid w:val="0098695C"/>
    <w:rPr>
      <w:rFonts w:ascii="Tahoma" w:eastAsia="Times New Roman" w:hAnsi="Tahoma" w:cs="Tahoma"/>
      <w:noProof/>
      <w:sz w:val="16"/>
      <w:szCs w:val="16"/>
      <w:lang w:val="id-ID"/>
    </w:rPr>
  </w:style>
  <w:style w:type="character" w:customStyle="1" w:styleId="Heading2Char">
    <w:name w:val="Heading 2 Char"/>
    <w:basedOn w:val="DefaultParagraphFont"/>
    <w:link w:val="Heading2"/>
    <w:uiPriority w:val="9"/>
    <w:semiHidden/>
    <w:rsid w:val="00787992"/>
    <w:rPr>
      <w:rFonts w:asciiTheme="majorHAnsi" w:eastAsiaTheme="majorEastAsia" w:hAnsiTheme="majorHAnsi" w:cstheme="majorBidi"/>
      <w:b/>
      <w:bCs/>
      <w:noProof/>
      <w:color w:val="4F81BD" w:themeColor="accent1"/>
      <w:sz w:val="26"/>
      <w:szCs w:val="26"/>
      <w:lang w:val="id-ID"/>
    </w:rPr>
  </w:style>
  <w:style w:type="paragraph" w:styleId="FootnoteText">
    <w:name w:val="footnote text"/>
    <w:basedOn w:val="Normal"/>
    <w:link w:val="FootnoteTextChar"/>
    <w:uiPriority w:val="99"/>
    <w:unhideWhenUsed/>
    <w:rsid w:val="00787992"/>
    <w:rPr>
      <w:sz w:val="20"/>
      <w:szCs w:val="20"/>
      <w:lang w:val="x-none" w:eastAsia="x-none"/>
    </w:rPr>
  </w:style>
  <w:style w:type="character" w:customStyle="1" w:styleId="FootnoteTextChar">
    <w:name w:val="Footnote Text Char"/>
    <w:basedOn w:val="DefaultParagraphFont"/>
    <w:link w:val="FootnoteText"/>
    <w:uiPriority w:val="99"/>
    <w:rsid w:val="00787992"/>
    <w:rPr>
      <w:rFonts w:ascii="Times New Roman" w:eastAsia="Times New Roman" w:hAnsi="Times New Roman" w:cs="Times New Roman"/>
      <w:noProof/>
      <w:sz w:val="20"/>
      <w:szCs w:val="20"/>
      <w:lang w:val="x-none" w:eastAsia="x-none"/>
    </w:rPr>
  </w:style>
  <w:style w:type="character" w:styleId="FootnoteReference">
    <w:name w:val="footnote reference"/>
    <w:uiPriority w:val="99"/>
    <w:unhideWhenUsed/>
    <w:rsid w:val="00787992"/>
    <w:rPr>
      <w:rFonts w:cs="Times New Roman"/>
      <w:vertAlign w:val="superscript"/>
    </w:rPr>
  </w:style>
  <w:style w:type="character" w:customStyle="1" w:styleId="Bodytext">
    <w:name w:val="Body text_"/>
    <w:link w:val="Bodytext0"/>
    <w:locked/>
    <w:rsid w:val="00787992"/>
  </w:style>
  <w:style w:type="paragraph" w:customStyle="1" w:styleId="Bodytext0">
    <w:name w:val="Body text"/>
    <w:basedOn w:val="Normal"/>
    <w:link w:val="Bodytext"/>
    <w:qFormat/>
    <w:rsid w:val="00787992"/>
    <w:pPr>
      <w:widowControl w:val="0"/>
      <w:spacing w:line="480" w:lineRule="auto"/>
      <w:ind w:firstLine="400"/>
    </w:pPr>
    <w:rPr>
      <w:rFonts w:asciiTheme="minorHAnsi" w:eastAsiaTheme="minorHAnsi" w:hAnsiTheme="minorHAnsi" w:cstheme="minorBidi"/>
      <w:noProof w:val="0"/>
      <w:sz w:val="22"/>
      <w:szCs w:val="22"/>
      <w:lang w:val="en-US"/>
    </w:rPr>
  </w:style>
  <w:style w:type="character" w:customStyle="1" w:styleId="Footnote">
    <w:name w:val="Footnote_"/>
    <w:link w:val="Footnote0"/>
    <w:locked/>
    <w:rsid w:val="007B4407"/>
    <w:rPr>
      <w:rFonts w:cs="Times New Roman"/>
      <w:sz w:val="20"/>
      <w:szCs w:val="20"/>
    </w:rPr>
  </w:style>
  <w:style w:type="paragraph" w:customStyle="1" w:styleId="Footnote0">
    <w:name w:val="Footnote"/>
    <w:basedOn w:val="Normal"/>
    <w:link w:val="Footnote"/>
    <w:rsid w:val="007B4407"/>
    <w:pPr>
      <w:widowControl w:val="0"/>
    </w:pPr>
    <w:rPr>
      <w:rFonts w:asciiTheme="minorHAnsi" w:eastAsiaTheme="minorHAnsi" w:hAnsiTheme="minorHAnsi"/>
      <w:noProof w:val="0"/>
      <w:sz w:val="20"/>
      <w:szCs w:val="20"/>
      <w:lang w:val="en-US"/>
    </w:rPr>
  </w:style>
  <w:style w:type="paragraph" w:styleId="BodyText1">
    <w:name w:val="Body Text"/>
    <w:basedOn w:val="Normal"/>
    <w:link w:val="BodyTextChar"/>
    <w:uiPriority w:val="1"/>
    <w:qFormat/>
    <w:rsid w:val="007B4407"/>
    <w:pPr>
      <w:widowControl w:val="0"/>
      <w:spacing w:after="240" w:line="480" w:lineRule="auto"/>
    </w:pPr>
    <w:rPr>
      <w:sz w:val="20"/>
      <w:szCs w:val="20"/>
      <w:lang w:val="x-none" w:eastAsia="x-none"/>
    </w:rPr>
  </w:style>
  <w:style w:type="character" w:customStyle="1" w:styleId="BodyTextChar">
    <w:name w:val="Body Text Char"/>
    <w:basedOn w:val="DefaultParagraphFont"/>
    <w:link w:val="BodyText1"/>
    <w:uiPriority w:val="1"/>
    <w:rsid w:val="007B4407"/>
    <w:rPr>
      <w:rFonts w:ascii="Times New Roman" w:eastAsia="Times New Roman" w:hAnsi="Times New Roman" w:cs="Times New Roman"/>
      <w:noProof/>
      <w:sz w:val="20"/>
      <w:szCs w:val="20"/>
      <w:lang w:val="x-none" w:eastAsia="x-none"/>
    </w:rPr>
  </w:style>
  <w:style w:type="paragraph" w:styleId="NormalWeb">
    <w:name w:val="Normal (Web)"/>
    <w:basedOn w:val="Normal"/>
    <w:uiPriority w:val="99"/>
    <w:unhideWhenUsed/>
    <w:rsid w:val="00EC63C1"/>
    <w:pPr>
      <w:spacing w:before="100" w:beforeAutospacing="1" w:after="100" w:afterAutospacing="1"/>
    </w:pPr>
    <w:rPr>
      <w:noProof w:val="0"/>
      <w:lang w:val="en-US"/>
    </w:rPr>
  </w:style>
  <w:style w:type="character" w:customStyle="1" w:styleId="Heading3Char">
    <w:name w:val="Heading 3 Char"/>
    <w:basedOn w:val="DefaultParagraphFont"/>
    <w:link w:val="Heading3"/>
    <w:uiPriority w:val="9"/>
    <w:rsid w:val="00AE688B"/>
    <w:rPr>
      <w:rFonts w:ascii="Cambria" w:eastAsia="Times New Roman" w:hAnsi="Cambria" w:cs="Times New Roman"/>
      <w:b/>
      <w:bCs/>
      <w:noProof/>
      <w:sz w:val="26"/>
      <w:szCs w:val="26"/>
      <w:lang w:val="id-ID" w:eastAsia="x-none"/>
    </w:rPr>
  </w:style>
  <w:style w:type="character" w:customStyle="1" w:styleId="Heading4Char">
    <w:name w:val="Heading 4 Char"/>
    <w:basedOn w:val="DefaultParagraphFont"/>
    <w:link w:val="Heading4"/>
    <w:uiPriority w:val="9"/>
    <w:semiHidden/>
    <w:rsid w:val="00AE688B"/>
    <w:rPr>
      <w:rFonts w:ascii="Calibri" w:eastAsia="Times New Roman" w:hAnsi="Calibri" w:cs="Times New Roman"/>
      <w:b/>
      <w:bCs/>
      <w:noProof/>
      <w:sz w:val="28"/>
      <w:szCs w:val="28"/>
      <w:lang w:val="id-ID"/>
    </w:rPr>
  </w:style>
  <w:style w:type="character" w:styleId="Emphasis">
    <w:name w:val="Emphasis"/>
    <w:uiPriority w:val="20"/>
    <w:qFormat/>
    <w:rsid w:val="00AE688B"/>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34</Pages>
  <Words>7771</Words>
  <Characters>44297</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2025-11-26T03:46:00Z</dcterms:created>
  <dcterms:modified xsi:type="dcterms:W3CDTF">2025-11-26T03:46:00Z</dcterms:modified>
</cp:coreProperties>
</file>