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EF5" w:rsidRPr="00294EF5" w:rsidRDefault="00294EF5" w:rsidP="00294EF5">
      <w:pPr>
        <w:pStyle w:val="TOC1"/>
      </w:pPr>
      <w:r w:rsidRPr="00294EF5">
        <w:t>BAB I</w:t>
      </w:r>
    </w:p>
    <w:p w:rsidR="00294EF5" w:rsidRPr="00294EF5" w:rsidRDefault="00294EF5" w:rsidP="00294EF5">
      <w:pPr>
        <w:pStyle w:val="Heading1"/>
        <w:spacing w:before="0" w:line="480" w:lineRule="auto"/>
        <w:jc w:val="center"/>
        <w:rPr>
          <w:rFonts w:ascii="Times New Roman" w:hAnsi="Times New Roman"/>
          <w:color w:val="0D0D0D"/>
          <w:sz w:val="24"/>
          <w:szCs w:val="24"/>
        </w:rPr>
      </w:pPr>
      <w:bookmarkStart w:id="0" w:name="_Toc201317875"/>
      <w:r w:rsidRPr="00294EF5">
        <w:rPr>
          <w:rFonts w:ascii="Times New Roman" w:hAnsi="Times New Roman"/>
          <w:color w:val="0D0D0D"/>
          <w:sz w:val="24"/>
          <w:szCs w:val="24"/>
        </w:rPr>
        <w:t>PENDAHULUAN</w:t>
      </w:r>
      <w:bookmarkEnd w:id="0"/>
    </w:p>
    <w:p w:rsidR="00294EF5" w:rsidRPr="00294EF5" w:rsidRDefault="00294EF5" w:rsidP="00294EF5">
      <w:pPr>
        <w:jc w:val="both"/>
        <w:rPr>
          <w:b/>
        </w:rPr>
      </w:pPr>
    </w:p>
    <w:p w:rsidR="00294EF5" w:rsidRPr="00294EF5" w:rsidRDefault="00294EF5" w:rsidP="00294EF5">
      <w:pPr>
        <w:pStyle w:val="Heading2"/>
        <w:spacing w:before="0" w:line="480" w:lineRule="auto"/>
        <w:jc w:val="both"/>
        <w:rPr>
          <w:rFonts w:ascii="Times New Roman" w:hAnsi="Times New Roman" w:cs="Times New Roman"/>
          <w:color w:val="0D0D0D"/>
          <w:sz w:val="24"/>
          <w:szCs w:val="24"/>
        </w:rPr>
      </w:pPr>
      <w:bookmarkStart w:id="1" w:name="_Toc201317876"/>
      <w:r w:rsidRPr="00294EF5">
        <w:rPr>
          <w:rFonts w:ascii="Times New Roman" w:hAnsi="Times New Roman" w:cs="Times New Roman"/>
          <w:color w:val="0D0D0D"/>
          <w:sz w:val="24"/>
          <w:szCs w:val="24"/>
          <w:lang w:val="en-US"/>
        </w:rPr>
        <w:t xml:space="preserve">A. </w:t>
      </w:r>
      <w:r w:rsidRPr="00294EF5">
        <w:rPr>
          <w:rFonts w:ascii="Times New Roman" w:hAnsi="Times New Roman" w:cs="Times New Roman"/>
          <w:color w:val="0D0D0D"/>
          <w:sz w:val="24"/>
          <w:szCs w:val="24"/>
        </w:rPr>
        <w:t> </w:t>
      </w:r>
      <w:r w:rsidRPr="00294EF5">
        <w:rPr>
          <w:rFonts w:ascii="Times New Roman" w:hAnsi="Times New Roman" w:cs="Times New Roman"/>
          <w:color w:val="0D0D0D"/>
          <w:sz w:val="24"/>
          <w:szCs w:val="24"/>
          <w:lang w:val="en-US"/>
        </w:rPr>
        <w:tab/>
      </w:r>
      <w:r w:rsidRPr="00294EF5">
        <w:rPr>
          <w:rFonts w:ascii="Times New Roman" w:hAnsi="Times New Roman" w:cs="Times New Roman"/>
          <w:color w:val="0D0D0D"/>
          <w:sz w:val="24"/>
          <w:szCs w:val="24"/>
        </w:rPr>
        <w:t>Latar Belakang Masalah</w:t>
      </w:r>
      <w:bookmarkEnd w:id="1"/>
    </w:p>
    <w:p w:rsidR="00294EF5" w:rsidRPr="00294EF5" w:rsidRDefault="00294EF5" w:rsidP="00294EF5">
      <w:pPr>
        <w:spacing w:line="480" w:lineRule="auto"/>
        <w:ind w:firstLine="760"/>
        <w:jc w:val="both"/>
        <w:rPr>
          <w:color w:val="000000"/>
          <w:lang w:eastAsia="id-ID" w:bidi="id-ID"/>
        </w:rPr>
      </w:pPr>
      <w:r w:rsidRPr="00294EF5">
        <w:rPr>
          <w:color w:val="000000"/>
          <w:lang w:eastAsia="id-ID" w:bidi="id-ID"/>
        </w:rPr>
        <w:t>Anak-anak yang terlibat dalam tindak pidana berada dalam situasi yang kompleks, mengingat status mereka sebagai individu yang belum matang secara hukum, mental, dan emosional. Pendekatan hukum terhadap anak harus berbeda dengan orang dewasa, sebagaimana ditegaskan dalam berbagai regulasi, baik nasional maupun internasional. Undang-Undang Nomor 11 Tahun 2012 tentang Sistem Peradilan Pidana Anak (SPPA) dirancang untuk memberikan perlindungan hukum yang lebih humanis, dengan menempatkan prinsip keadilan restoratif sebagai inti penyelesaian perkara pidana anak. Salah satu instrumen utama dalam undang-undang ini adalah diversi, yang memungkinkan penyelesaian perkara pidana anak di luar jalur peradilan.</w:t>
      </w:r>
      <w:r w:rsidRPr="00294EF5">
        <w:rPr>
          <w:rStyle w:val="FootnoteReference"/>
          <w:color w:val="000000"/>
          <w:lang w:eastAsia="id-ID" w:bidi="id-ID"/>
        </w:rPr>
        <w:footnoteReference w:id="2"/>
      </w:r>
    </w:p>
    <w:p w:rsidR="00294EF5" w:rsidRPr="00294EF5" w:rsidRDefault="00294EF5" w:rsidP="00294EF5">
      <w:pPr>
        <w:spacing w:line="480" w:lineRule="auto"/>
        <w:ind w:firstLine="760"/>
        <w:jc w:val="both"/>
        <w:rPr>
          <w:color w:val="000000"/>
          <w:lang w:val="en-US" w:eastAsia="id-ID" w:bidi="id-ID"/>
        </w:rPr>
      </w:pPr>
      <w:r w:rsidRPr="00294EF5">
        <w:rPr>
          <w:color w:val="000000"/>
          <w:lang w:eastAsia="id-ID" w:bidi="id-ID"/>
        </w:rPr>
        <w:t>Diversi bertujuan melindungi anak dari dampak negatif sistem peradilan pidana, seperti stigma sosial dan gangguan psikologis. Melalui pendekatan ini, berbagai pihak, termasuk korban, keluarga pelaku, aparat penegak hukum, dan masyarakat, diajak untuk berpartisipasi dalam menyelesaikan konflik secara konstruktif. Proses ini juga diharapkan mampu memberikan ruang bagi anak untuk bertanggung jawab atas tindakannya, memperbaiki diri, dan menghindari pengulangan perilaku yang sama di masa depan.</w:t>
      </w:r>
      <w:r w:rsidRPr="00294EF5">
        <w:rPr>
          <w:rStyle w:val="FootnoteReference"/>
          <w:color w:val="000000"/>
          <w:lang w:eastAsia="id-ID" w:bidi="id-ID"/>
        </w:rPr>
        <w:footnoteReference w:id="3"/>
      </w:r>
    </w:p>
    <w:p w:rsidR="00294EF5" w:rsidRPr="00294EF5" w:rsidRDefault="00294EF5" w:rsidP="00294EF5">
      <w:pPr>
        <w:spacing w:line="480" w:lineRule="auto"/>
        <w:ind w:firstLine="760"/>
        <w:jc w:val="both"/>
        <w:rPr>
          <w:color w:val="000000"/>
          <w:lang w:eastAsia="id-ID" w:bidi="id-ID"/>
        </w:rPr>
        <w:sectPr w:rsidR="00294EF5" w:rsidRPr="00294EF5" w:rsidSect="007C365B">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1276" w:footer="709" w:gutter="0"/>
          <w:pgNumType w:start="1"/>
          <w:cols w:space="708"/>
          <w:titlePg/>
          <w:docGrid w:linePitch="360"/>
        </w:sectPr>
      </w:pPr>
    </w:p>
    <w:p w:rsidR="00294EF5" w:rsidRPr="00294EF5" w:rsidRDefault="00294EF5" w:rsidP="00294EF5">
      <w:pPr>
        <w:spacing w:line="480" w:lineRule="auto"/>
        <w:ind w:firstLine="760"/>
        <w:jc w:val="both"/>
        <w:rPr>
          <w:color w:val="000000"/>
          <w:lang w:val="en-US" w:eastAsia="id-ID" w:bidi="id-ID"/>
        </w:rPr>
      </w:pPr>
      <w:r w:rsidRPr="00294EF5">
        <w:rPr>
          <w:color w:val="000000"/>
          <w:lang w:eastAsia="id-ID" w:bidi="id-ID"/>
        </w:rPr>
        <w:lastRenderedPageBreak/>
        <w:t>Namun, di tingkat lokal, implementasi diversi sering kali menemui kendala yang signifikan. Di wilayah Polres Labuhan Batu Selatan, misalnya, tantangan yang kerap muncul meliputi rendahnya pemahaman masyarakat tentang konsep keadilan restoratif, minimnya dukungan sumber daya, dan kurangnya sinergi antara pihak-pihak terkait. Situasi ini mengindikasikan bahwa meskipun secara normatif aturan hukum telah tersedia, pelaksanaannya memerlukan perhatian lebih untuk mencapai tujuan ideal yang diharapkan.</w:t>
      </w:r>
      <w:r w:rsidRPr="00294EF5">
        <w:rPr>
          <w:rStyle w:val="FootnoteReference"/>
          <w:color w:val="000000"/>
          <w:lang w:eastAsia="id-ID" w:bidi="id-ID"/>
        </w:rPr>
        <w:footnoteReference w:id="4"/>
      </w:r>
    </w:p>
    <w:p w:rsidR="00294EF5" w:rsidRPr="00294EF5" w:rsidRDefault="00294EF5" w:rsidP="00294EF5">
      <w:pPr>
        <w:spacing w:line="480" w:lineRule="auto"/>
        <w:ind w:firstLine="760"/>
        <w:jc w:val="both"/>
        <w:rPr>
          <w:color w:val="000000"/>
          <w:lang w:val="en-US" w:eastAsia="id-ID" w:bidi="id-ID"/>
        </w:rPr>
      </w:pPr>
      <w:r w:rsidRPr="00294EF5">
        <w:rPr>
          <w:color w:val="000000"/>
          <w:lang w:eastAsia="id-ID" w:bidi="id-ID"/>
        </w:rPr>
        <w:t>Kajian hukum terhadap pelaksanaan diversi di Polres Labuhan Batu Selatan menjadi penting untuk mengevaluasi sejauh mana pendekatan ini telah diterapkan sesuai dengan prinsip keadilan restoratif. Penelitian ini tidak hanya bertujuan untuk mengidentifikasi hambatan yang ada, tetapi juga untuk memberikan rekomendasi strategis bagi peningkatan efektivitas pelaksanaan diversi di masa mendatang. Dengan upaya ini, diharapkan sistem peradilan pidana anak di Indonesia dapat semakin humanis dan memberikan dampak positif yang nyata, baik bagi pelaku, korban, maupun masyarakat secara keseluruhan.</w:t>
      </w:r>
    </w:p>
    <w:p w:rsidR="00294EF5" w:rsidRPr="00294EF5" w:rsidRDefault="00294EF5" w:rsidP="00294EF5">
      <w:pPr>
        <w:spacing w:line="480" w:lineRule="auto"/>
        <w:ind w:firstLine="760"/>
        <w:jc w:val="both"/>
        <w:rPr>
          <w:color w:val="000000"/>
          <w:lang w:val="en-US" w:eastAsia="id-ID" w:bidi="id-ID"/>
        </w:rPr>
      </w:pPr>
      <w:r w:rsidRPr="00294EF5">
        <w:rPr>
          <w:color w:val="000000"/>
          <w:lang w:val="en-US" w:eastAsia="id-ID" w:bidi="id-ID"/>
        </w:rPr>
        <w:t xml:space="preserve">Namun, meskipun konsep diversi telah diatur secara normatif, implementasinya di tingkat lokal masih menghadapi sejumlah tantangan. Di wilayah Polres Labuhan Batu Selatan, misalnya, berbagai kendala muncul dalam penerapan diversi, termasuk rendahnya pemahaman masyarakat tentang keadilan restoratif, keterbatasan sumber daya yang tersedia, dan kurangnya koordinasi antar lembaga terkait. Tantangan-tantangan ini memperlambat pelaksanaan diversi </w:t>
      </w:r>
      <w:r w:rsidRPr="00294EF5">
        <w:rPr>
          <w:color w:val="000000"/>
          <w:lang w:val="en-US" w:eastAsia="id-ID" w:bidi="id-ID"/>
        </w:rPr>
        <w:lastRenderedPageBreak/>
        <w:t>yang seharusnya dapat lebih efektif dalam mencegah anak dari dampak negatif yang lebih jauh.</w:t>
      </w:r>
    </w:p>
    <w:p w:rsidR="00294EF5" w:rsidRPr="00294EF5" w:rsidRDefault="00294EF5" w:rsidP="00294EF5">
      <w:pPr>
        <w:spacing w:line="480" w:lineRule="auto"/>
        <w:ind w:firstLine="760"/>
        <w:jc w:val="both"/>
        <w:rPr>
          <w:color w:val="000000"/>
          <w:lang w:val="en-US" w:eastAsia="id-ID" w:bidi="id-ID"/>
        </w:rPr>
      </w:pPr>
      <w:r w:rsidRPr="00294EF5">
        <w:rPr>
          <w:color w:val="000000"/>
          <w:lang w:val="en-US" w:eastAsia="id-ID" w:bidi="id-ID"/>
        </w:rPr>
        <w:t>Kasus-kasus yang terjadi di Polres Labuhan Batu Selatan menunjukkan pentingnya penyelesaian perkara pidana anak dengan pendekatan yang lebih humanis. Dalam beberapa kasus, anak-anak yang terlibat dalam tindak pidana masih sering diperlakukan seperti orang dewasa dalam proses peradilan, meskipun Undang-Undang Nomor 11 Tahun 2012 telah mengatur perlindungan khusus bagi mereka.</w:t>
      </w:r>
      <w:r w:rsidRPr="00294EF5">
        <w:rPr>
          <w:rStyle w:val="FootnoteReference"/>
          <w:color w:val="000000"/>
          <w:lang w:val="en-US" w:eastAsia="id-ID" w:bidi="id-ID"/>
        </w:rPr>
        <w:footnoteReference w:id="5"/>
      </w:r>
      <w:r w:rsidRPr="00294EF5">
        <w:rPr>
          <w:color w:val="000000"/>
          <w:lang w:val="en-US" w:eastAsia="id-ID" w:bidi="id-ID"/>
        </w:rPr>
        <w:t xml:space="preserve"> Oleh karena itu, penerapan diversi sangat penting untuk memastikan bahwa anak-anak yang terlibat dalam masalah hukum dapat tetap memperoleh perlindungan yang sesuai dengan prinsip hak asasi manusia, tanpa mengalami dampak negatif dari proses peradilan.</w:t>
      </w:r>
      <w:r w:rsidRPr="00294EF5">
        <w:rPr>
          <w:rStyle w:val="FootnoteReference"/>
          <w:color w:val="000000"/>
          <w:lang w:val="en-US" w:eastAsia="id-ID" w:bidi="id-ID"/>
        </w:rPr>
        <w:footnoteReference w:id="6"/>
      </w:r>
    </w:p>
    <w:p w:rsidR="00294EF5" w:rsidRPr="00294EF5" w:rsidRDefault="00294EF5" w:rsidP="00294EF5">
      <w:pPr>
        <w:spacing w:line="480" w:lineRule="auto"/>
        <w:ind w:firstLine="760"/>
        <w:jc w:val="both"/>
        <w:rPr>
          <w:color w:val="000000"/>
          <w:lang w:val="en-US" w:eastAsia="id-ID" w:bidi="id-ID"/>
        </w:rPr>
      </w:pPr>
      <w:r w:rsidRPr="00294EF5">
        <w:rPr>
          <w:color w:val="000000"/>
          <w:lang w:val="en-US" w:eastAsia="id-ID" w:bidi="id-ID"/>
        </w:rPr>
        <w:t>Solusi yang dapat diajukan antara lain adalah peningkatan sosialisasi mengenai keadilan restoratif di kalangan masyarakat, aparat penegak hukum, dan instansi terkait. Selain itu, perlu adanya pelatihan lebih lanjut bagi pihak yang terlibat dalam proses diversi agar memiliki pemahaman yang lebih mendalam dan keterampilan yang lebih baik dalam melaksanakan tugasnya. Diharapkan dengan adanya upaya-upaya ini, proses diversi akan lebih optimal dan dapat memberikan dampak positif bagi pelaku, korban, serta masyarakat secara keseluruhan.</w:t>
      </w:r>
    </w:p>
    <w:p w:rsidR="00294EF5" w:rsidRPr="00294EF5" w:rsidRDefault="00294EF5" w:rsidP="00294EF5">
      <w:pPr>
        <w:spacing w:line="480" w:lineRule="auto"/>
        <w:ind w:firstLine="760"/>
        <w:jc w:val="both"/>
        <w:rPr>
          <w:color w:val="000000"/>
          <w:lang w:val="en-US" w:eastAsia="id-ID" w:bidi="id-ID"/>
        </w:rPr>
      </w:pPr>
      <w:r w:rsidRPr="00294EF5">
        <w:rPr>
          <w:color w:val="000000"/>
          <w:lang w:val="en-US" w:eastAsia="id-ID" w:bidi="id-ID"/>
        </w:rPr>
        <w:t xml:space="preserve">Harapan ke depan adalah terciptanya sistem peradilan pidana anak yang lebih berbasis pada pemulihan dan keadilan, serta dapat mencegah terjadinya pengulangan tindak pidana di masa depan. Dengan langkah-langkah yang lebih terkoordinasi dan kesadaran yang lebih tinggi terhadap pentingnya pendekatan </w:t>
      </w:r>
      <w:r w:rsidRPr="00294EF5">
        <w:rPr>
          <w:color w:val="000000"/>
          <w:lang w:val="en-US" w:eastAsia="id-ID" w:bidi="id-ID"/>
        </w:rPr>
        <w:lastRenderedPageBreak/>
        <w:t>keadilan restoratif, diharapkan Polres Labuhan Batu Selatan dapat menjadi contoh dalam penerapan diversi yang sukses, memberikan ruang bagi anak untuk memperbaiki diri, serta menciptakan lingkungan yang lebih aman dan lebih sehat bagi semua pihak yang terlibat.</w:t>
      </w:r>
    </w:p>
    <w:p w:rsidR="00294EF5" w:rsidRPr="00294EF5" w:rsidRDefault="00294EF5" w:rsidP="00294EF5">
      <w:pPr>
        <w:spacing w:line="480" w:lineRule="auto"/>
        <w:ind w:firstLine="760"/>
        <w:jc w:val="both"/>
        <w:rPr>
          <w:color w:val="000000"/>
          <w:lang w:val="en-US" w:eastAsia="id-ID" w:bidi="id-ID"/>
        </w:rPr>
      </w:pPr>
      <w:r w:rsidRPr="00294EF5">
        <w:rPr>
          <w:color w:val="000000"/>
          <w:lang w:val="en-US" w:eastAsia="id-ID" w:bidi="id-ID"/>
        </w:rPr>
        <w:t>Salah satu penelitian yang relevan dengan topik ini adalah studi yang dilakukan oleh Suryani (2020) yang berjudul "Implementasi Diversi dalam Sistem Peradilan Pidana Anak di Indonesia: Sebuah Analisis Hukum dan Sosial" yang mengkaji implementasi mekanisme diversi di berbagai wilayah di Indonesia, termasuk di daerah-daerah dengan sumber daya terbatas seperti yang terjadi di Polres Labuhan Batu Selatan.</w:t>
      </w:r>
      <w:r w:rsidRPr="00294EF5">
        <w:rPr>
          <w:rStyle w:val="FootnoteReference"/>
          <w:color w:val="000000"/>
          <w:lang w:val="en-US" w:eastAsia="id-ID" w:bidi="id-ID"/>
        </w:rPr>
        <w:footnoteReference w:id="7"/>
      </w:r>
      <w:r w:rsidRPr="00294EF5">
        <w:rPr>
          <w:color w:val="000000"/>
          <w:lang w:val="en-US" w:eastAsia="id-ID" w:bidi="id-ID"/>
        </w:rPr>
        <w:t xml:space="preserve"> Penelitian ini menemukan bahwa meskipun Undang-Undang Nomor 11 Tahun 2012 memberikan landasan yang kuat bagi penerapan diversi, berbagai kendala seperti pemahaman yang kurang tentang keadilan restoratif, serta kurangnya dukungan sarana dan prasarana yang memadai, masih menjadi hambatan utama dalam implementasi diversi di tingkat lokal.</w:t>
      </w:r>
      <w:r w:rsidRPr="00294EF5">
        <w:rPr>
          <w:rStyle w:val="FootnoteReference"/>
          <w:color w:val="000000"/>
          <w:lang w:val="en-US" w:eastAsia="id-ID" w:bidi="id-ID"/>
        </w:rPr>
        <w:footnoteReference w:id="8"/>
      </w:r>
    </w:p>
    <w:p w:rsidR="00294EF5" w:rsidRPr="00294EF5" w:rsidRDefault="00294EF5" w:rsidP="00294EF5">
      <w:pPr>
        <w:spacing w:line="480" w:lineRule="auto"/>
        <w:ind w:firstLine="760"/>
        <w:jc w:val="both"/>
        <w:rPr>
          <w:color w:val="000000"/>
          <w:lang w:val="en-US" w:eastAsia="id-ID" w:bidi="id-ID"/>
        </w:rPr>
      </w:pPr>
      <w:r w:rsidRPr="00294EF5">
        <w:rPr>
          <w:color w:val="000000"/>
          <w:lang w:val="en-US" w:eastAsia="id-ID" w:bidi="id-ID"/>
        </w:rPr>
        <w:t>Dalam penelitian lain yang dilakukan oleh Utami (2018) mengenai "Peran Keluarga dan Masyarakat dalam Implementasi Diversi pada Anak Berhadapan dengan Hukum", ditemukan bahwa peran serta keluarga dan masyarakat sangat menentukan dalam kelancaran proses diversi.</w:t>
      </w:r>
      <w:r w:rsidRPr="00294EF5">
        <w:rPr>
          <w:rStyle w:val="FootnoteReference"/>
          <w:color w:val="000000"/>
          <w:lang w:val="en-US" w:eastAsia="id-ID" w:bidi="id-ID"/>
        </w:rPr>
        <w:footnoteReference w:id="9"/>
      </w:r>
      <w:r w:rsidRPr="00294EF5">
        <w:rPr>
          <w:color w:val="000000"/>
          <w:lang w:val="en-US" w:eastAsia="id-ID" w:bidi="id-ID"/>
        </w:rPr>
        <w:t xml:space="preserve"> Penelitian ini menunjukkan bahwa keberhasilan diversi sangat tergantung pada adanya koordinasi yang baik antara keluarga, aparat penegak hukum, serta pihak-pihak terkait lainnya. Pendekatan restoratif yang mengutamakan pemulihan korban dan pelaku, melalui diskusi dan </w:t>
      </w:r>
      <w:r w:rsidRPr="00294EF5">
        <w:rPr>
          <w:color w:val="000000"/>
          <w:lang w:val="en-US" w:eastAsia="id-ID" w:bidi="id-ID"/>
        </w:rPr>
        <w:lastRenderedPageBreak/>
        <w:t>mediasi, terbukti memberikan dampak yang positif dalam mencegah pengulangan tindak pidana di masa depan.</w:t>
      </w:r>
    </w:p>
    <w:p w:rsidR="00294EF5" w:rsidRPr="00294EF5" w:rsidRDefault="00294EF5" w:rsidP="00294EF5">
      <w:pPr>
        <w:spacing w:line="480" w:lineRule="auto"/>
        <w:ind w:firstLine="760"/>
        <w:jc w:val="both"/>
        <w:rPr>
          <w:color w:val="000000"/>
          <w:lang w:val="en-US" w:eastAsia="id-ID" w:bidi="id-ID"/>
        </w:rPr>
      </w:pPr>
      <w:r w:rsidRPr="00294EF5">
        <w:rPr>
          <w:color w:val="000000"/>
          <w:lang w:val="en-US" w:eastAsia="id-ID" w:bidi="id-ID"/>
        </w:rPr>
        <w:t>Sementara itu, Alamsyah (2019) dalam penelitian "Evaluasi Penerapan Diversi di Polres Labuhan Batu Selatan: Studi Kasus pada Anak Pelaku Tindak Pidana", mengungkapkan pentingnya peran pendamping hukum dalam proses diversi.</w:t>
      </w:r>
      <w:r w:rsidRPr="00294EF5">
        <w:rPr>
          <w:rStyle w:val="FootnoteReference"/>
          <w:color w:val="000000"/>
          <w:lang w:val="en-US" w:eastAsia="id-ID" w:bidi="id-ID"/>
        </w:rPr>
        <w:footnoteReference w:id="10"/>
      </w:r>
      <w:r w:rsidRPr="00294EF5">
        <w:rPr>
          <w:color w:val="000000"/>
          <w:lang w:val="en-US" w:eastAsia="id-ID" w:bidi="id-ID"/>
        </w:rPr>
        <w:t xml:space="preserve"> Penelitian ini mengidentifikasi bahwa banyak anak yang tidak mendapatkan akses ke pendampingan hukum yang memadai, sehingga proses diversi tidak berjalan optimal. Alamsyah juga menekankan perlunya pelatihan khusus bagi aparat penegak hukum dan pihak terkait untuk memahami lebih dalam tentang prosedur dan manfaat dari penerapan diversi.</w:t>
      </w:r>
    </w:p>
    <w:p w:rsidR="00294EF5" w:rsidRPr="00294EF5" w:rsidRDefault="00294EF5" w:rsidP="00294EF5">
      <w:pPr>
        <w:spacing w:line="480" w:lineRule="auto"/>
        <w:ind w:firstLine="760"/>
        <w:jc w:val="both"/>
        <w:rPr>
          <w:color w:val="000000"/>
          <w:lang w:val="en-US" w:eastAsia="id-ID" w:bidi="id-ID"/>
        </w:rPr>
      </w:pPr>
      <w:r w:rsidRPr="00294EF5">
        <w:rPr>
          <w:color w:val="000000"/>
          <w:lang w:val="en-US" w:eastAsia="id-ID" w:bidi="id-ID"/>
        </w:rPr>
        <w:t>Melalui penelitian-penelitian ini, dapat disimpulkan bahwa meskipun konsep diversi telah diatur dalam peraturan perundang-undangan, implementasinya memerlukan perhatian lebih, baik dari segi pemahaman masyarakat, kesiapan sumber daya manusia, maupun infrastruktur yang mendukung. Penelitian-penelitian ini memberikan gambaran yang lebih jelas mengenai tantangan yang dihadapi dalam penerapan diversi dan memberikan rekomendasi yang dapat dijadikan acuan dalam meningkatkan efektivitas diversi di Polres Labuhan Batu Selatan dan daerah lainnya.</w:t>
      </w:r>
    </w:p>
    <w:p w:rsidR="00294EF5" w:rsidRPr="00294EF5" w:rsidRDefault="00294EF5" w:rsidP="00294EF5">
      <w:pPr>
        <w:spacing w:line="480" w:lineRule="auto"/>
        <w:ind w:firstLine="760"/>
        <w:jc w:val="both"/>
      </w:pPr>
      <w:r w:rsidRPr="00294EF5">
        <w:t xml:space="preserve">Berdasarkan uraian latar belakang tersebut penulis merasa tertarik untuk melakukan </w:t>
      </w:r>
      <w:r w:rsidRPr="00294EF5">
        <w:rPr>
          <w:lang w:val="en-US"/>
        </w:rPr>
        <w:t xml:space="preserve">suatu </w:t>
      </w:r>
      <w:r w:rsidRPr="00294EF5">
        <w:t>penelitian dengan judul skripsi : “Kajian Hukum Tentang Penyelesaian Tindak Pidana Anak Berdasarkan Diversi Polres Labuhan Batu Selatan”.</w:t>
      </w:r>
    </w:p>
    <w:p w:rsidR="00294EF5" w:rsidRPr="00294EF5" w:rsidRDefault="00294EF5" w:rsidP="00294EF5">
      <w:pPr>
        <w:pStyle w:val="Heading2"/>
        <w:spacing w:before="0" w:line="480" w:lineRule="auto"/>
        <w:jc w:val="both"/>
        <w:rPr>
          <w:rFonts w:ascii="Times New Roman" w:hAnsi="Times New Roman" w:cs="Times New Roman"/>
          <w:color w:val="0D0D0D"/>
          <w:sz w:val="24"/>
          <w:szCs w:val="24"/>
        </w:rPr>
      </w:pPr>
      <w:bookmarkStart w:id="2" w:name="_Toc201317877"/>
      <w:r w:rsidRPr="00294EF5">
        <w:rPr>
          <w:rFonts w:ascii="Times New Roman" w:hAnsi="Times New Roman" w:cs="Times New Roman"/>
          <w:color w:val="0D0D0D"/>
          <w:sz w:val="24"/>
          <w:szCs w:val="24"/>
          <w:lang w:val="en-US"/>
        </w:rPr>
        <w:lastRenderedPageBreak/>
        <w:t xml:space="preserve">B. </w:t>
      </w:r>
      <w:r w:rsidRPr="00294EF5">
        <w:rPr>
          <w:rFonts w:ascii="Times New Roman" w:hAnsi="Times New Roman" w:cs="Times New Roman"/>
          <w:color w:val="0D0D0D"/>
          <w:sz w:val="24"/>
          <w:szCs w:val="24"/>
          <w:lang w:val="en-US"/>
        </w:rPr>
        <w:tab/>
      </w:r>
      <w:r w:rsidRPr="00294EF5">
        <w:rPr>
          <w:rFonts w:ascii="Times New Roman" w:hAnsi="Times New Roman" w:cs="Times New Roman"/>
          <w:color w:val="0D0D0D"/>
          <w:sz w:val="24"/>
          <w:szCs w:val="24"/>
        </w:rPr>
        <w:t>Rumusan Masalah</w:t>
      </w:r>
      <w:bookmarkEnd w:id="2"/>
    </w:p>
    <w:p w:rsidR="00294EF5" w:rsidRPr="00294EF5" w:rsidRDefault="00294EF5" w:rsidP="00294EF5">
      <w:pPr>
        <w:spacing w:line="480" w:lineRule="auto"/>
        <w:jc w:val="both"/>
        <w:rPr>
          <w:b/>
        </w:rPr>
      </w:pPr>
      <w:r w:rsidRPr="00294EF5">
        <w:tab/>
        <w:t>Dari penjelasan serta uraian-uraian yang telah penulis kemukakan pada latar belakang di atas, maka penulis me</w:t>
      </w:r>
      <w:r w:rsidRPr="00294EF5">
        <w:rPr>
          <w:lang w:val="en-US"/>
        </w:rPr>
        <w:t>n</w:t>
      </w:r>
      <w:r w:rsidRPr="00294EF5">
        <w:t>etapkan permasalahan pokok dalam penelitian ini sebagai berikut:</w:t>
      </w:r>
    </w:p>
    <w:p w:rsidR="00294EF5" w:rsidRPr="00294EF5" w:rsidRDefault="00294EF5" w:rsidP="00294EF5">
      <w:pPr>
        <w:pStyle w:val="ListParagraph"/>
        <w:numPr>
          <w:ilvl w:val="0"/>
          <w:numId w:val="2"/>
        </w:numPr>
        <w:spacing w:line="480" w:lineRule="auto"/>
        <w:jc w:val="both"/>
        <w:rPr>
          <w:color w:val="000000"/>
          <w:sz w:val="24"/>
          <w:szCs w:val="24"/>
          <w:lang w:val="id-ID" w:eastAsia="id-ID" w:bidi="id-ID"/>
        </w:rPr>
      </w:pPr>
      <w:r w:rsidRPr="00294EF5">
        <w:rPr>
          <w:color w:val="000000"/>
          <w:sz w:val="24"/>
          <w:szCs w:val="24"/>
          <w:lang w:val="id-ID" w:eastAsia="id-ID" w:bidi="id-ID"/>
        </w:rPr>
        <w:t>Bagaimanakah mekanisme pelaksanaan diversi dalam penyelesaian tindak pidana anak di Polres Labuhan Batu Selatan?</w:t>
      </w:r>
    </w:p>
    <w:p w:rsidR="00294EF5" w:rsidRPr="00294EF5" w:rsidRDefault="00294EF5" w:rsidP="00294EF5">
      <w:pPr>
        <w:pStyle w:val="ListParagraph"/>
        <w:numPr>
          <w:ilvl w:val="0"/>
          <w:numId w:val="2"/>
        </w:numPr>
        <w:spacing w:line="480" w:lineRule="auto"/>
        <w:jc w:val="both"/>
        <w:rPr>
          <w:color w:val="000000"/>
          <w:sz w:val="24"/>
          <w:szCs w:val="24"/>
          <w:lang w:val="id-ID" w:eastAsia="id-ID" w:bidi="id-ID"/>
        </w:rPr>
      </w:pPr>
      <w:r w:rsidRPr="00294EF5">
        <w:rPr>
          <w:color w:val="000000"/>
          <w:sz w:val="24"/>
          <w:szCs w:val="24"/>
          <w:lang w:val="id-ID" w:eastAsia="id-ID" w:bidi="id-ID"/>
        </w:rPr>
        <w:t>Apa saja kendala yang dihadapi dalam pelaksanaan diversi sebagai bentuk penyelesaian tindak pidana anak di Polres Labuhan Batu Selatan?</w:t>
      </w:r>
    </w:p>
    <w:p w:rsidR="00294EF5" w:rsidRPr="00294EF5" w:rsidRDefault="00294EF5" w:rsidP="00294EF5">
      <w:pPr>
        <w:pStyle w:val="ListParagraph"/>
        <w:numPr>
          <w:ilvl w:val="0"/>
          <w:numId w:val="2"/>
        </w:numPr>
        <w:spacing w:line="480" w:lineRule="auto"/>
        <w:jc w:val="both"/>
        <w:rPr>
          <w:sz w:val="24"/>
          <w:szCs w:val="24"/>
        </w:rPr>
      </w:pPr>
      <w:r w:rsidRPr="00294EF5">
        <w:rPr>
          <w:color w:val="000000"/>
          <w:sz w:val="24"/>
          <w:szCs w:val="24"/>
          <w:lang w:val="id-ID" w:eastAsia="id-ID" w:bidi="id-ID"/>
        </w:rPr>
        <w:t>Bagaimana upaya untuk mengoptimalkan pelaksanaan diversi agar sesuai dengan prinsip keadilan restoratif di Polres Labuhan Batu Selatan?</w:t>
      </w:r>
    </w:p>
    <w:p w:rsidR="00294EF5" w:rsidRPr="00294EF5" w:rsidRDefault="00294EF5" w:rsidP="00294EF5">
      <w:pPr>
        <w:pStyle w:val="Heading2"/>
        <w:spacing w:before="0" w:line="480" w:lineRule="auto"/>
        <w:jc w:val="both"/>
        <w:rPr>
          <w:rFonts w:ascii="Times New Roman" w:hAnsi="Times New Roman" w:cs="Times New Roman"/>
          <w:color w:val="0D0D0D"/>
          <w:sz w:val="24"/>
          <w:szCs w:val="24"/>
        </w:rPr>
      </w:pPr>
      <w:bookmarkStart w:id="3" w:name="_Toc201317878"/>
      <w:r w:rsidRPr="00294EF5">
        <w:rPr>
          <w:rFonts w:ascii="Times New Roman" w:hAnsi="Times New Roman" w:cs="Times New Roman"/>
          <w:color w:val="0D0D0D"/>
          <w:sz w:val="24"/>
          <w:szCs w:val="24"/>
          <w:lang w:val="en-US"/>
        </w:rPr>
        <w:t xml:space="preserve">C. </w:t>
      </w:r>
      <w:r w:rsidRPr="00294EF5">
        <w:rPr>
          <w:rFonts w:ascii="Times New Roman" w:hAnsi="Times New Roman" w:cs="Times New Roman"/>
          <w:color w:val="0D0D0D"/>
          <w:sz w:val="24"/>
          <w:szCs w:val="24"/>
          <w:lang w:val="en-US"/>
        </w:rPr>
        <w:tab/>
      </w:r>
      <w:r w:rsidRPr="00294EF5">
        <w:rPr>
          <w:rFonts w:ascii="Times New Roman" w:hAnsi="Times New Roman" w:cs="Times New Roman"/>
          <w:color w:val="0D0D0D"/>
          <w:sz w:val="24"/>
          <w:szCs w:val="24"/>
        </w:rPr>
        <w:t>Tujuan Penelitian</w:t>
      </w:r>
      <w:bookmarkEnd w:id="3"/>
    </w:p>
    <w:p w:rsidR="00294EF5" w:rsidRPr="00294EF5" w:rsidRDefault="00294EF5" w:rsidP="00294EF5">
      <w:pPr>
        <w:spacing w:line="480" w:lineRule="auto"/>
        <w:jc w:val="both"/>
      </w:pPr>
      <w:r w:rsidRPr="00294EF5">
        <w:rPr>
          <w:lang w:val="en-US"/>
        </w:rPr>
        <w:tab/>
      </w:r>
      <w:r w:rsidRPr="00294EF5">
        <w:t>Berdasarkan dari rumusan masalah, maka tujuan penelitian ini adalah sebagai berikut :</w:t>
      </w:r>
    </w:p>
    <w:p w:rsidR="00294EF5" w:rsidRPr="00294EF5" w:rsidRDefault="00294EF5" w:rsidP="00294EF5">
      <w:pPr>
        <w:pStyle w:val="ListParagraph"/>
        <w:numPr>
          <w:ilvl w:val="0"/>
          <w:numId w:val="3"/>
        </w:numPr>
        <w:spacing w:line="480" w:lineRule="auto"/>
        <w:jc w:val="both"/>
        <w:rPr>
          <w:sz w:val="24"/>
          <w:szCs w:val="24"/>
        </w:rPr>
      </w:pPr>
      <w:r w:rsidRPr="00294EF5">
        <w:rPr>
          <w:color w:val="000000"/>
          <w:sz w:val="24"/>
          <w:szCs w:val="24"/>
          <w:lang w:val="en-US" w:eastAsia="id-ID" w:bidi="id-ID"/>
        </w:rPr>
        <w:t>Untuk Mengetahuib</w:t>
      </w:r>
      <w:r w:rsidRPr="00294EF5">
        <w:rPr>
          <w:color w:val="000000"/>
          <w:sz w:val="24"/>
          <w:szCs w:val="24"/>
          <w:lang w:val="id-ID" w:eastAsia="id-ID" w:bidi="id-ID"/>
        </w:rPr>
        <w:t>agaimanakah mekanisme pelaksanaan diversi dalam penyelesaian tindak pidana anak di Polres Labuhan Batu Selatan</w:t>
      </w:r>
      <w:r w:rsidRPr="00294EF5">
        <w:rPr>
          <w:color w:val="000000"/>
          <w:sz w:val="24"/>
          <w:szCs w:val="24"/>
          <w:lang w:val="en-US" w:eastAsia="id-ID" w:bidi="id-ID"/>
        </w:rPr>
        <w:t>.</w:t>
      </w:r>
    </w:p>
    <w:p w:rsidR="00294EF5" w:rsidRPr="00294EF5" w:rsidRDefault="00294EF5" w:rsidP="00294EF5">
      <w:pPr>
        <w:pStyle w:val="ListParagraph"/>
        <w:numPr>
          <w:ilvl w:val="0"/>
          <w:numId w:val="3"/>
        </w:numPr>
        <w:spacing w:line="480" w:lineRule="auto"/>
        <w:jc w:val="both"/>
        <w:rPr>
          <w:sz w:val="24"/>
          <w:szCs w:val="24"/>
        </w:rPr>
      </w:pPr>
      <w:r w:rsidRPr="00294EF5">
        <w:rPr>
          <w:color w:val="000000"/>
          <w:sz w:val="24"/>
          <w:szCs w:val="24"/>
          <w:lang w:val="en-US" w:eastAsia="id-ID" w:bidi="id-ID"/>
        </w:rPr>
        <w:t>Untuk Mengetahuia</w:t>
      </w:r>
      <w:r w:rsidRPr="00294EF5">
        <w:rPr>
          <w:color w:val="000000"/>
          <w:sz w:val="24"/>
          <w:szCs w:val="24"/>
          <w:lang w:val="id-ID" w:eastAsia="id-ID" w:bidi="id-ID"/>
        </w:rPr>
        <w:t>pa saja kendala yang dihadapi dalam pelaksanaan diversi sebagai bentuk penyelesaian tindak pidana anak di Polres Labuhan Batu Selatan</w:t>
      </w:r>
      <w:r w:rsidRPr="00294EF5">
        <w:rPr>
          <w:sz w:val="24"/>
          <w:szCs w:val="24"/>
          <w:lang w:val="en-US"/>
        </w:rPr>
        <w:t>.</w:t>
      </w:r>
    </w:p>
    <w:p w:rsidR="00294EF5" w:rsidRPr="00294EF5" w:rsidRDefault="00294EF5" w:rsidP="00294EF5">
      <w:pPr>
        <w:pStyle w:val="ListParagraph"/>
        <w:numPr>
          <w:ilvl w:val="0"/>
          <w:numId w:val="3"/>
        </w:numPr>
        <w:spacing w:line="480" w:lineRule="auto"/>
        <w:jc w:val="both"/>
        <w:rPr>
          <w:sz w:val="24"/>
          <w:szCs w:val="24"/>
        </w:rPr>
      </w:pPr>
      <w:r w:rsidRPr="00294EF5">
        <w:rPr>
          <w:color w:val="000000"/>
          <w:sz w:val="24"/>
          <w:szCs w:val="24"/>
          <w:lang w:val="en-US" w:eastAsia="id-ID" w:bidi="id-ID"/>
        </w:rPr>
        <w:t>Untuk Mengetahuib</w:t>
      </w:r>
      <w:r w:rsidRPr="00294EF5">
        <w:rPr>
          <w:color w:val="000000"/>
          <w:sz w:val="24"/>
          <w:szCs w:val="24"/>
          <w:lang w:val="id-ID" w:eastAsia="id-ID" w:bidi="id-ID"/>
        </w:rPr>
        <w:t>agaimana upaya untuk mengoptimalkan pelaksanaan diversi agar sesuai dengan prinsip keadilan restoratif di Polres Labuhan Batu Selatan</w:t>
      </w:r>
      <w:r w:rsidRPr="00294EF5">
        <w:rPr>
          <w:sz w:val="24"/>
          <w:szCs w:val="24"/>
          <w:lang w:val="en-US"/>
        </w:rPr>
        <w:t>.</w:t>
      </w:r>
    </w:p>
    <w:p w:rsidR="00294EF5" w:rsidRPr="00294EF5" w:rsidRDefault="00294EF5" w:rsidP="00294EF5">
      <w:pPr>
        <w:pStyle w:val="Heading2"/>
        <w:spacing w:before="0" w:line="480" w:lineRule="auto"/>
        <w:jc w:val="both"/>
        <w:rPr>
          <w:rFonts w:ascii="Times New Roman" w:hAnsi="Times New Roman" w:cs="Times New Roman"/>
          <w:color w:val="0D0D0D"/>
          <w:sz w:val="24"/>
          <w:szCs w:val="24"/>
        </w:rPr>
      </w:pPr>
      <w:bookmarkStart w:id="4" w:name="_Toc201317879"/>
      <w:r w:rsidRPr="00294EF5">
        <w:rPr>
          <w:rFonts w:ascii="Times New Roman" w:hAnsi="Times New Roman" w:cs="Times New Roman"/>
          <w:color w:val="0D0D0D"/>
          <w:sz w:val="24"/>
          <w:szCs w:val="24"/>
          <w:lang w:val="en-US"/>
        </w:rPr>
        <w:t xml:space="preserve">D. </w:t>
      </w:r>
      <w:r w:rsidRPr="00294EF5">
        <w:rPr>
          <w:rFonts w:ascii="Times New Roman" w:hAnsi="Times New Roman" w:cs="Times New Roman"/>
          <w:color w:val="0D0D0D"/>
          <w:sz w:val="24"/>
          <w:szCs w:val="24"/>
          <w:lang w:val="en-US"/>
        </w:rPr>
        <w:tab/>
      </w:r>
      <w:r w:rsidRPr="00294EF5">
        <w:rPr>
          <w:rFonts w:ascii="Times New Roman" w:hAnsi="Times New Roman" w:cs="Times New Roman"/>
          <w:color w:val="0D0D0D"/>
          <w:sz w:val="24"/>
          <w:szCs w:val="24"/>
        </w:rPr>
        <w:t>Manfaat Penelitian</w:t>
      </w:r>
      <w:bookmarkEnd w:id="4"/>
    </w:p>
    <w:p w:rsidR="00294EF5" w:rsidRPr="00294EF5" w:rsidRDefault="00294EF5" w:rsidP="00294EF5">
      <w:pPr>
        <w:pStyle w:val="Bodytext0"/>
        <w:ind w:firstLine="720"/>
        <w:jc w:val="both"/>
        <w:rPr>
          <w:rFonts w:ascii="Times New Roman" w:hAnsi="Times New Roman" w:cs="Times New Roman"/>
          <w:sz w:val="24"/>
          <w:szCs w:val="24"/>
        </w:rPr>
      </w:pPr>
      <w:r w:rsidRPr="00294EF5">
        <w:rPr>
          <w:rFonts w:ascii="Times New Roman" w:hAnsi="Times New Roman" w:cs="Times New Roman"/>
          <w:color w:val="000000"/>
          <w:sz w:val="24"/>
          <w:szCs w:val="24"/>
          <w:lang w:val="id-ID" w:eastAsia="id-ID" w:bidi="id-ID"/>
        </w:rPr>
        <w:t>Adapun yang menjadi manfaat dalam penelitian ini adalah sebagai berikut:</w:t>
      </w:r>
    </w:p>
    <w:p w:rsidR="00294EF5" w:rsidRPr="00294EF5" w:rsidRDefault="00294EF5" w:rsidP="00294EF5">
      <w:pPr>
        <w:pStyle w:val="Bodytext0"/>
        <w:numPr>
          <w:ilvl w:val="0"/>
          <w:numId w:val="4"/>
        </w:numPr>
        <w:tabs>
          <w:tab w:val="left" w:pos="353"/>
        </w:tabs>
        <w:ind w:left="720" w:hanging="360"/>
        <w:jc w:val="both"/>
        <w:rPr>
          <w:rFonts w:ascii="Times New Roman" w:hAnsi="Times New Roman" w:cs="Times New Roman"/>
          <w:sz w:val="24"/>
          <w:szCs w:val="24"/>
        </w:rPr>
      </w:pPr>
      <w:r w:rsidRPr="00294EF5">
        <w:rPr>
          <w:rFonts w:ascii="Times New Roman" w:hAnsi="Times New Roman" w:cs="Times New Roman"/>
          <w:color w:val="000000"/>
          <w:sz w:val="24"/>
          <w:szCs w:val="24"/>
          <w:lang w:val="id-ID" w:eastAsia="id-ID" w:bidi="id-ID"/>
        </w:rPr>
        <w:lastRenderedPageBreak/>
        <w:t>Manfaat teoritis untuk memberikan pemikiran dalam perkembangan ilmu hokum</w:t>
      </w:r>
      <w:r w:rsidRPr="00294EF5">
        <w:rPr>
          <w:rFonts w:ascii="Times New Roman" w:hAnsi="Times New Roman" w:cs="Times New Roman"/>
          <w:color w:val="000000"/>
          <w:sz w:val="24"/>
          <w:szCs w:val="24"/>
          <w:lang w:eastAsia="id-ID" w:bidi="id-ID"/>
        </w:rPr>
        <w:t xml:space="preserve"> kepada</w:t>
      </w:r>
      <w:r w:rsidRPr="00294EF5">
        <w:rPr>
          <w:rFonts w:ascii="Times New Roman" w:hAnsi="Times New Roman" w:cs="Times New Roman"/>
          <w:color w:val="000000"/>
          <w:sz w:val="24"/>
          <w:szCs w:val="24"/>
          <w:lang w:val="id-ID" w:eastAsia="id-ID" w:bidi="id-ID"/>
        </w:rPr>
        <w:t xml:space="preserve"> penelitian lebih lanjut, khususnya yang berkaitan dengan penegakan hukum dalam tindak pidana kecelakaan lalu lintas akibat kelalaian pengemudi yang menyebabkan korban meninggal dunia.</w:t>
      </w:r>
    </w:p>
    <w:p w:rsidR="00294EF5" w:rsidRPr="00294EF5" w:rsidRDefault="00294EF5" w:rsidP="00294EF5">
      <w:pPr>
        <w:pStyle w:val="Bodytext0"/>
        <w:numPr>
          <w:ilvl w:val="0"/>
          <w:numId w:val="4"/>
        </w:numPr>
        <w:tabs>
          <w:tab w:val="left" w:pos="353"/>
        </w:tabs>
        <w:ind w:left="720" w:hanging="360"/>
        <w:jc w:val="both"/>
        <w:rPr>
          <w:rFonts w:ascii="Times New Roman" w:hAnsi="Times New Roman" w:cs="Times New Roman"/>
          <w:sz w:val="24"/>
          <w:szCs w:val="24"/>
        </w:rPr>
      </w:pPr>
      <w:r w:rsidRPr="00294EF5">
        <w:rPr>
          <w:rFonts w:ascii="Times New Roman" w:hAnsi="Times New Roman" w:cs="Times New Roman"/>
          <w:color w:val="000000"/>
          <w:sz w:val="24"/>
          <w:szCs w:val="24"/>
          <w:lang w:val="id-ID" w:eastAsia="id-ID" w:bidi="id-ID"/>
        </w:rPr>
        <w:t xml:space="preserve">Manfaat praktis. </w:t>
      </w:r>
    </w:p>
    <w:p w:rsidR="00C678EB" w:rsidRPr="00294EF5" w:rsidRDefault="00294EF5" w:rsidP="00294EF5">
      <w:pPr>
        <w:pStyle w:val="Bodytext0"/>
        <w:tabs>
          <w:tab w:val="left" w:pos="353"/>
        </w:tabs>
        <w:ind w:left="720" w:firstLine="0"/>
        <w:jc w:val="both"/>
        <w:rPr>
          <w:rFonts w:ascii="Times New Roman" w:hAnsi="Times New Roman" w:cs="Times New Roman"/>
          <w:sz w:val="24"/>
          <w:szCs w:val="24"/>
        </w:rPr>
      </w:pPr>
      <w:r w:rsidRPr="00294EF5">
        <w:rPr>
          <w:rFonts w:ascii="Times New Roman" w:hAnsi="Times New Roman" w:cs="Times New Roman"/>
          <w:color w:val="000000"/>
          <w:sz w:val="24"/>
          <w:szCs w:val="24"/>
          <w:lang w:val="id-ID" w:eastAsia="id-ID" w:bidi="id-ID"/>
        </w:rPr>
        <w:t xml:space="preserve">Hasil penelitian ini diharapkan dapat memberikan </w:t>
      </w:r>
      <w:r w:rsidRPr="00294EF5">
        <w:rPr>
          <w:rFonts w:ascii="Times New Roman" w:hAnsi="Times New Roman" w:cs="Times New Roman"/>
          <w:color w:val="000000"/>
          <w:sz w:val="24"/>
          <w:szCs w:val="24"/>
          <w:lang w:eastAsia="id-ID" w:bidi="id-ID"/>
        </w:rPr>
        <w:t xml:space="preserve">pemahan </w:t>
      </w:r>
      <w:r w:rsidRPr="00294EF5">
        <w:rPr>
          <w:rFonts w:ascii="Times New Roman" w:hAnsi="Times New Roman" w:cs="Times New Roman"/>
          <w:color w:val="000000"/>
          <w:sz w:val="24"/>
          <w:szCs w:val="24"/>
          <w:lang w:val="id-ID" w:eastAsia="id-ID" w:bidi="id-ID"/>
        </w:rPr>
        <w:t>di bidang hukum dalam hal peran kepolisian dalam penyidikan, Hakim, Jaksa terkait penegakan hukum dalam tindak pidana kecelakaan lalu lintas akibat kelalaian pengemudi yang menyebabkan korban m</w:t>
      </w:r>
      <w:bookmarkStart w:id="5" w:name="_GoBack"/>
      <w:bookmarkEnd w:id="5"/>
      <w:r w:rsidRPr="00294EF5">
        <w:rPr>
          <w:rFonts w:ascii="Times New Roman" w:hAnsi="Times New Roman" w:cs="Times New Roman"/>
          <w:color w:val="000000"/>
          <w:sz w:val="24"/>
          <w:szCs w:val="24"/>
          <w:lang w:val="id-ID" w:eastAsia="id-ID" w:bidi="id-ID"/>
        </w:rPr>
        <w:t>eninggal dunia.</w:t>
      </w:r>
    </w:p>
    <w:sectPr w:rsidR="00C678EB" w:rsidRPr="00294EF5" w:rsidSect="006804CD">
      <w:headerReference w:type="even" r:id="rId13"/>
      <w:headerReference w:type="default" r:id="rId14"/>
      <w:footerReference w:type="default" r:id="rId15"/>
      <w:headerReference w:type="first" r:id="rId16"/>
      <w:footerReference w:type="first" r:id="rId17"/>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770" w:rsidRDefault="00925770" w:rsidP="00294EF5">
      <w:r>
        <w:separator/>
      </w:r>
    </w:p>
  </w:endnote>
  <w:endnote w:type="continuationSeparator" w:id="1">
    <w:p w:rsidR="00925770" w:rsidRDefault="00925770" w:rsidP="00294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4DB" w:rsidRDefault="000414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4DB" w:rsidRDefault="000414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EF5" w:rsidRDefault="000F716E">
    <w:pPr>
      <w:pStyle w:val="Footer"/>
      <w:jc w:val="center"/>
    </w:pPr>
    <w:r>
      <w:fldChar w:fldCharType="begin"/>
    </w:r>
    <w:r w:rsidR="00294EF5">
      <w:instrText xml:space="preserve"> PAGE   \* MERGEFORMAT </w:instrText>
    </w:r>
    <w:r>
      <w:fldChar w:fldCharType="separate"/>
    </w:r>
    <w:r w:rsidR="000414DB">
      <w:t>1</w:t>
    </w:r>
    <w:r>
      <w:fldChar w:fldCharType="end"/>
    </w:r>
  </w:p>
  <w:p w:rsidR="00294EF5" w:rsidRDefault="00294EF5" w:rsidP="00AB7250">
    <w:pPr>
      <w:pStyle w:val="Footer"/>
      <w:tabs>
        <w:tab w:val="clear" w:pos="4513"/>
        <w:tab w:val="clear" w:pos="9026"/>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B9" w:rsidRDefault="000F716E">
    <w:pPr>
      <w:pStyle w:val="Footer"/>
      <w:jc w:val="center"/>
    </w:pPr>
    <w:r>
      <w:fldChar w:fldCharType="begin"/>
    </w:r>
    <w:r w:rsidR="00032E31">
      <w:instrText xml:space="preserve"> PAGE   \* MERGEFORMAT </w:instrText>
    </w:r>
    <w:r>
      <w:fldChar w:fldCharType="separate"/>
    </w:r>
    <w:r w:rsidR="000414DB">
      <w:t>7</w:t>
    </w:r>
    <w:r>
      <w:fldChar w:fldCharType="end"/>
    </w:r>
  </w:p>
  <w:p w:rsidR="009963B9" w:rsidRDefault="0092577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B9" w:rsidRDefault="000F716E">
    <w:pPr>
      <w:pStyle w:val="Footer"/>
      <w:jc w:val="center"/>
    </w:pPr>
    <w:r>
      <w:rPr>
        <w:noProof w:val="0"/>
      </w:rPr>
      <w:fldChar w:fldCharType="begin"/>
    </w:r>
    <w:r w:rsidR="00032E31">
      <w:instrText xml:space="preserve"> PAGE   \* MERGEFORMAT </w:instrText>
    </w:r>
    <w:r>
      <w:rPr>
        <w:noProof w:val="0"/>
      </w:rPr>
      <w:fldChar w:fldCharType="separate"/>
    </w:r>
    <w:r w:rsidR="006804CD">
      <w:t>i</w:t>
    </w:r>
    <w:r>
      <w:fldChar w:fldCharType="end"/>
    </w:r>
  </w:p>
  <w:p w:rsidR="009963B9" w:rsidRDefault="009257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770" w:rsidRDefault="00925770" w:rsidP="00294EF5">
      <w:r>
        <w:separator/>
      </w:r>
    </w:p>
  </w:footnote>
  <w:footnote w:type="continuationSeparator" w:id="1">
    <w:p w:rsidR="00925770" w:rsidRDefault="00925770" w:rsidP="00294EF5">
      <w:r>
        <w:continuationSeparator/>
      </w:r>
    </w:p>
  </w:footnote>
  <w:footnote w:id="2">
    <w:p w:rsidR="00294EF5" w:rsidRPr="00F8425F" w:rsidRDefault="00294EF5" w:rsidP="00294EF5">
      <w:pPr>
        <w:pStyle w:val="FootnoteText"/>
        <w:rPr>
          <w:lang w:val="en-US"/>
        </w:rPr>
      </w:pPr>
      <w:r>
        <w:rPr>
          <w:rStyle w:val="FootnoteReference"/>
        </w:rPr>
        <w:footnoteRef/>
      </w:r>
      <w:r w:rsidRPr="00F8425F">
        <w:t>Undang-Undang Nomor 11 Tahun 2012 tentang Sistem Peradilan Pidana Anak, Pasal 7 Ayat (1).</w:t>
      </w:r>
    </w:p>
  </w:footnote>
  <w:footnote w:id="3">
    <w:p w:rsidR="00294EF5" w:rsidRPr="00F8425F" w:rsidRDefault="00294EF5" w:rsidP="00294EF5">
      <w:pPr>
        <w:pStyle w:val="FootnoteText"/>
        <w:rPr>
          <w:lang w:val="en-US"/>
        </w:rPr>
      </w:pPr>
      <w:r>
        <w:rPr>
          <w:rStyle w:val="FootnoteReference"/>
        </w:rPr>
        <w:footnoteRef/>
      </w:r>
      <w:r w:rsidRPr="00F8425F">
        <w:t>Ibid.</w:t>
      </w:r>
    </w:p>
  </w:footnote>
  <w:footnote w:id="4">
    <w:p w:rsidR="00294EF5" w:rsidRPr="00F8425F" w:rsidRDefault="00294EF5" w:rsidP="00294EF5">
      <w:pPr>
        <w:pStyle w:val="FootnoteText"/>
        <w:rPr>
          <w:lang w:val="en-US"/>
        </w:rPr>
      </w:pPr>
      <w:r>
        <w:rPr>
          <w:rStyle w:val="FootnoteReference"/>
        </w:rPr>
        <w:footnoteRef/>
      </w:r>
      <w:r w:rsidRPr="00F8425F">
        <w:t>Restorative Justice: Paradigma Baru dalam Sistem Peradilan Pidana Anak, Kementerian Hukum dan HAM RI, 2019, hlm. 47.</w:t>
      </w:r>
    </w:p>
  </w:footnote>
  <w:footnote w:id="5">
    <w:p w:rsidR="00294EF5" w:rsidRPr="00014539" w:rsidRDefault="00294EF5" w:rsidP="00294EF5">
      <w:pPr>
        <w:pStyle w:val="FootnoteText"/>
        <w:rPr>
          <w:lang w:val="en-US"/>
        </w:rPr>
      </w:pPr>
      <w:r>
        <w:rPr>
          <w:rStyle w:val="FootnoteReference"/>
        </w:rPr>
        <w:footnoteRef/>
      </w:r>
      <w:r>
        <w:t xml:space="preserve"> Undang-Undang Nomor 11 Tahun 2012 tentang Sistem Peradilan Pidana Anak.</w:t>
      </w:r>
    </w:p>
  </w:footnote>
  <w:footnote w:id="6">
    <w:p w:rsidR="00294EF5" w:rsidRPr="00014539" w:rsidRDefault="00294EF5" w:rsidP="00294EF5">
      <w:pPr>
        <w:pStyle w:val="FootnoteText"/>
        <w:rPr>
          <w:lang w:val="en-US"/>
        </w:rPr>
      </w:pPr>
      <w:r>
        <w:rPr>
          <w:rStyle w:val="FootnoteReference"/>
        </w:rPr>
        <w:footnoteRef/>
      </w:r>
      <w:r>
        <w:t xml:space="preserve"> Ibid.</w:t>
      </w:r>
    </w:p>
  </w:footnote>
  <w:footnote w:id="7">
    <w:p w:rsidR="00294EF5" w:rsidRPr="00014539" w:rsidRDefault="00294EF5" w:rsidP="00294EF5">
      <w:pPr>
        <w:pStyle w:val="FootnoteText"/>
        <w:rPr>
          <w:lang w:val="en-US"/>
        </w:rPr>
      </w:pPr>
      <w:r>
        <w:rPr>
          <w:rStyle w:val="FootnoteReference"/>
        </w:rPr>
        <w:footnoteRef/>
      </w:r>
      <w:r w:rsidRPr="00014539">
        <w:t>Suryani, op.cit., hlm. 55.</w:t>
      </w:r>
    </w:p>
  </w:footnote>
  <w:footnote w:id="8">
    <w:p w:rsidR="00294EF5" w:rsidRPr="00014539" w:rsidRDefault="00294EF5" w:rsidP="00294EF5">
      <w:pPr>
        <w:pStyle w:val="FootnoteText"/>
        <w:rPr>
          <w:lang w:val="en-US"/>
        </w:rPr>
      </w:pPr>
      <w:r>
        <w:rPr>
          <w:rStyle w:val="FootnoteReference"/>
        </w:rPr>
        <w:footnoteRef/>
      </w:r>
      <w:r>
        <w:t xml:space="preserve"> Ibid.</w:t>
      </w:r>
    </w:p>
  </w:footnote>
  <w:footnote w:id="9">
    <w:p w:rsidR="00294EF5" w:rsidRPr="00014539" w:rsidRDefault="00294EF5" w:rsidP="00294EF5">
      <w:pPr>
        <w:pStyle w:val="FootnoteText"/>
        <w:rPr>
          <w:lang w:val="en-US"/>
        </w:rPr>
      </w:pPr>
      <w:r>
        <w:rPr>
          <w:rStyle w:val="FootnoteReference"/>
        </w:rPr>
        <w:footnoteRef/>
      </w:r>
      <w:r>
        <w:t xml:space="preserve"> Utami, </w:t>
      </w:r>
      <w:r>
        <w:rPr>
          <w:rStyle w:val="Emphasis"/>
        </w:rPr>
        <w:t>op.cit.</w:t>
      </w:r>
      <w:r>
        <w:t>, hlm. 29.</w:t>
      </w:r>
    </w:p>
  </w:footnote>
  <w:footnote w:id="10">
    <w:p w:rsidR="00294EF5" w:rsidRPr="00014539" w:rsidRDefault="00294EF5" w:rsidP="00294EF5">
      <w:pPr>
        <w:pStyle w:val="FootnoteText"/>
        <w:rPr>
          <w:lang w:val="en-US"/>
        </w:rPr>
      </w:pPr>
      <w:r>
        <w:rPr>
          <w:rStyle w:val="FootnoteReference"/>
        </w:rPr>
        <w:footnoteRef/>
      </w:r>
      <w:r w:rsidRPr="00014539">
        <w:t>Alamsyah, op.cit., hlm. 90.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EF5" w:rsidRDefault="000F716E">
    <w:pPr>
      <w:pStyle w:val="Header"/>
    </w:pPr>
    <w:r w:rsidRPr="000F716E">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42" o:spid="_x0000_s2059" type="#_x0000_t75" style="position:absolute;margin-left:0;margin-top:0;width:396.8pt;height:322.65pt;z-index:-251649024;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EF5" w:rsidRDefault="000F716E">
    <w:pPr>
      <w:pStyle w:val="Header"/>
    </w:pPr>
    <w:r w:rsidRPr="000F716E">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43" o:spid="_x0000_s2060" type="#_x0000_t75" style="position:absolute;margin-left:0;margin-top:0;width:396.8pt;height:322.65pt;z-index:-251648000;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4DB" w:rsidRPr="00896CAF" w:rsidRDefault="000414DB" w:rsidP="000414DB">
    <w:pPr>
      <w:pStyle w:val="Header"/>
      <w:jc w:val="right"/>
      <w:rPr>
        <w:lang w:val="id-ID"/>
      </w:rPr>
    </w:pPr>
    <w:r w:rsidRPr="00C41546">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5" o:spid="_x0000_s2061" type="#_x0000_t75" style="position:absolute;left:0;text-align:left;margin-left:0;margin-top:0;width:396.8pt;height:322.65pt;z-index:-251645952;mso-position-horizontal:center;mso-position-horizontal-relative:margin;mso-position-vertical:center;mso-position-vertical-relative:margin" o:allowincell="f">
          <v:imagedata r:id="rId1" o:title="download" gain="19661f" blacklevel="22938f"/>
          <w10:wrap anchorx="margin" anchory="margin"/>
        </v:shape>
      </w:pict>
    </w:r>
    <w:r>
      <w:rPr>
        <w:lang w:val="id-ID"/>
      </w:rPr>
      <w:t>PUBLISH: 26/11/2025 14:35:16</w:t>
    </w:r>
  </w:p>
  <w:p w:rsidR="00294EF5" w:rsidRDefault="000F716E">
    <w:pPr>
      <w:pStyle w:val="Header"/>
    </w:pPr>
    <w:r w:rsidRPr="000F716E">
      <w:rPr>
        <w:lang w:val="en-US" w:eastAsia="en-US"/>
      </w:rPr>
      <w:pict>
        <v:shape id="WordPictureWatermark15209641" o:spid="_x0000_s2058" type="#_x0000_t75" style="position:absolute;margin-left:0;margin-top:0;width:396.8pt;height:322.65pt;z-index:-251650048;mso-position-horizontal:center;mso-position-horizontal-relative:margin;mso-position-vertical:center;mso-position-vertical-relative:margin" o:allowincell="f">
          <v:imagedata r:id="rId2" o:title="download"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6C" w:rsidRDefault="000F716E">
    <w:pPr>
      <w:pStyle w:val="Header"/>
    </w:pPr>
    <w:r w:rsidRPr="000F716E">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3" o:spid="_x0000_s2053" type="#_x0000_t75" style="position:absolute;margin-left:0;margin-top:0;width:396.8pt;height:322.65pt;z-index:-251653120;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4DB" w:rsidRPr="00896CAF" w:rsidRDefault="000414DB" w:rsidP="000414DB">
    <w:pPr>
      <w:pStyle w:val="Header"/>
      <w:jc w:val="right"/>
      <w:rPr>
        <w:lang w:val="id-ID"/>
      </w:rPr>
    </w:pPr>
    <w:r w:rsidRPr="00C41546">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0;width:396.8pt;height:322.65pt;z-index:-251643904;mso-position-horizontal:center;mso-position-horizontal-relative:margin;mso-position-vertical:center;mso-position-vertical-relative:margin" o:allowincell="f">
          <v:imagedata r:id="rId1" o:title="download" gain="19661f" blacklevel="22938f"/>
          <w10:wrap anchorx="margin" anchory="margin"/>
        </v:shape>
      </w:pict>
    </w:r>
    <w:r>
      <w:rPr>
        <w:lang w:val="id-ID"/>
      </w:rPr>
      <w:t>PUBLISH: 26/11/2025 14:35:16</w:t>
    </w:r>
  </w:p>
  <w:p w:rsidR="00CE1F6C" w:rsidRDefault="000F716E">
    <w:pPr>
      <w:pStyle w:val="Header"/>
    </w:pPr>
    <w:r w:rsidRPr="000F716E">
      <w:rPr>
        <w:lang w:val="en-US" w:eastAsia="en-US"/>
      </w:rPr>
      <w:pict>
        <v:shape id="WordPictureWatermark15209634" o:spid="_x0000_s2054" type="#_x0000_t75" style="position:absolute;margin-left:0;margin-top:0;width:396.8pt;height:322.65pt;z-index:-251652096;mso-position-horizontal:center;mso-position-horizontal-relative:margin;mso-position-vertical:center;mso-position-vertical-relative:margin" o:allowincell="f">
          <v:imagedata r:id="rId2" o:title="download"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6C" w:rsidRDefault="000F716E">
    <w:pPr>
      <w:pStyle w:val="Header"/>
    </w:pPr>
    <w:r w:rsidRPr="000F716E">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2" o:spid="_x0000_s2052" type="#_x0000_t75" style="position:absolute;margin-left:0;margin-top:0;width:396.8pt;height:322.65pt;z-index:-251654144;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9F5"/>
    <w:multiLevelType w:val="multilevel"/>
    <w:tmpl w:val="7FC63E5E"/>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lang w:val="id-ID" w:eastAsia="id-ID" w:bidi="id-ID"/>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7C6BA7"/>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F4968BC"/>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1RpZB2KPhZWjKwKazVjvawd9wPk=" w:salt="ClVC/AnEc0kQ8wi4n5bt0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804CD"/>
    <w:rsid w:val="00032E31"/>
    <w:rsid w:val="000414DB"/>
    <w:rsid w:val="000F716E"/>
    <w:rsid w:val="00294EF5"/>
    <w:rsid w:val="003D2031"/>
    <w:rsid w:val="00511118"/>
    <w:rsid w:val="006804CD"/>
    <w:rsid w:val="007113D4"/>
    <w:rsid w:val="0092577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CD"/>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9"/>
    <w:qFormat/>
    <w:rsid w:val="003D2031"/>
    <w:pPr>
      <w:keepNext/>
      <w:keepLines/>
      <w:spacing w:before="480" w:line="259" w:lineRule="auto"/>
      <w:outlineLvl w:val="0"/>
    </w:pPr>
    <w:rPr>
      <w:rFonts w:ascii="Calibri Light" w:hAnsi="Calibri Light"/>
      <w:b/>
      <w:bCs/>
      <w:noProof w:val="0"/>
      <w:color w:val="2E74B5"/>
      <w:sz w:val="28"/>
      <w:szCs w:val="28"/>
      <w:lang/>
    </w:rPr>
  </w:style>
  <w:style w:type="paragraph" w:styleId="Heading2">
    <w:name w:val="heading 2"/>
    <w:basedOn w:val="Normal"/>
    <w:next w:val="Normal"/>
    <w:link w:val="Heading2Char"/>
    <w:uiPriority w:val="9"/>
    <w:semiHidden/>
    <w:unhideWhenUsed/>
    <w:qFormat/>
    <w:rsid w:val="00294E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04CD"/>
    <w:pPr>
      <w:tabs>
        <w:tab w:val="center" w:pos="4513"/>
        <w:tab w:val="right" w:pos="9026"/>
      </w:tabs>
    </w:pPr>
    <w:rPr>
      <w:sz w:val="20"/>
      <w:szCs w:val="20"/>
      <w:lang/>
    </w:rPr>
  </w:style>
  <w:style w:type="character" w:customStyle="1" w:styleId="FooterChar">
    <w:name w:val="Footer Char"/>
    <w:basedOn w:val="DefaultParagraphFont"/>
    <w:link w:val="Footer"/>
    <w:uiPriority w:val="99"/>
    <w:rsid w:val="006804CD"/>
    <w:rPr>
      <w:rFonts w:ascii="Times New Roman" w:eastAsia="Times New Roman" w:hAnsi="Times New Roman" w:cs="Times New Roman"/>
      <w:noProof/>
      <w:sz w:val="20"/>
      <w:szCs w:val="20"/>
      <w:lang/>
    </w:rPr>
  </w:style>
  <w:style w:type="character" w:styleId="PageNumber">
    <w:name w:val="page number"/>
    <w:uiPriority w:val="99"/>
    <w:semiHidden/>
    <w:unhideWhenUsed/>
    <w:rsid w:val="006804CD"/>
    <w:rPr>
      <w:rFonts w:cs="Times New Roman"/>
    </w:rPr>
  </w:style>
  <w:style w:type="paragraph" w:styleId="Header">
    <w:name w:val="header"/>
    <w:basedOn w:val="Normal"/>
    <w:link w:val="HeaderChar"/>
    <w:uiPriority w:val="99"/>
    <w:unhideWhenUsed/>
    <w:rsid w:val="006804CD"/>
    <w:pPr>
      <w:tabs>
        <w:tab w:val="center" w:pos="4513"/>
        <w:tab w:val="right" w:pos="9026"/>
      </w:tabs>
    </w:pPr>
    <w:rPr>
      <w:sz w:val="20"/>
      <w:szCs w:val="20"/>
      <w:lang/>
    </w:rPr>
  </w:style>
  <w:style w:type="character" w:customStyle="1" w:styleId="HeaderChar">
    <w:name w:val="Header Char"/>
    <w:basedOn w:val="DefaultParagraphFont"/>
    <w:link w:val="Header"/>
    <w:uiPriority w:val="99"/>
    <w:rsid w:val="006804CD"/>
    <w:rPr>
      <w:rFonts w:ascii="Times New Roman" w:eastAsia="Times New Roman" w:hAnsi="Times New Roman" w:cs="Times New Roman"/>
      <w:noProof/>
      <w:sz w:val="20"/>
      <w:szCs w:val="20"/>
      <w:lang/>
    </w:rPr>
  </w:style>
  <w:style w:type="character" w:styleId="Strong">
    <w:name w:val="Strong"/>
    <w:uiPriority w:val="22"/>
    <w:qFormat/>
    <w:rsid w:val="00511118"/>
    <w:rPr>
      <w:b/>
      <w:bCs/>
    </w:rPr>
  </w:style>
  <w:style w:type="paragraph" w:customStyle="1" w:styleId="whitespace-normal">
    <w:name w:val="whitespace-normal"/>
    <w:basedOn w:val="Normal"/>
    <w:rsid w:val="00511118"/>
    <w:pPr>
      <w:spacing w:before="100" w:beforeAutospacing="1" w:after="100" w:afterAutospacing="1"/>
    </w:pPr>
    <w:rPr>
      <w:noProof w:val="0"/>
      <w:lang w:val="en-US"/>
    </w:rPr>
  </w:style>
  <w:style w:type="character" w:customStyle="1" w:styleId="Heading1Char">
    <w:name w:val="Heading 1 Char"/>
    <w:basedOn w:val="DefaultParagraphFont"/>
    <w:link w:val="Heading1"/>
    <w:uiPriority w:val="9"/>
    <w:rsid w:val="003D2031"/>
    <w:rPr>
      <w:rFonts w:ascii="Calibri Light" w:eastAsia="Times New Roman" w:hAnsi="Calibri Light" w:cs="Times New Roman"/>
      <w:b/>
      <w:bCs/>
      <w:color w:val="2E74B5"/>
      <w:sz w:val="28"/>
      <w:szCs w:val="28"/>
      <w:lang/>
    </w:rPr>
  </w:style>
  <w:style w:type="paragraph" w:styleId="ListParagraph">
    <w:name w:val="List Paragraph"/>
    <w:aliases w:val="Body of text"/>
    <w:basedOn w:val="Normal"/>
    <w:link w:val="ListParagraphChar"/>
    <w:uiPriority w:val="1"/>
    <w:qFormat/>
    <w:rsid w:val="003D2031"/>
    <w:pPr>
      <w:ind w:left="720"/>
      <w:contextualSpacing/>
    </w:pPr>
    <w:rPr>
      <w:sz w:val="20"/>
      <w:szCs w:val="20"/>
      <w:lang/>
    </w:rPr>
  </w:style>
  <w:style w:type="character" w:styleId="Hyperlink">
    <w:name w:val="Hyperlink"/>
    <w:uiPriority w:val="99"/>
    <w:unhideWhenUsed/>
    <w:rsid w:val="003D2031"/>
    <w:rPr>
      <w:rFonts w:cs="Times New Roman"/>
      <w:color w:val="0000FF"/>
      <w:u w:val="single"/>
    </w:rPr>
  </w:style>
  <w:style w:type="character" w:customStyle="1" w:styleId="ListParagraphChar">
    <w:name w:val="List Paragraph Char"/>
    <w:aliases w:val="Body of text Char"/>
    <w:link w:val="ListParagraph"/>
    <w:uiPriority w:val="34"/>
    <w:locked/>
    <w:rsid w:val="003D2031"/>
    <w:rPr>
      <w:rFonts w:ascii="Times New Roman" w:eastAsia="Times New Roman" w:hAnsi="Times New Roman" w:cs="Times New Roman"/>
      <w:noProof/>
      <w:sz w:val="20"/>
      <w:szCs w:val="20"/>
      <w:lang/>
    </w:rPr>
  </w:style>
  <w:style w:type="paragraph" w:styleId="TOCHeading">
    <w:name w:val="TOC Heading"/>
    <w:basedOn w:val="Heading1"/>
    <w:next w:val="Normal"/>
    <w:uiPriority w:val="39"/>
    <w:semiHidden/>
    <w:unhideWhenUsed/>
    <w:qFormat/>
    <w:rsid w:val="003D2031"/>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rsid w:val="003D2031"/>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rsid w:val="003D2031"/>
    <w:pPr>
      <w:tabs>
        <w:tab w:val="left" w:pos="880"/>
        <w:tab w:val="right" w:leader="dot" w:pos="7927"/>
      </w:tabs>
      <w:spacing w:after="100"/>
    </w:pPr>
    <w:rPr>
      <w:bCs/>
      <w:lang w:val="en-US" w:eastAsia="id-ID"/>
    </w:rPr>
  </w:style>
  <w:style w:type="paragraph" w:styleId="BalloonText">
    <w:name w:val="Balloon Text"/>
    <w:basedOn w:val="Normal"/>
    <w:link w:val="BalloonTextChar"/>
    <w:uiPriority w:val="99"/>
    <w:semiHidden/>
    <w:unhideWhenUsed/>
    <w:rsid w:val="003D2031"/>
    <w:rPr>
      <w:rFonts w:ascii="Tahoma" w:hAnsi="Tahoma" w:cs="Tahoma"/>
      <w:sz w:val="16"/>
      <w:szCs w:val="16"/>
    </w:rPr>
  </w:style>
  <w:style w:type="character" w:customStyle="1" w:styleId="BalloonTextChar">
    <w:name w:val="Balloon Text Char"/>
    <w:basedOn w:val="DefaultParagraphFont"/>
    <w:link w:val="BalloonText"/>
    <w:uiPriority w:val="99"/>
    <w:semiHidden/>
    <w:rsid w:val="003D2031"/>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294EF5"/>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294EF5"/>
    <w:rPr>
      <w:sz w:val="20"/>
      <w:szCs w:val="20"/>
      <w:lang/>
    </w:rPr>
  </w:style>
  <w:style w:type="character" w:customStyle="1" w:styleId="FootnoteTextChar">
    <w:name w:val="Footnote Text Char"/>
    <w:basedOn w:val="DefaultParagraphFont"/>
    <w:link w:val="FootnoteText"/>
    <w:uiPriority w:val="99"/>
    <w:rsid w:val="00294EF5"/>
    <w:rPr>
      <w:rFonts w:ascii="Times New Roman" w:eastAsia="Times New Roman" w:hAnsi="Times New Roman" w:cs="Times New Roman"/>
      <w:noProof/>
      <w:sz w:val="20"/>
      <w:szCs w:val="20"/>
      <w:lang/>
    </w:rPr>
  </w:style>
  <w:style w:type="character" w:styleId="FootnoteReference">
    <w:name w:val="footnote reference"/>
    <w:uiPriority w:val="99"/>
    <w:unhideWhenUsed/>
    <w:rsid w:val="00294EF5"/>
    <w:rPr>
      <w:rFonts w:cs="Times New Roman"/>
      <w:vertAlign w:val="superscript"/>
    </w:rPr>
  </w:style>
  <w:style w:type="character" w:customStyle="1" w:styleId="Bodytext">
    <w:name w:val="Body text_"/>
    <w:link w:val="Bodytext0"/>
    <w:locked/>
    <w:rsid w:val="00294EF5"/>
  </w:style>
  <w:style w:type="paragraph" w:customStyle="1" w:styleId="Bodytext0">
    <w:name w:val="Body text"/>
    <w:basedOn w:val="Normal"/>
    <w:link w:val="Bodytext"/>
    <w:qFormat/>
    <w:rsid w:val="00294EF5"/>
    <w:pPr>
      <w:widowControl w:val="0"/>
      <w:spacing w:line="480" w:lineRule="auto"/>
      <w:ind w:firstLine="400"/>
    </w:pPr>
    <w:rPr>
      <w:rFonts w:asciiTheme="minorHAnsi" w:eastAsiaTheme="minorHAnsi" w:hAnsiTheme="minorHAnsi" w:cstheme="minorBidi"/>
      <w:noProof w:val="0"/>
      <w:sz w:val="22"/>
      <w:szCs w:val="22"/>
      <w:lang w:val="en-US"/>
    </w:rPr>
  </w:style>
  <w:style w:type="character" w:styleId="Emphasis">
    <w:name w:val="Emphasis"/>
    <w:uiPriority w:val="20"/>
    <w:qFormat/>
    <w:rsid w:val="00294E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CD"/>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9"/>
    <w:qFormat/>
    <w:rsid w:val="003D2031"/>
    <w:pPr>
      <w:keepNext/>
      <w:keepLines/>
      <w:spacing w:before="480" w:line="259" w:lineRule="auto"/>
      <w:outlineLvl w:val="0"/>
    </w:pPr>
    <w:rPr>
      <w:rFonts w:ascii="Calibri Light" w:hAnsi="Calibri Light"/>
      <w:b/>
      <w:bCs/>
      <w:noProof w:val="0"/>
      <w:color w:val="2E74B5"/>
      <w:sz w:val="28"/>
      <w:szCs w:val="28"/>
      <w:lang w:val="x-none" w:eastAsia="x-none"/>
    </w:rPr>
  </w:style>
  <w:style w:type="paragraph" w:styleId="Heading2">
    <w:name w:val="heading 2"/>
    <w:basedOn w:val="Normal"/>
    <w:next w:val="Normal"/>
    <w:link w:val="Heading2Char"/>
    <w:uiPriority w:val="9"/>
    <w:semiHidden/>
    <w:unhideWhenUsed/>
    <w:qFormat/>
    <w:rsid w:val="00294E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04CD"/>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6804CD"/>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6804CD"/>
    <w:rPr>
      <w:rFonts w:cs="Times New Roman"/>
    </w:rPr>
  </w:style>
  <w:style w:type="paragraph" w:styleId="Header">
    <w:name w:val="header"/>
    <w:basedOn w:val="Normal"/>
    <w:link w:val="HeaderChar"/>
    <w:uiPriority w:val="99"/>
    <w:unhideWhenUsed/>
    <w:rsid w:val="006804CD"/>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6804CD"/>
    <w:rPr>
      <w:rFonts w:ascii="Times New Roman" w:eastAsia="Times New Roman" w:hAnsi="Times New Roman" w:cs="Times New Roman"/>
      <w:noProof/>
      <w:sz w:val="20"/>
      <w:szCs w:val="20"/>
      <w:lang w:val="x-none" w:eastAsia="x-none"/>
    </w:rPr>
  </w:style>
  <w:style w:type="character" w:styleId="Strong">
    <w:name w:val="Strong"/>
    <w:uiPriority w:val="22"/>
    <w:qFormat/>
    <w:rsid w:val="00511118"/>
    <w:rPr>
      <w:b/>
      <w:bCs/>
    </w:rPr>
  </w:style>
  <w:style w:type="paragraph" w:customStyle="1" w:styleId="whitespace-normal">
    <w:name w:val="whitespace-normal"/>
    <w:basedOn w:val="Normal"/>
    <w:rsid w:val="00511118"/>
    <w:pPr>
      <w:spacing w:before="100" w:beforeAutospacing="1" w:after="100" w:afterAutospacing="1"/>
    </w:pPr>
    <w:rPr>
      <w:noProof w:val="0"/>
      <w:lang w:val="en-US"/>
    </w:rPr>
  </w:style>
  <w:style w:type="character" w:customStyle="1" w:styleId="Heading1Char">
    <w:name w:val="Heading 1 Char"/>
    <w:basedOn w:val="DefaultParagraphFont"/>
    <w:link w:val="Heading1"/>
    <w:uiPriority w:val="9"/>
    <w:rsid w:val="003D2031"/>
    <w:rPr>
      <w:rFonts w:ascii="Calibri Light" w:eastAsia="Times New Roman" w:hAnsi="Calibri Light" w:cs="Times New Roman"/>
      <w:b/>
      <w:bCs/>
      <w:color w:val="2E74B5"/>
      <w:sz w:val="28"/>
      <w:szCs w:val="28"/>
      <w:lang w:val="x-none" w:eastAsia="x-none"/>
    </w:rPr>
  </w:style>
  <w:style w:type="paragraph" w:styleId="ListParagraph">
    <w:name w:val="List Paragraph"/>
    <w:aliases w:val="Body of text"/>
    <w:basedOn w:val="Normal"/>
    <w:link w:val="ListParagraphChar"/>
    <w:uiPriority w:val="1"/>
    <w:qFormat/>
    <w:rsid w:val="003D2031"/>
    <w:pPr>
      <w:ind w:left="720"/>
      <w:contextualSpacing/>
    </w:pPr>
    <w:rPr>
      <w:sz w:val="20"/>
      <w:szCs w:val="20"/>
      <w:lang w:val="x-none" w:eastAsia="x-none"/>
    </w:rPr>
  </w:style>
  <w:style w:type="character" w:styleId="Hyperlink">
    <w:name w:val="Hyperlink"/>
    <w:uiPriority w:val="99"/>
    <w:unhideWhenUsed/>
    <w:rsid w:val="003D2031"/>
    <w:rPr>
      <w:rFonts w:cs="Times New Roman"/>
      <w:color w:val="0000FF"/>
      <w:u w:val="single"/>
    </w:rPr>
  </w:style>
  <w:style w:type="character" w:customStyle="1" w:styleId="ListParagraphChar">
    <w:name w:val="List Paragraph Char"/>
    <w:aliases w:val="Body of text Char"/>
    <w:link w:val="ListParagraph"/>
    <w:uiPriority w:val="34"/>
    <w:locked/>
    <w:rsid w:val="003D2031"/>
    <w:rPr>
      <w:rFonts w:ascii="Times New Roman" w:eastAsia="Times New Roman" w:hAnsi="Times New Roman" w:cs="Times New Roman"/>
      <w:noProof/>
      <w:sz w:val="20"/>
      <w:szCs w:val="20"/>
      <w:lang w:val="x-none" w:eastAsia="x-none"/>
    </w:rPr>
  </w:style>
  <w:style w:type="paragraph" w:styleId="TOCHeading">
    <w:name w:val="TOC Heading"/>
    <w:basedOn w:val="Heading1"/>
    <w:next w:val="Normal"/>
    <w:uiPriority w:val="39"/>
    <w:semiHidden/>
    <w:unhideWhenUsed/>
    <w:qFormat/>
    <w:rsid w:val="003D2031"/>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rsid w:val="003D2031"/>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rsid w:val="003D2031"/>
    <w:pPr>
      <w:tabs>
        <w:tab w:val="left" w:pos="880"/>
        <w:tab w:val="right" w:leader="dot" w:pos="7927"/>
      </w:tabs>
      <w:spacing w:after="100"/>
    </w:pPr>
    <w:rPr>
      <w:bCs/>
      <w:lang w:val="en-US" w:eastAsia="id-ID"/>
    </w:rPr>
  </w:style>
  <w:style w:type="paragraph" w:styleId="BalloonText">
    <w:name w:val="Balloon Text"/>
    <w:basedOn w:val="Normal"/>
    <w:link w:val="BalloonTextChar"/>
    <w:uiPriority w:val="99"/>
    <w:semiHidden/>
    <w:unhideWhenUsed/>
    <w:rsid w:val="003D2031"/>
    <w:rPr>
      <w:rFonts w:ascii="Tahoma" w:hAnsi="Tahoma" w:cs="Tahoma"/>
      <w:sz w:val="16"/>
      <w:szCs w:val="16"/>
    </w:rPr>
  </w:style>
  <w:style w:type="character" w:customStyle="1" w:styleId="BalloonTextChar">
    <w:name w:val="Balloon Text Char"/>
    <w:basedOn w:val="DefaultParagraphFont"/>
    <w:link w:val="BalloonText"/>
    <w:uiPriority w:val="99"/>
    <w:semiHidden/>
    <w:rsid w:val="003D2031"/>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294EF5"/>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294EF5"/>
    <w:rPr>
      <w:sz w:val="20"/>
      <w:szCs w:val="20"/>
      <w:lang w:val="x-none" w:eastAsia="x-none"/>
    </w:rPr>
  </w:style>
  <w:style w:type="character" w:customStyle="1" w:styleId="FootnoteTextChar">
    <w:name w:val="Footnote Text Char"/>
    <w:basedOn w:val="DefaultParagraphFont"/>
    <w:link w:val="FootnoteText"/>
    <w:uiPriority w:val="99"/>
    <w:rsid w:val="00294EF5"/>
    <w:rPr>
      <w:rFonts w:ascii="Times New Roman" w:eastAsia="Times New Roman" w:hAnsi="Times New Roman" w:cs="Times New Roman"/>
      <w:noProof/>
      <w:sz w:val="20"/>
      <w:szCs w:val="20"/>
      <w:lang w:val="x-none" w:eastAsia="x-none"/>
    </w:rPr>
  </w:style>
  <w:style w:type="character" w:styleId="FootnoteReference">
    <w:name w:val="footnote reference"/>
    <w:uiPriority w:val="99"/>
    <w:unhideWhenUsed/>
    <w:rsid w:val="00294EF5"/>
    <w:rPr>
      <w:rFonts w:cs="Times New Roman"/>
      <w:vertAlign w:val="superscript"/>
    </w:rPr>
  </w:style>
  <w:style w:type="character" w:customStyle="1" w:styleId="Bodytext">
    <w:name w:val="Body text_"/>
    <w:link w:val="Bodytext0"/>
    <w:locked/>
    <w:rsid w:val="00294EF5"/>
  </w:style>
  <w:style w:type="paragraph" w:customStyle="1" w:styleId="Bodytext0">
    <w:name w:val="Body text"/>
    <w:basedOn w:val="Normal"/>
    <w:link w:val="Bodytext"/>
    <w:qFormat/>
    <w:rsid w:val="00294EF5"/>
    <w:pPr>
      <w:widowControl w:val="0"/>
      <w:spacing w:line="480" w:lineRule="auto"/>
      <w:ind w:firstLine="400"/>
    </w:pPr>
    <w:rPr>
      <w:rFonts w:asciiTheme="minorHAnsi" w:eastAsiaTheme="minorHAnsi" w:hAnsiTheme="minorHAnsi" w:cstheme="minorBidi"/>
      <w:noProof w:val="0"/>
      <w:sz w:val="22"/>
      <w:szCs w:val="22"/>
      <w:lang w:val="en-US"/>
    </w:rPr>
  </w:style>
  <w:style w:type="character" w:styleId="Emphasis">
    <w:name w:val="Emphasis"/>
    <w:uiPriority w:val="20"/>
    <w:qFormat/>
    <w:rsid w:val="00294EF5"/>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2025-11-26T07:36:00Z</dcterms:created>
  <dcterms:modified xsi:type="dcterms:W3CDTF">2025-11-26T07:36:00Z</dcterms:modified>
</cp:coreProperties>
</file>