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B6" w:rsidRDefault="007A07B6">
      <w:pPr>
        <w:pStyle w:val="BodyText"/>
        <w:spacing w:before="6"/>
        <w:ind w:left="0"/>
        <w:rPr>
          <w:sz w:val="14"/>
        </w:rPr>
      </w:pPr>
    </w:p>
    <w:p w:rsidR="007A07B6" w:rsidRDefault="007A07B6">
      <w:pPr>
        <w:pStyle w:val="BodyText"/>
        <w:rPr>
          <w:sz w:val="14"/>
        </w:rPr>
        <w:sectPr w:rsidR="007A07B6">
          <w:headerReference w:type="even" r:id="rId7"/>
          <w:headerReference w:type="default" r:id="rId8"/>
          <w:footerReference w:type="even" r:id="rId9"/>
          <w:footerReference w:type="default" r:id="rId10"/>
          <w:headerReference w:type="first" r:id="rId11"/>
          <w:footerReference w:type="first" r:id="rId12"/>
          <w:type w:val="continuous"/>
          <w:pgSz w:w="11910" w:h="16840"/>
          <w:pgMar w:top="2000" w:right="1559" w:bottom="280" w:left="1700" w:header="729" w:footer="0" w:gutter="0"/>
          <w:pgNumType w:start="74"/>
          <w:cols w:space="720"/>
        </w:sectPr>
      </w:pPr>
    </w:p>
    <w:p w:rsidR="007A07B6" w:rsidRDefault="007A07B6">
      <w:pPr>
        <w:pStyle w:val="BodyText"/>
        <w:ind w:left="0"/>
      </w:pPr>
    </w:p>
    <w:p w:rsidR="007A07B6" w:rsidRDefault="007A07B6">
      <w:pPr>
        <w:pStyle w:val="BodyText"/>
        <w:ind w:left="0"/>
      </w:pPr>
    </w:p>
    <w:p w:rsidR="007A07B6" w:rsidRDefault="007A07B6">
      <w:pPr>
        <w:pStyle w:val="BodyText"/>
        <w:ind w:left="0"/>
      </w:pPr>
    </w:p>
    <w:p w:rsidR="007A07B6" w:rsidRDefault="007A07B6">
      <w:pPr>
        <w:pStyle w:val="BodyText"/>
        <w:spacing w:before="45"/>
        <w:ind w:left="0"/>
      </w:pPr>
    </w:p>
    <w:p w:rsidR="007A07B6" w:rsidRDefault="00DA2C1B">
      <w:pPr>
        <w:pStyle w:val="ListParagraph"/>
        <w:numPr>
          <w:ilvl w:val="1"/>
          <w:numId w:val="5"/>
        </w:numPr>
        <w:tabs>
          <w:tab w:val="left" w:pos="919"/>
        </w:tabs>
        <w:ind w:left="919" w:hanging="351"/>
        <w:rPr>
          <w:b/>
          <w:sz w:val="28"/>
          <w:u w:val="single"/>
        </w:rPr>
      </w:pPr>
      <w:r>
        <w:rPr>
          <w:b/>
          <w:spacing w:val="-2"/>
          <w:sz w:val="24"/>
          <w:u w:val="single"/>
        </w:rPr>
        <w:t>Kesimpulan</w:t>
      </w:r>
    </w:p>
    <w:p w:rsidR="007A07B6" w:rsidRDefault="00DA2C1B">
      <w:pPr>
        <w:spacing w:before="92"/>
        <w:ind w:right="2044"/>
        <w:jc w:val="center"/>
        <w:rPr>
          <w:b/>
        </w:rPr>
      </w:pPr>
      <w:r>
        <w:br w:type="column"/>
      </w:r>
      <w:r>
        <w:rPr>
          <w:b/>
        </w:rPr>
        <w:lastRenderedPageBreak/>
        <w:t>BAB</w:t>
      </w:r>
      <w:r>
        <w:rPr>
          <w:b/>
          <w:spacing w:val="-10"/>
        </w:rPr>
        <w:t>V</w:t>
      </w:r>
    </w:p>
    <w:p w:rsidR="007A07B6" w:rsidRDefault="00DA2C1B">
      <w:pPr>
        <w:pStyle w:val="Heading1"/>
        <w:spacing w:before="251"/>
        <w:ind w:left="0" w:right="1995"/>
        <w:jc w:val="center"/>
      </w:pPr>
      <w:r>
        <w:t>KESIMPULANDAN</w:t>
      </w:r>
      <w:r>
        <w:rPr>
          <w:spacing w:val="-2"/>
        </w:rPr>
        <w:t>SARAN</w:t>
      </w:r>
    </w:p>
    <w:p w:rsidR="007A07B6" w:rsidRDefault="007A07B6">
      <w:pPr>
        <w:pStyle w:val="Heading1"/>
        <w:jc w:val="center"/>
        <w:sectPr w:rsidR="007A07B6">
          <w:type w:val="continuous"/>
          <w:pgSz w:w="11910" w:h="16840"/>
          <w:pgMar w:top="2000" w:right="1559" w:bottom="280" w:left="1700" w:header="729" w:footer="0" w:gutter="0"/>
          <w:cols w:num="2" w:space="720" w:equalWidth="0">
            <w:col w:w="2270" w:space="152"/>
            <w:col w:w="6229"/>
          </w:cols>
        </w:sectPr>
      </w:pPr>
    </w:p>
    <w:p w:rsidR="007A07B6" w:rsidRDefault="007A07B6">
      <w:pPr>
        <w:pStyle w:val="BodyText"/>
        <w:spacing w:before="44"/>
        <w:ind w:left="0"/>
        <w:rPr>
          <w:b/>
        </w:rPr>
      </w:pPr>
    </w:p>
    <w:p w:rsidR="007A07B6" w:rsidRDefault="00DA2C1B">
      <w:pPr>
        <w:pStyle w:val="BodyText"/>
        <w:spacing w:line="480" w:lineRule="auto"/>
        <w:ind w:left="578" w:firstLine="700"/>
      </w:pPr>
      <w:r>
        <w:rPr>
          <w:noProof/>
          <w:lang w:val="id-ID" w:eastAsia="id-ID"/>
        </w:rPr>
        <w:drawing>
          <wp:anchor distT="0" distB="0" distL="0" distR="0" simplePos="0" relativeHeight="487516160" behindDoc="1" locked="0" layoutInCell="1" allowOverlap="1">
            <wp:simplePos x="0" y="0"/>
            <wp:positionH relativeFrom="page">
              <wp:posOffset>1087882</wp:posOffset>
            </wp:positionH>
            <wp:positionV relativeFrom="paragraph">
              <wp:posOffset>159226</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5397499" cy="5321299"/>
                    </a:xfrm>
                    <a:prstGeom prst="rect">
                      <a:avLst/>
                    </a:prstGeom>
                  </pic:spPr>
                </pic:pic>
              </a:graphicData>
            </a:graphic>
          </wp:anchor>
        </w:drawing>
      </w:r>
      <w:r>
        <w:t>Berdasarkanhasilanalisisdatadanpembahasanyangtelahdilakukan</w:t>
      </w:r>
      <w:r>
        <w:t>pada bab sebelumnya, maka dapat disimpulkan hal-hal sebagai berikut:</w:t>
      </w:r>
    </w:p>
    <w:p w:rsidR="007A07B6" w:rsidRDefault="00DA2C1B">
      <w:pPr>
        <w:pStyle w:val="Heading1"/>
        <w:spacing w:before="1"/>
      </w:pPr>
      <w:r>
        <w:rPr>
          <w:spacing w:val="-2"/>
        </w:rPr>
        <w:t>PengaturanHukumTerhadapPenyalahgunaanNarkotikadanObatTelarang.</w:t>
      </w:r>
    </w:p>
    <w:p w:rsidR="007A07B6" w:rsidRDefault="007A07B6">
      <w:pPr>
        <w:pStyle w:val="BodyText"/>
        <w:spacing w:before="41"/>
        <w:ind w:left="0"/>
        <w:rPr>
          <w:b/>
        </w:rPr>
      </w:pPr>
    </w:p>
    <w:p w:rsidR="007A07B6" w:rsidRDefault="00DA2C1B">
      <w:pPr>
        <w:pStyle w:val="ListParagraph"/>
        <w:numPr>
          <w:ilvl w:val="0"/>
          <w:numId w:val="4"/>
        </w:numPr>
        <w:tabs>
          <w:tab w:val="left" w:pos="995"/>
        </w:tabs>
        <w:ind w:hanging="427"/>
        <w:rPr>
          <w:sz w:val="24"/>
        </w:rPr>
      </w:pPr>
      <w:r>
        <w:rPr>
          <w:sz w:val="24"/>
        </w:rPr>
        <w:t>LandasanHukumyangtegasdan</w:t>
      </w:r>
      <w:r>
        <w:rPr>
          <w:spacing w:val="-2"/>
          <w:sz w:val="24"/>
        </w:rPr>
        <w:t>Komprehensif</w:t>
      </w:r>
    </w:p>
    <w:p w:rsidR="007A07B6" w:rsidRDefault="007A07B6">
      <w:pPr>
        <w:pStyle w:val="BodyText"/>
        <w:spacing w:before="41"/>
        <w:ind w:left="0"/>
      </w:pPr>
    </w:p>
    <w:p w:rsidR="007A07B6" w:rsidRDefault="00DA2C1B">
      <w:pPr>
        <w:pStyle w:val="BodyText"/>
        <w:spacing w:line="516" w:lineRule="auto"/>
        <w:ind w:right="144"/>
        <w:jc w:val="both"/>
      </w:pPr>
      <w:r>
        <w:t>Pengaturan Mengenai Narkotika di Indonesian di atur secara tegas dalam Undang-Undang</w:t>
      </w:r>
      <w:r>
        <w:t>RepublikIndonesiaNomor35tahun2009tentangnarkotika. Undang-Undang sebelumnya untuk memberikan landasan hukum yang lebih kuat dan relevan dalam menghadapi perkembangan kejahatan narkotika.</w:t>
      </w:r>
    </w:p>
    <w:p w:rsidR="007A07B6" w:rsidRDefault="00DA2C1B">
      <w:pPr>
        <w:pStyle w:val="ListParagraph"/>
        <w:numPr>
          <w:ilvl w:val="0"/>
          <w:numId w:val="4"/>
        </w:numPr>
        <w:tabs>
          <w:tab w:val="left" w:pos="995"/>
        </w:tabs>
        <w:spacing w:line="272" w:lineRule="exact"/>
        <w:ind w:hanging="427"/>
        <w:rPr>
          <w:sz w:val="24"/>
        </w:rPr>
      </w:pPr>
      <w:r>
        <w:rPr>
          <w:sz w:val="24"/>
        </w:rPr>
        <w:t xml:space="preserve">Klasifikasi Narkotikayang </w:t>
      </w:r>
      <w:r>
        <w:rPr>
          <w:spacing w:val="-2"/>
          <w:sz w:val="24"/>
        </w:rPr>
        <w:t>Jelas</w:t>
      </w:r>
    </w:p>
    <w:p w:rsidR="007A07B6" w:rsidRDefault="007A07B6">
      <w:pPr>
        <w:pStyle w:val="BodyText"/>
        <w:spacing w:before="40"/>
        <w:ind w:left="0"/>
      </w:pPr>
    </w:p>
    <w:p w:rsidR="007A07B6" w:rsidRDefault="00DA2C1B">
      <w:pPr>
        <w:pStyle w:val="ListParagraph"/>
        <w:numPr>
          <w:ilvl w:val="1"/>
          <w:numId w:val="4"/>
        </w:numPr>
        <w:tabs>
          <w:tab w:val="left" w:pos="1420"/>
        </w:tabs>
        <w:spacing w:before="1" w:line="513" w:lineRule="auto"/>
        <w:ind w:right="146"/>
        <w:rPr>
          <w:sz w:val="24"/>
        </w:rPr>
      </w:pPr>
      <w:r>
        <w:rPr>
          <w:sz w:val="24"/>
        </w:rPr>
        <w:t>GolonganI:Sangatberbahaya,tidakdigun</w:t>
      </w:r>
      <w:r>
        <w:rPr>
          <w:sz w:val="24"/>
        </w:rPr>
        <w:t>akanuntukpengobatan (contoh: ganja, heroin).</w:t>
      </w:r>
    </w:p>
    <w:p w:rsidR="007A07B6" w:rsidRDefault="00DA2C1B">
      <w:pPr>
        <w:pStyle w:val="ListParagraph"/>
        <w:numPr>
          <w:ilvl w:val="1"/>
          <w:numId w:val="4"/>
        </w:numPr>
        <w:tabs>
          <w:tab w:val="left" w:pos="1420"/>
        </w:tabs>
        <w:spacing w:before="2" w:line="516" w:lineRule="auto"/>
        <w:ind w:right="151"/>
        <w:rPr>
          <w:sz w:val="24"/>
        </w:rPr>
      </w:pPr>
      <w:r>
        <w:rPr>
          <w:sz w:val="24"/>
        </w:rPr>
        <w:t>Golongan II: Masih memiliki manfaat medis, tetapi dengan risiko tinggi ketergantungan (contoh: morfin).</w:t>
      </w:r>
    </w:p>
    <w:p w:rsidR="007A07B6" w:rsidRDefault="00DA2C1B">
      <w:pPr>
        <w:pStyle w:val="ListParagraph"/>
        <w:numPr>
          <w:ilvl w:val="1"/>
          <w:numId w:val="4"/>
        </w:numPr>
        <w:tabs>
          <w:tab w:val="left" w:pos="1420"/>
        </w:tabs>
        <w:spacing w:line="513" w:lineRule="auto"/>
        <w:ind w:right="149"/>
        <w:rPr>
          <w:sz w:val="24"/>
        </w:rPr>
      </w:pPr>
      <w:r>
        <w:rPr>
          <w:sz w:val="24"/>
        </w:rPr>
        <w:t>Golongan III: Memiliki manfaat medis dan risiko ketergantungan ringan (contoh: kodein).</w:t>
      </w:r>
    </w:p>
    <w:p w:rsidR="007A07B6" w:rsidRDefault="00DA2C1B">
      <w:pPr>
        <w:pStyle w:val="ListParagraph"/>
        <w:numPr>
          <w:ilvl w:val="0"/>
          <w:numId w:val="4"/>
        </w:numPr>
        <w:tabs>
          <w:tab w:val="left" w:pos="995"/>
        </w:tabs>
        <w:spacing w:before="1"/>
        <w:ind w:hanging="427"/>
        <w:rPr>
          <w:sz w:val="24"/>
        </w:rPr>
      </w:pPr>
      <w:r>
        <w:rPr>
          <w:sz w:val="24"/>
        </w:rPr>
        <w:t>SanksiPidana</w:t>
      </w:r>
      <w:r>
        <w:rPr>
          <w:sz w:val="24"/>
        </w:rPr>
        <w:t xml:space="preserve">yang Kerasdan </w:t>
      </w:r>
      <w:r>
        <w:rPr>
          <w:spacing w:val="-2"/>
          <w:sz w:val="24"/>
        </w:rPr>
        <w:t>Bertingkat</w:t>
      </w:r>
    </w:p>
    <w:p w:rsidR="007A07B6" w:rsidRDefault="007A07B6">
      <w:pPr>
        <w:pStyle w:val="BodyText"/>
        <w:spacing w:before="41"/>
        <w:ind w:left="0"/>
      </w:pPr>
    </w:p>
    <w:p w:rsidR="007A07B6" w:rsidRDefault="00DA2C1B">
      <w:pPr>
        <w:pStyle w:val="BodyText"/>
        <w:spacing w:line="516" w:lineRule="auto"/>
        <w:ind w:right="145"/>
        <w:jc w:val="both"/>
      </w:pPr>
      <w:r>
        <w:t>Sanksi dalam Undang-Undang ini sangat tegas, termasuk pidana mati dan pidana seumur hidup, tergantung pada:</w:t>
      </w:r>
    </w:p>
    <w:p w:rsidR="007A07B6" w:rsidRDefault="00DA2C1B">
      <w:pPr>
        <w:pStyle w:val="ListParagraph"/>
        <w:numPr>
          <w:ilvl w:val="1"/>
          <w:numId w:val="4"/>
        </w:numPr>
        <w:tabs>
          <w:tab w:val="left" w:pos="1420"/>
        </w:tabs>
        <w:spacing w:line="272" w:lineRule="exact"/>
        <w:ind w:hanging="427"/>
        <w:rPr>
          <w:sz w:val="24"/>
        </w:rPr>
      </w:pPr>
      <w:r>
        <w:rPr>
          <w:sz w:val="24"/>
        </w:rPr>
        <w:t>Jenis</w:t>
      </w:r>
      <w:r>
        <w:rPr>
          <w:spacing w:val="-2"/>
          <w:sz w:val="24"/>
        </w:rPr>
        <w:t>Narkotika</w:t>
      </w:r>
    </w:p>
    <w:p w:rsidR="007A07B6" w:rsidRDefault="007A07B6">
      <w:pPr>
        <w:pStyle w:val="ListParagraph"/>
        <w:spacing w:line="272" w:lineRule="exact"/>
        <w:rPr>
          <w:sz w:val="24"/>
        </w:rPr>
        <w:sectPr w:rsidR="007A07B6">
          <w:type w:val="continuous"/>
          <w:pgSz w:w="11910" w:h="16840"/>
          <w:pgMar w:top="2000" w:right="1559" w:bottom="280" w:left="1700" w:header="729" w:footer="0" w:gutter="0"/>
          <w:cols w:space="720"/>
        </w:sectPr>
      </w:pPr>
    </w:p>
    <w:p w:rsidR="007A07B6" w:rsidRDefault="00DA2C1B">
      <w:pPr>
        <w:pStyle w:val="ListParagraph"/>
        <w:numPr>
          <w:ilvl w:val="1"/>
          <w:numId w:val="4"/>
        </w:numPr>
        <w:tabs>
          <w:tab w:val="left" w:pos="1420"/>
        </w:tabs>
        <w:spacing w:before="257"/>
        <w:ind w:hanging="427"/>
        <w:rPr>
          <w:sz w:val="24"/>
        </w:rPr>
      </w:pPr>
      <w:r>
        <w:rPr>
          <w:sz w:val="24"/>
        </w:rPr>
        <w:lastRenderedPageBreak/>
        <w:t>JumlahBarang</w:t>
      </w:r>
      <w:r>
        <w:rPr>
          <w:spacing w:val="-2"/>
          <w:sz w:val="24"/>
        </w:rPr>
        <w:t>Bukti</w:t>
      </w:r>
    </w:p>
    <w:p w:rsidR="007A07B6" w:rsidRDefault="007A07B6">
      <w:pPr>
        <w:pStyle w:val="BodyText"/>
        <w:spacing w:before="40"/>
        <w:ind w:left="0"/>
      </w:pPr>
    </w:p>
    <w:p w:rsidR="007A07B6" w:rsidRDefault="00DA2C1B">
      <w:pPr>
        <w:pStyle w:val="ListParagraph"/>
        <w:numPr>
          <w:ilvl w:val="1"/>
          <w:numId w:val="4"/>
        </w:numPr>
        <w:tabs>
          <w:tab w:val="left" w:pos="1420"/>
        </w:tabs>
        <w:spacing w:line="516" w:lineRule="auto"/>
        <w:ind w:left="568" w:right="2972" w:firstLine="424"/>
        <w:rPr>
          <w:sz w:val="24"/>
        </w:rPr>
      </w:pPr>
      <w:r>
        <w:rPr>
          <w:sz w:val="24"/>
        </w:rPr>
        <w:t>Peranpelaku(Pengguna,Pengedar,Pembuat) Contoh pasal :</w:t>
      </w:r>
    </w:p>
    <w:p w:rsidR="007A07B6" w:rsidRDefault="00DA2C1B">
      <w:pPr>
        <w:pStyle w:val="BodyText"/>
        <w:spacing w:line="516" w:lineRule="auto"/>
        <w:ind w:left="568"/>
      </w:pPr>
      <w:r>
        <w:rPr>
          <w:noProof/>
          <w:lang w:val="id-ID" w:eastAsia="id-ID"/>
        </w:rPr>
        <w:drawing>
          <wp:anchor distT="0" distB="0" distL="0" distR="0" simplePos="0" relativeHeight="487516672" behindDoc="1" locked="0" layoutInCell="1" allowOverlap="1">
            <wp:simplePos x="0" y="0"/>
            <wp:positionH relativeFrom="page">
              <wp:posOffset>1087882</wp:posOffset>
            </wp:positionH>
            <wp:positionV relativeFrom="paragraph">
              <wp:posOffset>109816</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5397499" cy="5321299"/>
                    </a:xfrm>
                    <a:prstGeom prst="rect">
                      <a:avLst/>
                    </a:prstGeom>
                  </pic:spPr>
                </pic:pic>
              </a:graphicData>
            </a:graphic>
          </wp:anchor>
        </w:drawing>
      </w:r>
      <w:r>
        <w:t>Pasal111–114:</w:t>
      </w:r>
      <w:r>
        <w:t>Mengaturancamanpidanaterhadapkepemilikan,penguasaan, penanaman, dan peredaran narkotika.</w:t>
      </w:r>
    </w:p>
    <w:p w:rsidR="007A07B6" w:rsidRDefault="00DA2C1B">
      <w:pPr>
        <w:pStyle w:val="BodyText"/>
        <w:spacing w:line="275" w:lineRule="exact"/>
        <w:ind w:left="568"/>
      </w:pPr>
      <w:r>
        <w:t xml:space="preserve">Pasal127:Mengatur sanksiterhadappenyalahgunanarkotikauntukdiri </w:t>
      </w:r>
      <w:r>
        <w:rPr>
          <w:spacing w:val="-2"/>
        </w:rPr>
        <w:t>sendiri.</w:t>
      </w:r>
    </w:p>
    <w:p w:rsidR="007A07B6" w:rsidRDefault="007A07B6">
      <w:pPr>
        <w:pStyle w:val="BodyText"/>
        <w:spacing w:before="38"/>
        <w:ind w:left="0"/>
      </w:pPr>
    </w:p>
    <w:p w:rsidR="007A07B6" w:rsidRDefault="00DA2C1B">
      <w:pPr>
        <w:pStyle w:val="ListParagraph"/>
        <w:numPr>
          <w:ilvl w:val="0"/>
          <w:numId w:val="4"/>
        </w:numPr>
        <w:tabs>
          <w:tab w:val="left" w:pos="995"/>
        </w:tabs>
        <w:ind w:hanging="427"/>
        <w:rPr>
          <w:sz w:val="24"/>
        </w:rPr>
      </w:pPr>
      <w:r>
        <w:rPr>
          <w:sz w:val="24"/>
        </w:rPr>
        <w:t>PerlindunganterhadapAnakdan</w:t>
      </w:r>
      <w:r>
        <w:rPr>
          <w:spacing w:val="-2"/>
          <w:sz w:val="24"/>
        </w:rPr>
        <w:t>Remaja</w:t>
      </w:r>
    </w:p>
    <w:p w:rsidR="007A07B6" w:rsidRDefault="007A07B6">
      <w:pPr>
        <w:pStyle w:val="BodyText"/>
        <w:spacing w:before="38"/>
        <w:ind w:left="0"/>
      </w:pPr>
    </w:p>
    <w:p w:rsidR="007A07B6" w:rsidRDefault="00DA2C1B">
      <w:pPr>
        <w:pStyle w:val="BodyText"/>
        <w:spacing w:line="516" w:lineRule="auto"/>
        <w:ind w:right="143"/>
        <w:jc w:val="both"/>
      </w:pPr>
      <w:r>
        <w:t>Dalam UU ini juga terdapat perlindungan khusus terhadap anak-anak dan remajasebagaikelompokrentan.Pemberatanhukumanbisaterjadijikapelaku melibatkan anak sebagai kurir atau korban.</w:t>
      </w:r>
    </w:p>
    <w:p w:rsidR="007A07B6" w:rsidRDefault="00DA2C1B">
      <w:pPr>
        <w:pStyle w:val="ListParagraph"/>
        <w:numPr>
          <w:ilvl w:val="0"/>
          <w:numId w:val="4"/>
        </w:numPr>
        <w:tabs>
          <w:tab w:val="left" w:pos="995"/>
        </w:tabs>
        <w:spacing w:line="275" w:lineRule="exact"/>
        <w:ind w:hanging="427"/>
        <w:rPr>
          <w:sz w:val="24"/>
        </w:rPr>
      </w:pPr>
      <w:r>
        <w:rPr>
          <w:sz w:val="24"/>
        </w:rPr>
        <w:t xml:space="preserve">KeterlibatanLembagadan </w:t>
      </w:r>
      <w:r>
        <w:rPr>
          <w:spacing w:val="-2"/>
          <w:sz w:val="24"/>
        </w:rPr>
        <w:t>Masyarakat</w:t>
      </w:r>
    </w:p>
    <w:p w:rsidR="007A07B6" w:rsidRDefault="007A07B6">
      <w:pPr>
        <w:pStyle w:val="BodyText"/>
        <w:spacing w:before="39"/>
        <w:ind w:left="0"/>
      </w:pPr>
    </w:p>
    <w:p w:rsidR="007A07B6" w:rsidRDefault="00DA2C1B">
      <w:pPr>
        <w:pStyle w:val="BodyText"/>
        <w:spacing w:line="516" w:lineRule="auto"/>
        <w:ind w:right="149"/>
        <w:jc w:val="both"/>
      </w:pPr>
      <w:r>
        <w:t>UU ini mendorong partisipasi aktif masyar</w:t>
      </w:r>
      <w:r>
        <w:t>akat, keluarga, dan lembaga pemerintah/non-pemerintah dalam upaya pencegahan dan pemberantasan narkotika (Pasal 104–108).</w:t>
      </w:r>
    </w:p>
    <w:p w:rsidR="007A07B6" w:rsidRDefault="00DA2C1B">
      <w:pPr>
        <w:pStyle w:val="Heading1"/>
        <w:spacing w:line="275" w:lineRule="exact"/>
      </w:pPr>
      <w:r>
        <w:t>DampakyangdiakibatkanolehPengaruhNarkotikaterhadap</w:t>
      </w:r>
      <w:r>
        <w:rPr>
          <w:spacing w:val="-2"/>
        </w:rPr>
        <w:t>Remaja</w:t>
      </w:r>
    </w:p>
    <w:p w:rsidR="007A07B6" w:rsidRDefault="007A07B6">
      <w:pPr>
        <w:pStyle w:val="BodyText"/>
        <w:spacing w:before="38"/>
        <w:ind w:left="0"/>
        <w:rPr>
          <w:b/>
        </w:rPr>
      </w:pPr>
    </w:p>
    <w:p w:rsidR="007A07B6" w:rsidRDefault="00DA2C1B">
      <w:pPr>
        <w:pStyle w:val="ListParagraph"/>
        <w:numPr>
          <w:ilvl w:val="0"/>
          <w:numId w:val="3"/>
        </w:numPr>
        <w:tabs>
          <w:tab w:val="left" w:pos="995"/>
        </w:tabs>
        <w:ind w:hanging="427"/>
        <w:rPr>
          <w:sz w:val="24"/>
        </w:rPr>
      </w:pPr>
      <w:r>
        <w:rPr>
          <w:sz w:val="24"/>
        </w:rPr>
        <w:t xml:space="preserve">LingkunganSosialdan </w:t>
      </w:r>
      <w:r>
        <w:rPr>
          <w:spacing w:val="-2"/>
          <w:sz w:val="24"/>
        </w:rPr>
        <w:t>Keluarga</w:t>
      </w:r>
    </w:p>
    <w:p w:rsidR="007A07B6" w:rsidRDefault="007A07B6">
      <w:pPr>
        <w:pStyle w:val="BodyText"/>
        <w:spacing w:before="41"/>
        <w:ind w:left="0"/>
      </w:pPr>
    </w:p>
    <w:p w:rsidR="007A07B6" w:rsidRDefault="00DA2C1B">
      <w:pPr>
        <w:pStyle w:val="BodyText"/>
        <w:spacing w:line="516" w:lineRule="auto"/>
        <w:ind w:right="145"/>
        <w:jc w:val="both"/>
      </w:pPr>
      <w:r>
        <w:t xml:space="preserve">Tidak mampu mengontrol emosi negative, sering </w:t>
      </w:r>
      <w:r>
        <w:t>berkelahi, mereka mudah melakukanTindakan kriminilitasberupamencuribarang-barangkeluarga dan Masyarakat setempat, kemudian timbul nya halusinasi berlebihan (mudah berkhayal menjadi orang paling benar).</w:t>
      </w:r>
    </w:p>
    <w:p w:rsidR="007A07B6" w:rsidRDefault="00DA2C1B">
      <w:pPr>
        <w:pStyle w:val="ListParagraph"/>
        <w:numPr>
          <w:ilvl w:val="0"/>
          <w:numId w:val="3"/>
        </w:numPr>
        <w:tabs>
          <w:tab w:val="left" w:pos="995"/>
        </w:tabs>
        <w:spacing w:line="272" w:lineRule="exact"/>
        <w:ind w:hanging="427"/>
        <w:rPr>
          <w:sz w:val="24"/>
        </w:rPr>
      </w:pPr>
      <w:r>
        <w:rPr>
          <w:sz w:val="24"/>
        </w:rPr>
        <w:t>Dalambidang</w:t>
      </w:r>
      <w:r>
        <w:rPr>
          <w:spacing w:val="-2"/>
          <w:sz w:val="24"/>
        </w:rPr>
        <w:t>Kesehatan</w:t>
      </w:r>
    </w:p>
    <w:p w:rsidR="007A07B6" w:rsidRDefault="007A07B6">
      <w:pPr>
        <w:pStyle w:val="ListParagraph"/>
        <w:spacing w:line="272" w:lineRule="exact"/>
        <w:rPr>
          <w:sz w:val="24"/>
        </w:rPr>
        <w:sectPr w:rsidR="007A07B6">
          <w:pgSz w:w="11910" w:h="16840"/>
          <w:pgMar w:top="2000" w:right="1559" w:bottom="280" w:left="1700" w:header="729" w:footer="0" w:gutter="0"/>
          <w:cols w:space="720"/>
        </w:sectPr>
      </w:pPr>
    </w:p>
    <w:p w:rsidR="007A07B6" w:rsidRDefault="00DA2C1B">
      <w:pPr>
        <w:pStyle w:val="BodyText"/>
        <w:spacing w:before="257" w:line="516" w:lineRule="auto"/>
        <w:ind w:right="146"/>
        <w:jc w:val="both"/>
      </w:pPr>
      <w:r>
        <w:rPr>
          <w:noProof/>
          <w:lang w:val="id-ID" w:eastAsia="id-ID"/>
        </w:rPr>
        <w:lastRenderedPageBreak/>
        <w:drawing>
          <wp:anchor distT="0" distB="0" distL="0" distR="0" simplePos="0" relativeHeight="48751718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5397499" cy="5321299"/>
                    </a:xfrm>
                    <a:prstGeom prst="rect">
                      <a:avLst/>
                    </a:prstGeom>
                  </pic:spPr>
                </pic:pic>
              </a:graphicData>
            </a:graphic>
          </wp:anchor>
        </w:drawing>
      </w:r>
      <w:r>
        <w:t>Terjangkit pen</w:t>
      </w:r>
      <w:r>
        <w:t>yakit HIV, Hepatitis dan beberapa penyakit menular lain nya. Penyakit jantung dan pembuluh darah, penyakit gangguan pernapasan dan penyakit nyeri lambung, kelumpuhan otot, gagal ginjal, kelainan mental, kelainan hormon, kanker dan gangguan kehamilan bagi W</w:t>
      </w:r>
      <w:r>
        <w:t>anita. Perlu di ketahui pula bahwa semua jenis narkotika tersebut memiliki potensi merubah fungsi tubuh secara keseluruhan.</w:t>
      </w:r>
    </w:p>
    <w:p w:rsidR="007A07B6" w:rsidRDefault="00DA2C1B">
      <w:pPr>
        <w:pStyle w:val="ListParagraph"/>
        <w:numPr>
          <w:ilvl w:val="0"/>
          <w:numId w:val="3"/>
        </w:numPr>
        <w:tabs>
          <w:tab w:val="left" w:pos="995"/>
        </w:tabs>
        <w:spacing w:line="271" w:lineRule="exact"/>
        <w:ind w:hanging="427"/>
        <w:rPr>
          <w:sz w:val="24"/>
        </w:rPr>
      </w:pPr>
      <w:r>
        <w:rPr>
          <w:sz w:val="24"/>
        </w:rPr>
        <w:t>PeningkatanPerilakuMenyimpangdan</w:t>
      </w:r>
      <w:r>
        <w:rPr>
          <w:spacing w:val="-2"/>
          <w:sz w:val="24"/>
        </w:rPr>
        <w:t>Kriminalitas</w:t>
      </w:r>
    </w:p>
    <w:p w:rsidR="007A07B6" w:rsidRDefault="007A07B6">
      <w:pPr>
        <w:pStyle w:val="BodyText"/>
        <w:spacing w:before="38"/>
        <w:ind w:left="0"/>
      </w:pPr>
    </w:p>
    <w:p w:rsidR="007A07B6" w:rsidRDefault="00DA2C1B">
      <w:pPr>
        <w:pStyle w:val="BodyText"/>
        <w:spacing w:line="516" w:lineRule="auto"/>
        <w:ind w:right="147"/>
        <w:jc w:val="both"/>
      </w:pPr>
      <w:r>
        <w:t>Penggunaan narkotika sering mendorong remaja terlibat dalam tindakan kenakalan remaja dan tindak kriminal, seperti pencurian, perkelahian, bahkan menjadi kurir atau pengedar narkoba demi mendapatkan barang tersebut.</w:t>
      </w:r>
    </w:p>
    <w:p w:rsidR="007A07B6" w:rsidRDefault="00DA2C1B">
      <w:pPr>
        <w:pStyle w:val="ListParagraph"/>
        <w:numPr>
          <w:ilvl w:val="0"/>
          <w:numId w:val="3"/>
        </w:numPr>
        <w:tabs>
          <w:tab w:val="left" w:pos="995"/>
        </w:tabs>
        <w:spacing w:line="275" w:lineRule="exact"/>
        <w:ind w:hanging="427"/>
        <w:rPr>
          <w:sz w:val="24"/>
        </w:rPr>
      </w:pPr>
      <w:r>
        <w:rPr>
          <w:sz w:val="24"/>
        </w:rPr>
        <w:t>RentanMenjadiKorban dan</w:t>
      </w:r>
      <w:r>
        <w:rPr>
          <w:spacing w:val="-2"/>
          <w:sz w:val="24"/>
        </w:rPr>
        <w:t>Pelaku</w:t>
      </w:r>
    </w:p>
    <w:p w:rsidR="007A07B6" w:rsidRDefault="007A07B6">
      <w:pPr>
        <w:pStyle w:val="BodyText"/>
        <w:spacing w:before="38"/>
        <w:ind w:left="0"/>
      </w:pPr>
    </w:p>
    <w:p w:rsidR="007A07B6" w:rsidRDefault="00DA2C1B">
      <w:pPr>
        <w:pStyle w:val="BodyText"/>
        <w:spacing w:before="1" w:line="516" w:lineRule="auto"/>
        <w:ind w:right="144"/>
        <w:jc w:val="both"/>
      </w:pPr>
      <w:r>
        <w:t>Remaja pe</w:t>
      </w:r>
      <w:r>
        <w:t>ngguna narkotika sangat rentan menjadi korban eksploitasi oleh jaringannarkoba,tetapijugabisaberubahmenjadipelakukejahatannarkotika karena pengaruh lingkungan dan tekanan ekonomi.</w:t>
      </w:r>
    </w:p>
    <w:p w:rsidR="007A07B6" w:rsidRDefault="00DA2C1B">
      <w:pPr>
        <w:pStyle w:val="Heading1"/>
        <w:spacing w:line="513" w:lineRule="auto"/>
        <w:ind w:right="324"/>
        <w:jc w:val="both"/>
      </w:pPr>
      <w:r>
        <w:t>Faktor-faktorpenyebabtingkatkenakalanremajamenggunakannarkotika di wilayah K</w:t>
      </w:r>
      <w:r>
        <w:t>elurahan Pekan Tanjung Morawa</w:t>
      </w:r>
    </w:p>
    <w:p w:rsidR="007A07B6" w:rsidRDefault="00DA2C1B">
      <w:pPr>
        <w:pStyle w:val="ListParagraph"/>
        <w:numPr>
          <w:ilvl w:val="0"/>
          <w:numId w:val="2"/>
        </w:numPr>
        <w:tabs>
          <w:tab w:val="left" w:pos="995"/>
        </w:tabs>
        <w:ind w:hanging="427"/>
        <w:rPr>
          <w:sz w:val="24"/>
        </w:rPr>
      </w:pPr>
      <w:r>
        <w:rPr>
          <w:sz w:val="24"/>
        </w:rPr>
        <w:t>Faktor</w:t>
      </w:r>
      <w:r>
        <w:rPr>
          <w:spacing w:val="-2"/>
          <w:sz w:val="24"/>
        </w:rPr>
        <w:t>Keluarga</w:t>
      </w:r>
    </w:p>
    <w:p w:rsidR="007A07B6" w:rsidRDefault="007A07B6">
      <w:pPr>
        <w:pStyle w:val="BodyText"/>
        <w:spacing w:before="41"/>
        <w:ind w:left="0"/>
      </w:pPr>
    </w:p>
    <w:p w:rsidR="007A07B6" w:rsidRDefault="00DA2C1B">
      <w:pPr>
        <w:pStyle w:val="BodyText"/>
        <w:spacing w:line="516" w:lineRule="auto"/>
        <w:ind w:right="145"/>
        <w:jc w:val="both"/>
      </w:pPr>
      <w:r>
        <w:t>Kurangnya perhatian orang tua: Banyak remaja yang kurang mendapat kasih sayang, bimbingan, dan kontrol dari keluarga.</w:t>
      </w:r>
    </w:p>
    <w:p w:rsidR="007A07B6" w:rsidRDefault="00DA2C1B">
      <w:pPr>
        <w:pStyle w:val="ListParagraph"/>
        <w:numPr>
          <w:ilvl w:val="0"/>
          <w:numId w:val="2"/>
        </w:numPr>
        <w:tabs>
          <w:tab w:val="left" w:pos="995"/>
        </w:tabs>
        <w:spacing w:line="273" w:lineRule="exact"/>
        <w:ind w:hanging="427"/>
        <w:rPr>
          <w:sz w:val="24"/>
        </w:rPr>
      </w:pPr>
      <w:r>
        <w:rPr>
          <w:sz w:val="24"/>
        </w:rPr>
        <w:t>FaktorLingkungan</w:t>
      </w:r>
      <w:r>
        <w:rPr>
          <w:spacing w:val="-2"/>
          <w:sz w:val="24"/>
        </w:rPr>
        <w:t>Sosial</w:t>
      </w:r>
    </w:p>
    <w:p w:rsidR="007A07B6" w:rsidRDefault="007A07B6">
      <w:pPr>
        <w:pStyle w:val="BodyText"/>
        <w:spacing w:before="41"/>
        <w:ind w:left="0"/>
      </w:pPr>
    </w:p>
    <w:p w:rsidR="007A07B6" w:rsidRDefault="00DA2C1B">
      <w:pPr>
        <w:pStyle w:val="BodyText"/>
        <w:spacing w:line="516" w:lineRule="auto"/>
        <w:ind w:right="147"/>
        <w:jc w:val="both"/>
      </w:pPr>
      <w:r>
        <w:t>Pengaruh teman sebaya: Pergaulan bebas dan tekanan dari teman yang t</w:t>
      </w:r>
      <w:r>
        <w:t>elah lebih dulu menggunakan narkotika menjadi faktor utama.</w:t>
      </w:r>
    </w:p>
    <w:p w:rsidR="007A07B6" w:rsidRDefault="007A07B6">
      <w:pPr>
        <w:pStyle w:val="BodyText"/>
        <w:spacing w:line="516" w:lineRule="auto"/>
        <w:jc w:val="both"/>
        <w:sectPr w:rsidR="007A07B6">
          <w:pgSz w:w="11910" w:h="16840"/>
          <w:pgMar w:top="2000" w:right="1559" w:bottom="280" w:left="1700" w:header="729" w:footer="0" w:gutter="0"/>
          <w:cols w:space="720"/>
        </w:sectPr>
      </w:pPr>
    </w:p>
    <w:p w:rsidR="007A07B6" w:rsidRDefault="00DA2C1B">
      <w:pPr>
        <w:pStyle w:val="ListParagraph"/>
        <w:numPr>
          <w:ilvl w:val="0"/>
          <w:numId w:val="2"/>
        </w:numPr>
        <w:tabs>
          <w:tab w:val="left" w:pos="995"/>
        </w:tabs>
        <w:spacing w:before="257"/>
        <w:ind w:hanging="427"/>
        <w:rPr>
          <w:sz w:val="24"/>
        </w:rPr>
      </w:pPr>
      <w:r>
        <w:rPr>
          <w:sz w:val="24"/>
        </w:rPr>
        <w:lastRenderedPageBreak/>
        <w:t>Faktor</w:t>
      </w:r>
      <w:r>
        <w:rPr>
          <w:spacing w:val="-2"/>
          <w:sz w:val="24"/>
        </w:rPr>
        <w:t>Pendidikan</w:t>
      </w:r>
    </w:p>
    <w:p w:rsidR="007A07B6" w:rsidRDefault="007A07B6">
      <w:pPr>
        <w:pStyle w:val="BodyText"/>
        <w:spacing w:before="40"/>
        <w:ind w:left="0"/>
      </w:pPr>
    </w:p>
    <w:p w:rsidR="007A07B6" w:rsidRDefault="00DA2C1B">
      <w:pPr>
        <w:pStyle w:val="BodyText"/>
        <w:spacing w:line="513" w:lineRule="auto"/>
        <w:ind w:right="146"/>
        <w:jc w:val="both"/>
      </w:pPr>
      <w:r>
        <w:rPr>
          <w:noProof/>
          <w:lang w:val="id-ID" w:eastAsia="id-ID"/>
        </w:rPr>
        <w:drawing>
          <wp:anchor distT="0" distB="0" distL="0" distR="0" simplePos="0" relativeHeight="487517696" behindDoc="1" locked="0" layoutInCell="1" allowOverlap="1">
            <wp:simplePos x="0" y="0"/>
            <wp:positionH relativeFrom="page">
              <wp:posOffset>1087882</wp:posOffset>
            </wp:positionH>
            <wp:positionV relativeFrom="paragraph">
              <wp:posOffset>863370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5397499" cy="5321299"/>
                    </a:xfrm>
                    <a:prstGeom prst="rect">
                      <a:avLst/>
                    </a:prstGeom>
                  </pic:spPr>
                </pic:pic>
              </a:graphicData>
            </a:graphic>
          </wp:anchor>
        </w:drawing>
      </w:r>
      <w:r>
        <w:t>Rendahnya kesadaran dan pengetahuan tentang bahaya narkotika: Kurangnya penyuluhan atau pendidikan mengenai dampak narkotika membuat remaja mudah terjerumus.</w:t>
      </w:r>
    </w:p>
    <w:p w:rsidR="007A07B6" w:rsidRDefault="00DA2C1B">
      <w:pPr>
        <w:pStyle w:val="ListParagraph"/>
        <w:numPr>
          <w:ilvl w:val="0"/>
          <w:numId w:val="2"/>
        </w:numPr>
        <w:tabs>
          <w:tab w:val="left" w:pos="995"/>
        </w:tabs>
        <w:spacing w:before="5"/>
        <w:ind w:hanging="427"/>
        <w:rPr>
          <w:sz w:val="24"/>
        </w:rPr>
      </w:pPr>
      <w:r>
        <w:rPr>
          <w:sz w:val="24"/>
        </w:rPr>
        <w:t>FaktorPribadidan</w:t>
      </w:r>
      <w:r>
        <w:rPr>
          <w:spacing w:val="-2"/>
          <w:sz w:val="24"/>
        </w:rPr>
        <w:t>Psikologis</w:t>
      </w:r>
    </w:p>
    <w:p w:rsidR="007A07B6" w:rsidRDefault="007A07B6">
      <w:pPr>
        <w:pStyle w:val="BodyText"/>
        <w:spacing w:before="41"/>
        <w:ind w:left="0"/>
      </w:pPr>
    </w:p>
    <w:p w:rsidR="007A07B6" w:rsidRDefault="00DA2C1B">
      <w:pPr>
        <w:pStyle w:val="ListParagraph"/>
        <w:numPr>
          <w:ilvl w:val="1"/>
          <w:numId w:val="2"/>
        </w:numPr>
        <w:tabs>
          <w:tab w:val="left" w:pos="1418"/>
          <w:tab w:val="left" w:pos="1420"/>
        </w:tabs>
        <w:spacing w:line="513" w:lineRule="auto"/>
        <w:ind w:right="147"/>
        <w:jc w:val="both"/>
        <w:rPr>
          <w:sz w:val="24"/>
        </w:rPr>
      </w:pPr>
      <w:r>
        <w:rPr>
          <w:sz w:val="24"/>
        </w:rPr>
        <w:t xml:space="preserve">Stres, tekanan hidup, dan gangguan mental: Masalah pribadi seperti kegagalan,tekananakademik,atauperasaantidakbergunaseringmenjadi </w:t>
      </w:r>
      <w:r>
        <w:rPr>
          <w:spacing w:val="-2"/>
          <w:sz w:val="24"/>
        </w:rPr>
        <w:t>pemicu.</w:t>
      </w:r>
    </w:p>
    <w:p w:rsidR="007A07B6" w:rsidRDefault="00DA2C1B">
      <w:pPr>
        <w:pStyle w:val="ListParagraph"/>
        <w:numPr>
          <w:ilvl w:val="1"/>
          <w:numId w:val="2"/>
        </w:numPr>
        <w:tabs>
          <w:tab w:val="left" w:pos="1420"/>
        </w:tabs>
        <w:spacing w:before="4" w:line="516" w:lineRule="auto"/>
        <w:ind w:right="148"/>
        <w:jc w:val="both"/>
        <w:rPr>
          <w:sz w:val="24"/>
        </w:rPr>
      </w:pPr>
      <w:r>
        <w:rPr>
          <w:sz w:val="24"/>
        </w:rPr>
        <w:t>Krisisidentitasdanpencarianjatidiri:Masaremajaadalahmasapencarian identitas, sehingga ren</w:t>
      </w:r>
      <w:r>
        <w:rPr>
          <w:sz w:val="24"/>
        </w:rPr>
        <w:t>tan terhadap pengaruh negatif.</w:t>
      </w:r>
    </w:p>
    <w:p w:rsidR="007A07B6" w:rsidRDefault="00DA2C1B">
      <w:pPr>
        <w:pStyle w:val="ListParagraph"/>
        <w:numPr>
          <w:ilvl w:val="1"/>
          <w:numId w:val="5"/>
        </w:numPr>
        <w:tabs>
          <w:tab w:val="left" w:pos="868"/>
        </w:tabs>
        <w:spacing w:before="40"/>
        <w:ind w:left="868" w:hanging="300"/>
        <w:rPr>
          <w:b/>
          <w:sz w:val="24"/>
          <w:u w:val="single"/>
        </w:rPr>
      </w:pPr>
      <w:r>
        <w:rPr>
          <w:b/>
          <w:sz w:val="24"/>
          <w:u w:val="single"/>
        </w:rPr>
        <w:t>​Keterbatasan</w:t>
      </w:r>
      <w:r>
        <w:rPr>
          <w:b/>
          <w:spacing w:val="-2"/>
          <w:sz w:val="24"/>
          <w:u w:val="single"/>
        </w:rPr>
        <w:t>Penelitian</w:t>
      </w:r>
    </w:p>
    <w:p w:rsidR="007A07B6" w:rsidRDefault="007A07B6">
      <w:pPr>
        <w:pStyle w:val="BodyText"/>
        <w:spacing w:before="248"/>
        <w:ind w:left="0"/>
        <w:rPr>
          <w:b/>
        </w:rPr>
      </w:pPr>
    </w:p>
    <w:p w:rsidR="007A07B6" w:rsidRDefault="00DA2C1B">
      <w:pPr>
        <w:pStyle w:val="BodyText"/>
        <w:spacing w:line="482" w:lineRule="auto"/>
        <w:ind w:left="568" w:right="147" w:firstLine="720"/>
        <w:jc w:val="both"/>
      </w:pPr>
      <w:r>
        <w:t>Penelitianinimemilikibeberapaketerbatasan,yaitujumlahresponden</w:t>
      </w:r>
      <w:r>
        <w:t>yang terbatas dan hanya terdiri dari laki-laki, sehingga hasilnya belum dapat digeneralisasi untuk semua remaja. Selain itu, penelitian hanya dilakukan di wilayah Pekan Tanjung Morawa sehingga kurang mewakili kondisi daerah lain. Data yang diperoleh juga b</w:t>
      </w:r>
      <w:r>
        <w:t>ersifat self-report yang berpotensi menimbulkan bias jawaban(datarespondenmemberikanjawabanyangtidaksepenuhnyajujur,akurat, atau objektif). Terakhir, analisis yang digunakan hanya statistik deskriptif tanpa pengujian inferensial untuk memperkuat hubungan a</w:t>
      </w:r>
      <w:r>
        <w:t>ntar variabel.</w:t>
      </w:r>
    </w:p>
    <w:p w:rsidR="007A07B6" w:rsidRDefault="007A07B6">
      <w:pPr>
        <w:pStyle w:val="BodyText"/>
        <w:spacing w:line="482" w:lineRule="auto"/>
        <w:jc w:val="both"/>
        <w:sectPr w:rsidR="007A07B6">
          <w:pgSz w:w="11910" w:h="16840"/>
          <w:pgMar w:top="2000" w:right="1559" w:bottom="280" w:left="1700" w:header="729" w:footer="0" w:gutter="0"/>
          <w:cols w:space="720"/>
        </w:sectPr>
      </w:pPr>
    </w:p>
    <w:p w:rsidR="007A07B6" w:rsidRDefault="00DA2C1B">
      <w:pPr>
        <w:pStyle w:val="ListParagraph"/>
        <w:numPr>
          <w:ilvl w:val="1"/>
          <w:numId w:val="5"/>
        </w:numPr>
        <w:tabs>
          <w:tab w:val="left" w:pos="868"/>
        </w:tabs>
        <w:spacing w:before="257"/>
        <w:ind w:left="868" w:hanging="300"/>
        <w:rPr>
          <w:b/>
          <w:sz w:val="24"/>
          <w:u w:val="single"/>
        </w:rPr>
      </w:pPr>
      <w:r>
        <w:rPr>
          <w:b/>
          <w:sz w:val="24"/>
          <w:u w:val="single"/>
        </w:rPr>
        <w:lastRenderedPageBreak/>
        <w:t xml:space="preserve"> ​</w:t>
      </w:r>
      <w:r>
        <w:rPr>
          <w:b/>
          <w:spacing w:val="-2"/>
          <w:sz w:val="24"/>
          <w:u w:val="single"/>
        </w:rPr>
        <w:t>Saran</w:t>
      </w:r>
    </w:p>
    <w:p w:rsidR="007A07B6" w:rsidRDefault="00DA2C1B">
      <w:pPr>
        <w:pStyle w:val="BodyText"/>
        <w:spacing w:before="271" w:line="518" w:lineRule="auto"/>
        <w:ind w:left="568" w:firstLine="720"/>
      </w:pPr>
      <w:r>
        <w:t>Berdasarkankesimpulanyangtelahdikemukakan,penulismemberikan beberapa saran sebagai berikut:</w:t>
      </w:r>
    </w:p>
    <w:p w:rsidR="007A07B6" w:rsidRDefault="00DA2C1B">
      <w:pPr>
        <w:pStyle w:val="ListParagraph"/>
        <w:numPr>
          <w:ilvl w:val="0"/>
          <w:numId w:val="1"/>
        </w:numPr>
        <w:tabs>
          <w:tab w:val="left" w:pos="994"/>
        </w:tabs>
        <w:spacing w:line="272" w:lineRule="exact"/>
        <w:ind w:left="994" w:hanging="426"/>
        <w:jc w:val="both"/>
        <w:rPr>
          <w:sz w:val="24"/>
        </w:rPr>
      </w:pPr>
      <w:r>
        <w:rPr>
          <w:noProof/>
          <w:sz w:val="24"/>
          <w:lang w:val="id-ID" w:eastAsia="id-ID"/>
        </w:rPr>
        <w:drawing>
          <wp:anchor distT="0" distB="0" distL="0" distR="0" simplePos="0" relativeHeight="487518208" behindDoc="1" locked="0" layoutInCell="1" allowOverlap="1">
            <wp:simplePos x="0" y="0"/>
            <wp:positionH relativeFrom="page">
              <wp:posOffset>1087882</wp:posOffset>
            </wp:positionH>
            <wp:positionV relativeFrom="paragraph">
              <wp:posOffset>134871</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397499" cy="5321299"/>
                    </a:xfrm>
                    <a:prstGeom prst="rect">
                      <a:avLst/>
                    </a:prstGeom>
                  </pic:spPr>
                </pic:pic>
              </a:graphicData>
            </a:graphic>
          </wp:anchor>
        </w:drawing>
      </w:r>
      <w:r>
        <w:rPr>
          <w:sz w:val="24"/>
        </w:rPr>
        <w:t>UntukOrangTuadan</w:t>
      </w:r>
      <w:r>
        <w:rPr>
          <w:spacing w:val="-2"/>
          <w:sz w:val="24"/>
        </w:rPr>
        <w:t xml:space="preserve"> Keluarga:</w:t>
      </w:r>
    </w:p>
    <w:p w:rsidR="007A07B6" w:rsidRDefault="007A07B6">
      <w:pPr>
        <w:pStyle w:val="BodyText"/>
        <w:ind w:left="0"/>
      </w:pPr>
    </w:p>
    <w:p w:rsidR="007A07B6" w:rsidRDefault="00DA2C1B">
      <w:pPr>
        <w:pStyle w:val="BodyText"/>
        <w:spacing w:before="1" w:line="489" w:lineRule="auto"/>
        <w:ind w:right="145"/>
        <w:jc w:val="both"/>
      </w:pPr>
      <w:r>
        <w:t>Diharapkan agar lebih aktif dalam memberikan perhatian, pengawasan, dan edukasi kepada anak-anaknya, terutama dalam hal pergaulan dan aktivitas di luar rumah. Komunikasi yang terbuka dan positif sangat penting untuk mencegah penyalahgunaan narkotika.</w:t>
      </w:r>
    </w:p>
    <w:p w:rsidR="007A07B6" w:rsidRDefault="00DA2C1B">
      <w:pPr>
        <w:pStyle w:val="ListParagraph"/>
        <w:numPr>
          <w:ilvl w:val="0"/>
          <w:numId w:val="1"/>
        </w:numPr>
        <w:tabs>
          <w:tab w:val="left" w:pos="995"/>
        </w:tabs>
        <w:spacing w:before="32"/>
        <w:ind w:hanging="427"/>
        <w:jc w:val="both"/>
        <w:rPr>
          <w:sz w:val="24"/>
        </w:rPr>
      </w:pPr>
      <w:r>
        <w:rPr>
          <w:sz w:val="24"/>
        </w:rPr>
        <w:t>Untuk</w:t>
      </w:r>
      <w:r>
        <w:rPr>
          <w:spacing w:val="-2"/>
          <w:sz w:val="24"/>
        </w:rPr>
        <w:t xml:space="preserve"> Sekolah:</w:t>
      </w:r>
    </w:p>
    <w:p w:rsidR="007A07B6" w:rsidRDefault="007A07B6">
      <w:pPr>
        <w:pStyle w:val="BodyText"/>
        <w:spacing w:before="5"/>
        <w:ind w:left="0"/>
      </w:pPr>
    </w:p>
    <w:p w:rsidR="007A07B6" w:rsidRDefault="00DA2C1B">
      <w:pPr>
        <w:pStyle w:val="BodyText"/>
        <w:spacing w:before="1" w:line="480" w:lineRule="auto"/>
        <w:ind w:right="146"/>
        <w:jc w:val="both"/>
      </w:pPr>
      <w:r>
        <w:t>Lembaga pendidikan perlu meningkatkan program penyuluhan, bimbingan konseling, dan kegiatan ekstrakurikuler yang membina karakter serta memberikan pemahaman tentang bahaya narkotika dan dampaknya terhadap masa depan remaja.</w:t>
      </w:r>
    </w:p>
    <w:p w:rsidR="007A07B6" w:rsidRDefault="00DA2C1B">
      <w:pPr>
        <w:pStyle w:val="ListParagraph"/>
        <w:numPr>
          <w:ilvl w:val="0"/>
          <w:numId w:val="1"/>
        </w:numPr>
        <w:tabs>
          <w:tab w:val="left" w:pos="994"/>
        </w:tabs>
        <w:spacing w:before="36"/>
        <w:ind w:left="994" w:hanging="426"/>
        <w:jc w:val="both"/>
        <w:rPr>
          <w:sz w:val="24"/>
        </w:rPr>
      </w:pPr>
      <w:r>
        <w:rPr>
          <w:sz w:val="24"/>
        </w:rPr>
        <w:t>UntukPemerintahdanApa</w:t>
      </w:r>
      <w:r>
        <w:rPr>
          <w:sz w:val="24"/>
        </w:rPr>
        <w:t>ratPenegak</w:t>
      </w:r>
      <w:r>
        <w:rPr>
          <w:spacing w:val="-2"/>
          <w:sz w:val="24"/>
        </w:rPr>
        <w:t>Hukum:</w:t>
      </w:r>
    </w:p>
    <w:p w:rsidR="007A07B6" w:rsidRDefault="00DA2C1B">
      <w:pPr>
        <w:pStyle w:val="BodyText"/>
        <w:spacing w:before="273" w:line="489" w:lineRule="auto"/>
        <w:ind w:right="146"/>
        <w:jc w:val="both"/>
      </w:pPr>
      <w:r>
        <w:t xml:space="preserve">Perlu dilakukan upaya pencegahan dan penindakan yang lebih tegas terhadap peredaran narkotika, terutama di wilayah-wilayah yang rawan. Selain itu, program rehabilitasi dan pembinaan bagi remaja yang telah terlibat perlu </w:t>
      </w:r>
      <w:r>
        <w:rPr>
          <w:spacing w:val="-2"/>
        </w:rPr>
        <w:t>diperkuat.</w:t>
      </w:r>
    </w:p>
    <w:p w:rsidR="007A07B6" w:rsidRDefault="00DA2C1B">
      <w:pPr>
        <w:pStyle w:val="ListParagraph"/>
        <w:numPr>
          <w:ilvl w:val="0"/>
          <w:numId w:val="1"/>
        </w:numPr>
        <w:tabs>
          <w:tab w:val="left" w:pos="995"/>
        </w:tabs>
        <w:spacing w:before="39"/>
        <w:ind w:hanging="427"/>
        <w:jc w:val="both"/>
        <w:rPr>
          <w:sz w:val="24"/>
        </w:rPr>
      </w:pPr>
      <w:r>
        <w:rPr>
          <w:sz w:val="24"/>
        </w:rPr>
        <w:t>Untuk</w:t>
      </w:r>
      <w:r>
        <w:rPr>
          <w:sz w:val="24"/>
        </w:rPr>
        <w:t>Peneliti</w:t>
      </w:r>
      <w:r>
        <w:rPr>
          <w:spacing w:val="-2"/>
          <w:sz w:val="24"/>
        </w:rPr>
        <w:t>Selanjutnya:</w:t>
      </w:r>
    </w:p>
    <w:p w:rsidR="007A07B6" w:rsidRDefault="00DA2C1B">
      <w:pPr>
        <w:pStyle w:val="BodyText"/>
        <w:spacing w:before="273" w:line="489" w:lineRule="auto"/>
        <w:ind w:right="145"/>
        <w:jc w:val="both"/>
      </w:pPr>
      <w:r>
        <w:t>Diharapkan untuk melakukan penelitian lanjutan dengan cakupan wilayah yang lebih luas dan pendekatan analisis yang lebih mendalam, misalnya melaluiujistatistikinferensial,agarpengaruhantaravariabeldapatdibuktikan secara signifikan.</w:t>
      </w:r>
    </w:p>
    <w:sectPr w:rsidR="007A07B6" w:rsidSect="007A07B6">
      <w:pgSz w:w="11910" w:h="16840"/>
      <w:pgMar w:top="2000" w:right="1559" w:bottom="280" w:left="1700"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C1B" w:rsidRDefault="00DA2C1B" w:rsidP="007A07B6">
      <w:r>
        <w:separator/>
      </w:r>
    </w:p>
  </w:endnote>
  <w:endnote w:type="continuationSeparator" w:id="1">
    <w:p w:rsidR="00DA2C1B" w:rsidRDefault="00DA2C1B" w:rsidP="007A0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4D" w:rsidRDefault="001E64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4D" w:rsidRDefault="001E64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4D" w:rsidRDefault="001E64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C1B" w:rsidRDefault="00DA2C1B" w:rsidP="007A07B6">
      <w:r>
        <w:separator/>
      </w:r>
    </w:p>
  </w:footnote>
  <w:footnote w:type="continuationSeparator" w:id="1">
    <w:p w:rsidR="00DA2C1B" w:rsidRDefault="00DA2C1B" w:rsidP="007A0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4D" w:rsidRDefault="001E64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4D" w:rsidRPr="0083468F" w:rsidRDefault="001E644D" w:rsidP="001E644D">
    <w:pPr>
      <w:pStyle w:val="Header"/>
      <w:jc w:val="right"/>
      <w:rPr>
        <w:lang w:val="id-ID"/>
      </w:rPr>
    </w:pPr>
    <w:r>
      <w:rPr>
        <w:lang w:val="id-ID"/>
      </w:rPr>
      <w:t>PUBLISH: 26/11/2025 15:48:01</w:t>
    </w:r>
  </w:p>
  <w:p w:rsidR="007A07B6" w:rsidRDefault="007A07B6">
    <w:pPr>
      <w:pStyle w:val="BodyText"/>
      <w:spacing w:line="14" w:lineRule="auto"/>
      <w:ind w:left="0"/>
      <w:rPr>
        <w:sz w:val="20"/>
      </w:rPr>
    </w:pPr>
    <w:r w:rsidRPr="007A07B6">
      <w:rPr>
        <w:sz w:val="20"/>
      </w:rPr>
      <w:pict>
        <v:shapetype id="_x0000_t202" coordsize="21600,21600" o:spt="202" path="m,l,21600r21600,l21600,xe">
          <v:stroke joinstyle="miter"/>
          <v:path gradientshapeok="t" o:connecttype="rect"/>
        </v:shapetype>
        <v:shape id="docshape1" o:spid="_x0000_s1025" type="#_x0000_t202" style="position:absolute;margin-left:492.8pt;margin-top:35.45pt;width:19pt;height:15.3pt;z-index:-251658752;mso-position-horizontal-relative:page;mso-position-vertical-relative:page" filled="f" stroked="f">
          <v:textbox inset="0,0,0,0">
            <w:txbxContent>
              <w:p w:rsidR="007A07B6" w:rsidRDefault="007A07B6">
                <w:pPr>
                  <w:pStyle w:val="BodyText"/>
                  <w:spacing w:before="10"/>
                  <w:ind w:left="60"/>
                </w:pPr>
                <w:r>
                  <w:rPr>
                    <w:spacing w:val="-5"/>
                  </w:rPr>
                  <w:fldChar w:fldCharType="begin"/>
                </w:r>
                <w:r w:rsidR="00DA2C1B">
                  <w:rPr>
                    <w:spacing w:val="-5"/>
                  </w:rPr>
                  <w:instrText xml:space="preserve"> PAGE </w:instrText>
                </w:r>
                <w:r>
                  <w:rPr>
                    <w:spacing w:val="-5"/>
                  </w:rPr>
                  <w:fldChar w:fldCharType="separate"/>
                </w:r>
                <w:r w:rsidR="001E644D">
                  <w:rPr>
                    <w:noProof/>
                    <w:spacing w:val="-5"/>
                  </w:rPr>
                  <w:t>78</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44D" w:rsidRDefault="001E64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51CBE"/>
    <w:multiLevelType w:val="hybridMultilevel"/>
    <w:tmpl w:val="C9741344"/>
    <w:lvl w:ilvl="0" w:tplc="5CAC922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1AB5EC">
      <w:start w:val="1"/>
      <w:numFmt w:val="lowerLetter"/>
      <w:lvlText w:val="%2."/>
      <w:lvlJc w:val="left"/>
      <w:pPr>
        <w:ind w:left="1420"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D06E94D0">
      <w:numFmt w:val="bullet"/>
      <w:lvlText w:val="•"/>
      <w:lvlJc w:val="left"/>
      <w:pPr>
        <w:ind w:left="2223" w:hanging="428"/>
      </w:pPr>
      <w:rPr>
        <w:rFonts w:hint="default"/>
        <w:lang w:eastAsia="en-US" w:bidi="ar-SA"/>
      </w:rPr>
    </w:lvl>
    <w:lvl w:ilvl="3" w:tplc="72CA462E">
      <w:numFmt w:val="bullet"/>
      <w:lvlText w:val="•"/>
      <w:lvlJc w:val="left"/>
      <w:pPr>
        <w:ind w:left="3026" w:hanging="428"/>
      </w:pPr>
      <w:rPr>
        <w:rFonts w:hint="default"/>
        <w:lang w:eastAsia="en-US" w:bidi="ar-SA"/>
      </w:rPr>
    </w:lvl>
    <w:lvl w:ilvl="4" w:tplc="BB94D56A">
      <w:numFmt w:val="bullet"/>
      <w:lvlText w:val="•"/>
      <w:lvlJc w:val="left"/>
      <w:pPr>
        <w:ind w:left="3829" w:hanging="428"/>
      </w:pPr>
      <w:rPr>
        <w:rFonts w:hint="default"/>
        <w:lang w:eastAsia="en-US" w:bidi="ar-SA"/>
      </w:rPr>
    </w:lvl>
    <w:lvl w:ilvl="5" w:tplc="D27C56E0">
      <w:numFmt w:val="bullet"/>
      <w:lvlText w:val="•"/>
      <w:lvlJc w:val="left"/>
      <w:pPr>
        <w:ind w:left="4632" w:hanging="428"/>
      </w:pPr>
      <w:rPr>
        <w:rFonts w:hint="default"/>
        <w:lang w:eastAsia="en-US" w:bidi="ar-SA"/>
      </w:rPr>
    </w:lvl>
    <w:lvl w:ilvl="6" w:tplc="4F3E5C44">
      <w:numFmt w:val="bullet"/>
      <w:lvlText w:val="•"/>
      <w:lvlJc w:val="left"/>
      <w:pPr>
        <w:ind w:left="5435" w:hanging="428"/>
      </w:pPr>
      <w:rPr>
        <w:rFonts w:hint="default"/>
        <w:lang w:eastAsia="en-US" w:bidi="ar-SA"/>
      </w:rPr>
    </w:lvl>
    <w:lvl w:ilvl="7" w:tplc="3A6EFFD2">
      <w:numFmt w:val="bullet"/>
      <w:lvlText w:val="•"/>
      <w:lvlJc w:val="left"/>
      <w:pPr>
        <w:ind w:left="6238" w:hanging="428"/>
      </w:pPr>
      <w:rPr>
        <w:rFonts w:hint="default"/>
        <w:lang w:eastAsia="en-US" w:bidi="ar-SA"/>
      </w:rPr>
    </w:lvl>
    <w:lvl w:ilvl="8" w:tplc="E46C8948">
      <w:numFmt w:val="bullet"/>
      <w:lvlText w:val="•"/>
      <w:lvlJc w:val="left"/>
      <w:pPr>
        <w:ind w:left="7041" w:hanging="428"/>
      </w:pPr>
      <w:rPr>
        <w:rFonts w:hint="default"/>
        <w:lang w:eastAsia="en-US" w:bidi="ar-SA"/>
      </w:rPr>
    </w:lvl>
  </w:abstractNum>
  <w:abstractNum w:abstractNumId="1">
    <w:nsid w:val="594028D1"/>
    <w:multiLevelType w:val="hybridMultilevel"/>
    <w:tmpl w:val="028CF146"/>
    <w:lvl w:ilvl="0" w:tplc="D33EAAA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3E188A">
      <w:start w:val="1"/>
      <w:numFmt w:val="lowerLetter"/>
      <w:lvlText w:val="%2."/>
      <w:lvlJc w:val="left"/>
      <w:pPr>
        <w:ind w:left="1420"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AD26FA90">
      <w:numFmt w:val="bullet"/>
      <w:lvlText w:val="•"/>
      <w:lvlJc w:val="left"/>
      <w:pPr>
        <w:ind w:left="2223" w:hanging="428"/>
      </w:pPr>
      <w:rPr>
        <w:rFonts w:hint="default"/>
        <w:lang w:eastAsia="en-US" w:bidi="ar-SA"/>
      </w:rPr>
    </w:lvl>
    <w:lvl w:ilvl="3" w:tplc="0C1AA316">
      <w:numFmt w:val="bullet"/>
      <w:lvlText w:val="•"/>
      <w:lvlJc w:val="left"/>
      <w:pPr>
        <w:ind w:left="3026" w:hanging="428"/>
      </w:pPr>
      <w:rPr>
        <w:rFonts w:hint="default"/>
        <w:lang w:eastAsia="en-US" w:bidi="ar-SA"/>
      </w:rPr>
    </w:lvl>
    <w:lvl w:ilvl="4" w:tplc="0070018E">
      <w:numFmt w:val="bullet"/>
      <w:lvlText w:val="•"/>
      <w:lvlJc w:val="left"/>
      <w:pPr>
        <w:ind w:left="3829" w:hanging="428"/>
      </w:pPr>
      <w:rPr>
        <w:rFonts w:hint="default"/>
        <w:lang w:eastAsia="en-US" w:bidi="ar-SA"/>
      </w:rPr>
    </w:lvl>
    <w:lvl w:ilvl="5" w:tplc="F85219D6">
      <w:numFmt w:val="bullet"/>
      <w:lvlText w:val="•"/>
      <w:lvlJc w:val="left"/>
      <w:pPr>
        <w:ind w:left="4632" w:hanging="428"/>
      </w:pPr>
      <w:rPr>
        <w:rFonts w:hint="default"/>
        <w:lang w:eastAsia="en-US" w:bidi="ar-SA"/>
      </w:rPr>
    </w:lvl>
    <w:lvl w:ilvl="6" w:tplc="7D1AF0F4">
      <w:numFmt w:val="bullet"/>
      <w:lvlText w:val="•"/>
      <w:lvlJc w:val="left"/>
      <w:pPr>
        <w:ind w:left="5435" w:hanging="428"/>
      </w:pPr>
      <w:rPr>
        <w:rFonts w:hint="default"/>
        <w:lang w:eastAsia="en-US" w:bidi="ar-SA"/>
      </w:rPr>
    </w:lvl>
    <w:lvl w:ilvl="7" w:tplc="6CD803FA">
      <w:numFmt w:val="bullet"/>
      <w:lvlText w:val="•"/>
      <w:lvlJc w:val="left"/>
      <w:pPr>
        <w:ind w:left="6238" w:hanging="428"/>
      </w:pPr>
      <w:rPr>
        <w:rFonts w:hint="default"/>
        <w:lang w:eastAsia="en-US" w:bidi="ar-SA"/>
      </w:rPr>
    </w:lvl>
    <w:lvl w:ilvl="8" w:tplc="DDA80ADA">
      <w:numFmt w:val="bullet"/>
      <w:lvlText w:val="•"/>
      <w:lvlJc w:val="left"/>
      <w:pPr>
        <w:ind w:left="7041" w:hanging="428"/>
      </w:pPr>
      <w:rPr>
        <w:rFonts w:hint="default"/>
        <w:lang w:eastAsia="en-US" w:bidi="ar-SA"/>
      </w:rPr>
    </w:lvl>
  </w:abstractNum>
  <w:abstractNum w:abstractNumId="2">
    <w:nsid w:val="654301DB"/>
    <w:multiLevelType w:val="hybridMultilevel"/>
    <w:tmpl w:val="F76CA734"/>
    <w:lvl w:ilvl="0" w:tplc="ECB4327E">
      <w:start w:val="5"/>
      <w:numFmt w:val="decimal"/>
      <w:lvlText w:val="%1"/>
      <w:lvlJc w:val="left"/>
      <w:pPr>
        <w:ind w:left="990" w:hanging="423"/>
        <w:jc w:val="left"/>
      </w:pPr>
      <w:rPr>
        <w:rFonts w:hint="default"/>
        <w:lang w:eastAsia="en-US" w:bidi="ar-SA"/>
      </w:rPr>
    </w:lvl>
    <w:lvl w:ilvl="1" w:tplc="95FC676E">
      <w:numFmt w:val="none"/>
      <w:lvlText w:val=""/>
      <w:lvlJc w:val="left"/>
      <w:pPr>
        <w:tabs>
          <w:tab w:val="num" w:pos="360"/>
        </w:tabs>
      </w:pPr>
    </w:lvl>
    <w:lvl w:ilvl="2" w:tplc="5BF8A804">
      <w:numFmt w:val="bullet"/>
      <w:lvlText w:val="•"/>
      <w:lvlJc w:val="left"/>
      <w:pPr>
        <w:ind w:left="1253" w:hanging="423"/>
      </w:pPr>
      <w:rPr>
        <w:rFonts w:hint="default"/>
        <w:lang w:eastAsia="en-US" w:bidi="ar-SA"/>
      </w:rPr>
    </w:lvl>
    <w:lvl w:ilvl="3" w:tplc="40AEAC86">
      <w:numFmt w:val="bullet"/>
      <w:lvlText w:val="•"/>
      <w:lvlJc w:val="left"/>
      <w:pPr>
        <w:ind w:left="1380" w:hanging="423"/>
      </w:pPr>
      <w:rPr>
        <w:rFonts w:hint="default"/>
        <w:lang w:eastAsia="en-US" w:bidi="ar-SA"/>
      </w:rPr>
    </w:lvl>
    <w:lvl w:ilvl="4" w:tplc="2CA4E340">
      <w:numFmt w:val="bullet"/>
      <w:lvlText w:val="•"/>
      <w:lvlJc w:val="left"/>
      <w:pPr>
        <w:ind w:left="1507" w:hanging="423"/>
      </w:pPr>
      <w:rPr>
        <w:rFonts w:hint="default"/>
        <w:lang w:eastAsia="en-US" w:bidi="ar-SA"/>
      </w:rPr>
    </w:lvl>
    <w:lvl w:ilvl="5" w:tplc="C48268B6">
      <w:numFmt w:val="bullet"/>
      <w:lvlText w:val="•"/>
      <w:lvlJc w:val="left"/>
      <w:pPr>
        <w:ind w:left="1634" w:hanging="423"/>
      </w:pPr>
      <w:rPr>
        <w:rFonts w:hint="default"/>
        <w:lang w:eastAsia="en-US" w:bidi="ar-SA"/>
      </w:rPr>
    </w:lvl>
    <w:lvl w:ilvl="6" w:tplc="653C4928">
      <w:numFmt w:val="bullet"/>
      <w:lvlText w:val="•"/>
      <w:lvlJc w:val="left"/>
      <w:pPr>
        <w:ind w:left="1761" w:hanging="423"/>
      </w:pPr>
      <w:rPr>
        <w:rFonts w:hint="default"/>
        <w:lang w:eastAsia="en-US" w:bidi="ar-SA"/>
      </w:rPr>
    </w:lvl>
    <w:lvl w:ilvl="7" w:tplc="DA546C46">
      <w:numFmt w:val="bullet"/>
      <w:lvlText w:val="•"/>
      <w:lvlJc w:val="left"/>
      <w:pPr>
        <w:ind w:left="1888" w:hanging="423"/>
      </w:pPr>
      <w:rPr>
        <w:rFonts w:hint="default"/>
        <w:lang w:eastAsia="en-US" w:bidi="ar-SA"/>
      </w:rPr>
    </w:lvl>
    <w:lvl w:ilvl="8" w:tplc="2796F136">
      <w:numFmt w:val="bullet"/>
      <w:lvlText w:val="•"/>
      <w:lvlJc w:val="left"/>
      <w:pPr>
        <w:ind w:left="2015" w:hanging="423"/>
      </w:pPr>
      <w:rPr>
        <w:rFonts w:hint="default"/>
        <w:lang w:eastAsia="en-US" w:bidi="ar-SA"/>
      </w:rPr>
    </w:lvl>
  </w:abstractNum>
  <w:abstractNum w:abstractNumId="3">
    <w:nsid w:val="787A1FF5"/>
    <w:multiLevelType w:val="hybridMultilevel"/>
    <w:tmpl w:val="806078E6"/>
    <w:lvl w:ilvl="0" w:tplc="805244C0">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018CD8EE">
      <w:numFmt w:val="bullet"/>
      <w:lvlText w:val="•"/>
      <w:lvlJc w:val="left"/>
      <w:pPr>
        <w:ind w:left="1764" w:hanging="428"/>
      </w:pPr>
      <w:rPr>
        <w:rFonts w:hint="default"/>
        <w:lang w:eastAsia="en-US" w:bidi="ar-SA"/>
      </w:rPr>
    </w:lvl>
    <w:lvl w:ilvl="2" w:tplc="C748B284">
      <w:numFmt w:val="bullet"/>
      <w:lvlText w:val="•"/>
      <w:lvlJc w:val="left"/>
      <w:pPr>
        <w:ind w:left="2529" w:hanging="428"/>
      </w:pPr>
      <w:rPr>
        <w:rFonts w:hint="default"/>
        <w:lang w:eastAsia="en-US" w:bidi="ar-SA"/>
      </w:rPr>
    </w:lvl>
    <w:lvl w:ilvl="3" w:tplc="1D688DDE">
      <w:numFmt w:val="bullet"/>
      <w:lvlText w:val="•"/>
      <w:lvlJc w:val="left"/>
      <w:pPr>
        <w:ind w:left="3294" w:hanging="428"/>
      </w:pPr>
      <w:rPr>
        <w:rFonts w:hint="default"/>
        <w:lang w:eastAsia="en-US" w:bidi="ar-SA"/>
      </w:rPr>
    </w:lvl>
    <w:lvl w:ilvl="4" w:tplc="02CA5616">
      <w:numFmt w:val="bullet"/>
      <w:lvlText w:val="•"/>
      <w:lvlJc w:val="left"/>
      <w:pPr>
        <w:ind w:left="4058" w:hanging="428"/>
      </w:pPr>
      <w:rPr>
        <w:rFonts w:hint="default"/>
        <w:lang w:eastAsia="en-US" w:bidi="ar-SA"/>
      </w:rPr>
    </w:lvl>
    <w:lvl w:ilvl="5" w:tplc="EEDE75A2">
      <w:numFmt w:val="bullet"/>
      <w:lvlText w:val="•"/>
      <w:lvlJc w:val="left"/>
      <w:pPr>
        <w:ind w:left="4823" w:hanging="428"/>
      </w:pPr>
      <w:rPr>
        <w:rFonts w:hint="default"/>
        <w:lang w:eastAsia="en-US" w:bidi="ar-SA"/>
      </w:rPr>
    </w:lvl>
    <w:lvl w:ilvl="6" w:tplc="250A7A84">
      <w:numFmt w:val="bullet"/>
      <w:lvlText w:val="•"/>
      <w:lvlJc w:val="left"/>
      <w:pPr>
        <w:ind w:left="5588" w:hanging="428"/>
      </w:pPr>
      <w:rPr>
        <w:rFonts w:hint="default"/>
        <w:lang w:eastAsia="en-US" w:bidi="ar-SA"/>
      </w:rPr>
    </w:lvl>
    <w:lvl w:ilvl="7" w:tplc="A2680A7E">
      <w:numFmt w:val="bullet"/>
      <w:lvlText w:val="•"/>
      <w:lvlJc w:val="left"/>
      <w:pPr>
        <w:ind w:left="6353" w:hanging="428"/>
      </w:pPr>
      <w:rPr>
        <w:rFonts w:hint="default"/>
        <w:lang w:eastAsia="en-US" w:bidi="ar-SA"/>
      </w:rPr>
    </w:lvl>
    <w:lvl w:ilvl="8" w:tplc="FD9AAD86">
      <w:numFmt w:val="bullet"/>
      <w:lvlText w:val="•"/>
      <w:lvlJc w:val="left"/>
      <w:pPr>
        <w:ind w:left="7117" w:hanging="428"/>
      </w:pPr>
      <w:rPr>
        <w:rFonts w:hint="default"/>
        <w:lang w:eastAsia="en-US" w:bidi="ar-SA"/>
      </w:rPr>
    </w:lvl>
  </w:abstractNum>
  <w:abstractNum w:abstractNumId="4">
    <w:nsid w:val="78FC1CD9"/>
    <w:multiLevelType w:val="hybridMultilevel"/>
    <w:tmpl w:val="E6109F5A"/>
    <w:lvl w:ilvl="0" w:tplc="EC62342A">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6BEBD44">
      <w:numFmt w:val="bullet"/>
      <w:lvlText w:val="•"/>
      <w:lvlJc w:val="left"/>
      <w:pPr>
        <w:ind w:left="1764" w:hanging="428"/>
      </w:pPr>
      <w:rPr>
        <w:rFonts w:hint="default"/>
        <w:lang w:eastAsia="en-US" w:bidi="ar-SA"/>
      </w:rPr>
    </w:lvl>
    <w:lvl w:ilvl="2" w:tplc="4B0A0C48">
      <w:numFmt w:val="bullet"/>
      <w:lvlText w:val="•"/>
      <w:lvlJc w:val="left"/>
      <w:pPr>
        <w:ind w:left="2529" w:hanging="428"/>
      </w:pPr>
      <w:rPr>
        <w:rFonts w:hint="default"/>
        <w:lang w:eastAsia="en-US" w:bidi="ar-SA"/>
      </w:rPr>
    </w:lvl>
    <w:lvl w:ilvl="3" w:tplc="9C70EF62">
      <w:numFmt w:val="bullet"/>
      <w:lvlText w:val="•"/>
      <w:lvlJc w:val="left"/>
      <w:pPr>
        <w:ind w:left="3294" w:hanging="428"/>
      </w:pPr>
      <w:rPr>
        <w:rFonts w:hint="default"/>
        <w:lang w:eastAsia="en-US" w:bidi="ar-SA"/>
      </w:rPr>
    </w:lvl>
    <w:lvl w:ilvl="4" w:tplc="06D2EEEC">
      <w:numFmt w:val="bullet"/>
      <w:lvlText w:val="•"/>
      <w:lvlJc w:val="left"/>
      <w:pPr>
        <w:ind w:left="4058" w:hanging="428"/>
      </w:pPr>
      <w:rPr>
        <w:rFonts w:hint="default"/>
        <w:lang w:eastAsia="en-US" w:bidi="ar-SA"/>
      </w:rPr>
    </w:lvl>
    <w:lvl w:ilvl="5" w:tplc="8DB6F54C">
      <w:numFmt w:val="bullet"/>
      <w:lvlText w:val="•"/>
      <w:lvlJc w:val="left"/>
      <w:pPr>
        <w:ind w:left="4823" w:hanging="428"/>
      </w:pPr>
      <w:rPr>
        <w:rFonts w:hint="default"/>
        <w:lang w:eastAsia="en-US" w:bidi="ar-SA"/>
      </w:rPr>
    </w:lvl>
    <w:lvl w:ilvl="6" w:tplc="FA3EE08E">
      <w:numFmt w:val="bullet"/>
      <w:lvlText w:val="•"/>
      <w:lvlJc w:val="left"/>
      <w:pPr>
        <w:ind w:left="5588" w:hanging="428"/>
      </w:pPr>
      <w:rPr>
        <w:rFonts w:hint="default"/>
        <w:lang w:eastAsia="en-US" w:bidi="ar-SA"/>
      </w:rPr>
    </w:lvl>
    <w:lvl w:ilvl="7" w:tplc="5680019C">
      <w:numFmt w:val="bullet"/>
      <w:lvlText w:val="•"/>
      <w:lvlJc w:val="left"/>
      <w:pPr>
        <w:ind w:left="6353" w:hanging="428"/>
      </w:pPr>
      <w:rPr>
        <w:rFonts w:hint="default"/>
        <w:lang w:eastAsia="en-US" w:bidi="ar-SA"/>
      </w:rPr>
    </w:lvl>
    <w:lvl w:ilvl="8" w:tplc="2844436A">
      <w:numFmt w:val="bullet"/>
      <w:lvlText w:val="•"/>
      <w:lvlJc w:val="left"/>
      <w:pPr>
        <w:ind w:left="7117" w:hanging="428"/>
      </w:pPr>
      <w:rPr>
        <w:rFonts w:hint="default"/>
        <w:lang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isdMPM+1h3ddeZByPI8SnPxeKiA=" w:salt="mobfHlfQ0Muy7999IUn3b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A07B6"/>
    <w:rsid w:val="001E644D"/>
    <w:rsid w:val="007A07B6"/>
    <w:rsid w:val="00DA2C1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07B6"/>
    <w:rPr>
      <w:rFonts w:ascii="Times New Roman" w:eastAsia="Times New Roman" w:hAnsi="Times New Roman" w:cs="Times New Roman"/>
      <w:lang/>
    </w:rPr>
  </w:style>
  <w:style w:type="paragraph" w:styleId="Heading1">
    <w:name w:val="heading 1"/>
    <w:basedOn w:val="Normal"/>
    <w:uiPriority w:val="1"/>
    <w:qFormat/>
    <w:rsid w:val="007A07B6"/>
    <w:pPr>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A07B6"/>
    <w:pPr>
      <w:ind w:left="995"/>
    </w:pPr>
    <w:rPr>
      <w:sz w:val="24"/>
      <w:szCs w:val="24"/>
    </w:rPr>
  </w:style>
  <w:style w:type="paragraph" w:styleId="ListParagraph">
    <w:name w:val="List Paragraph"/>
    <w:basedOn w:val="Normal"/>
    <w:uiPriority w:val="1"/>
    <w:qFormat/>
    <w:rsid w:val="007A07B6"/>
    <w:pPr>
      <w:ind w:left="995" w:hanging="427"/>
    </w:pPr>
  </w:style>
  <w:style w:type="paragraph" w:customStyle="1" w:styleId="TableParagraph">
    <w:name w:val="Table Paragraph"/>
    <w:basedOn w:val="Normal"/>
    <w:uiPriority w:val="1"/>
    <w:qFormat/>
    <w:rsid w:val="007A07B6"/>
  </w:style>
  <w:style w:type="paragraph" w:styleId="Header">
    <w:name w:val="header"/>
    <w:basedOn w:val="Normal"/>
    <w:link w:val="HeaderChar"/>
    <w:uiPriority w:val="99"/>
    <w:semiHidden/>
    <w:unhideWhenUsed/>
    <w:rsid w:val="001E644D"/>
    <w:pPr>
      <w:tabs>
        <w:tab w:val="center" w:pos="4513"/>
        <w:tab w:val="right" w:pos="9026"/>
      </w:tabs>
    </w:pPr>
  </w:style>
  <w:style w:type="character" w:customStyle="1" w:styleId="HeaderChar">
    <w:name w:val="Header Char"/>
    <w:basedOn w:val="DefaultParagraphFont"/>
    <w:link w:val="Header"/>
    <w:uiPriority w:val="99"/>
    <w:semiHidden/>
    <w:rsid w:val="001E644D"/>
    <w:rPr>
      <w:rFonts w:ascii="Times New Roman" w:eastAsia="Times New Roman" w:hAnsi="Times New Roman" w:cs="Times New Roman"/>
      <w:lang/>
    </w:rPr>
  </w:style>
  <w:style w:type="paragraph" w:styleId="Footer">
    <w:name w:val="footer"/>
    <w:basedOn w:val="Normal"/>
    <w:link w:val="FooterChar"/>
    <w:uiPriority w:val="99"/>
    <w:semiHidden/>
    <w:unhideWhenUsed/>
    <w:rsid w:val="001E644D"/>
    <w:pPr>
      <w:tabs>
        <w:tab w:val="center" w:pos="4513"/>
        <w:tab w:val="right" w:pos="9026"/>
      </w:tabs>
    </w:pPr>
  </w:style>
  <w:style w:type="character" w:customStyle="1" w:styleId="FooterChar">
    <w:name w:val="Footer Char"/>
    <w:basedOn w:val="DefaultParagraphFont"/>
    <w:link w:val="Footer"/>
    <w:uiPriority w:val="99"/>
    <w:semiHidden/>
    <w:rsid w:val="001E644D"/>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2025-11-26T08:49:00Z</dcterms:created>
  <dcterms:modified xsi:type="dcterms:W3CDTF">2025-11-26T08:49:00Z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