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F9" w:rsidRDefault="00FC4D2E">
      <w:pPr>
        <w:pStyle w:val="Heading1"/>
        <w:spacing w:before="62" w:line="480" w:lineRule="auto"/>
        <w:ind w:left="3313" w:right="3311" w:firstLine="854"/>
        <w:jc w:val="left"/>
      </w:pPr>
      <w:bookmarkStart w:id="0" w:name="BAB_II__yudha.pdf_(p.21-45)"/>
      <w:bookmarkStart w:id="1" w:name="BAB_II"/>
      <w:bookmarkEnd w:id="0"/>
      <w:bookmarkEnd w:id="1"/>
      <w:r>
        <w:t xml:space="preserve">BAB II </w:t>
      </w:r>
      <w:bookmarkStart w:id="2" w:name="TINJAUAN_PUSTAKA"/>
      <w:bookmarkEnd w:id="2"/>
      <w:r>
        <w:t>TINJAUANPUSTAKA</w:t>
      </w:r>
    </w:p>
    <w:p w:rsidR="00A301F9" w:rsidRDefault="00FC4D2E">
      <w:pPr>
        <w:pStyle w:val="ListParagraph"/>
        <w:numPr>
          <w:ilvl w:val="1"/>
          <w:numId w:val="17"/>
        </w:numPr>
        <w:tabs>
          <w:tab w:val="left" w:pos="997"/>
        </w:tabs>
        <w:ind w:left="997" w:hanging="421"/>
        <w:rPr>
          <w:b/>
          <w:sz w:val="24"/>
        </w:rPr>
      </w:pPr>
      <w:r>
        <w:rPr>
          <w:b/>
          <w:sz w:val="24"/>
        </w:rPr>
        <w:t>Landasan</w:t>
      </w:r>
      <w:r>
        <w:rPr>
          <w:b/>
          <w:spacing w:val="-4"/>
          <w:sz w:val="24"/>
        </w:rPr>
        <w:t>teori</w:t>
      </w:r>
    </w:p>
    <w:p w:rsidR="00A301F9" w:rsidRDefault="00A301F9">
      <w:pPr>
        <w:pStyle w:val="BodyText"/>
        <w:ind w:left="0"/>
        <w:jc w:val="left"/>
        <w:rPr>
          <w:b/>
        </w:rPr>
      </w:pPr>
    </w:p>
    <w:p w:rsidR="00A301F9" w:rsidRDefault="00FC4D2E">
      <w:pPr>
        <w:pStyle w:val="ListParagraph"/>
        <w:numPr>
          <w:ilvl w:val="2"/>
          <w:numId w:val="17"/>
        </w:numPr>
        <w:tabs>
          <w:tab w:val="left" w:pos="1117"/>
        </w:tabs>
        <w:spacing w:before="0"/>
        <w:ind w:hanging="541"/>
        <w:rPr>
          <w:b/>
          <w:sz w:val="24"/>
        </w:rPr>
      </w:pPr>
      <w:r>
        <w:rPr>
          <w:b/>
          <w:sz w:val="24"/>
        </w:rPr>
        <w:t>TeoriPerilakuTerencana(</w:t>
      </w:r>
      <w:r>
        <w:rPr>
          <w:b/>
          <w:i/>
          <w:sz w:val="24"/>
        </w:rPr>
        <w:t>TheoryofPlanned</w:t>
      </w:r>
      <w:r>
        <w:rPr>
          <w:b/>
          <w:i/>
          <w:spacing w:val="-2"/>
          <w:sz w:val="24"/>
        </w:rPr>
        <w:t xml:space="preserve"> Behavior</w:t>
      </w:r>
      <w:r>
        <w:rPr>
          <w:b/>
          <w:spacing w:val="-2"/>
          <w:sz w:val="24"/>
        </w:rPr>
        <w:t>)</w:t>
      </w:r>
    </w:p>
    <w:p w:rsidR="00A301F9" w:rsidRDefault="00FC4D2E">
      <w:pPr>
        <w:pStyle w:val="BodyText"/>
        <w:spacing w:before="271" w:line="480" w:lineRule="auto"/>
        <w:ind w:right="707" w:firstLine="542"/>
      </w:pPr>
      <w:r>
        <w:t xml:space="preserve">Dalam teori perilaku terencana, perilaku wajib pajak melaporkan kesediaannya dalam bertindak. Salah satu penelitian yang menjelaskan tentang perilaku kepatuhan pajak adalah </w:t>
      </w:r>
      <w:r>
        <w:rPr>
          <w:i/>
        </w:rPr>
        <w:t xml:space="preserve">Theory of Reasoned Action </w:t>
      </w:r>
      <w:r>
        <w:t>yang dikemukakan oleh Ajzen dan Fishbein (1975)dalam anal</w:t>
      </w:r>
      <w:r>
        <w:t xml:space="preserve">isis kepatuhan berdasarkan </w:t>
      </w:r>
      <w:r>
        <w:rPr>
          <w:i/>
        </w:rPr>
        <w:t xml:space="preserve">Theory of Planned Behavior </w:t>
      </w:r>
      <w:r>
        <w:t>(Anugrah Saesar M Sahib &amp; PrimanditaFitriandi,2022). Teori ini memaparkan bahwa perilaku kepatuhan pajak dipengaruhi secara langsung oleh niat berperilaku yang disebabkan oleh sikap terhadap perilaku se</w:t>
      </w:r>
      <w:r>
        <w:t xml:space="preserve">rta norma subjektif. Padatahun1991, Ajzenkemudianmempublikasikanpenelitiannya yang merupakan penyempurnaan dari </w:t>
      </w:r>
      <w:r>
        <w:rPr>
          <w:i/>
        </w:rPr>
        <w:t xml:space="preserve">Theory of Reasoned Action </w:t>
      </w:r>
      <w:r>
        <w:t xml:space="preserve">yang dikenal sebagai </w:t>
      </w:r>
      <w:r>
        <w:rPr>
          <w:i/>
        </w:rPr>
        <w:t xml:space="preserve">Theory of Planned Behavior </w:t>
      </w:r>
      <w:r>
        <w:t>(1991). Pada penelitian ini.</w:t>
      </w:r>
    </w:p>
    <w:p w:rsidR="00A301F9" w:rsidRDefault="00FC4D2E">
      <w:pPr>
        <w:pStyle w:val="BodyText"/>
        <w:spacing w:before="3" w:line="480" w:lineRule="auto"/>
        <w:ind w:right="717" w:firstLine="542"/>
      </w:pPr>
      <w:r>
        <w:t>Ajzen menambahkan variabel lain, yang dib</w:t>
      </w:r>
      <w:r>
        <w:t>eri nama kontrol perilaku persepsian. Variabel ini dikemukakan memiliki pengaruh terhadap perilaku seseorang baik secara langsung maupun melalui niat berperilaku. Teori ini merupakan salah satu teori yang digunakan dalam meneliti perilaku kepatuhan pajak b</w:t>
      </w:r>
      <w:r>
        <w:t>aik di luar maupun di dalam negeri.</w:t>
      </w:r>
    </w:p>
    <w:p w:rsidR="00A301F9" w:rsidRDefault="00FC4D2E">
      <w:pPr>
        <w:pStyle w:val="BodyText"/>
        <w:spacing w:before="1" w:line="480" w:lineRule="auto"/>
        <w:ind w:right="711" w:firstLine="542"/>
      </w:pPr>
      <w:r>
        <w:t xml:space="preserve">Ajzen (1991) dalam analisis kepatuhan berdasarkan </w:t>
      </w:r>
      <w:r>
        <w:rPr>
          <w:i/>
        </w:rPr>
        <w:t xml:space="preserve">Theory of Planned Behavior </w:t>
      </w:r>
      <w:r>
        <w:t xml:space="preserve">(Anugrah Saesar M Sahib &amp; PrimanditaFitriandi,2022) menyatakan bahwa adanya niat dalam berperilaku ditentukan oleh tiga faktor, yaitu sebagai </w:t>
      </w:r>
      <w:r>
        <w:rPr>
          <w:spacing w:val="-2"/>
        </w:rPr>
        <w:t>b</w:t>
      </w:r>
      <w:r>
        <w:rPr>
          <w:spacing w:val="-2"/>
        </w:rPr>
        <w:t>erikut:</w:t>
      </w:r>
    </w:p>
    <w:p w:rsidR="00A301F9" w:rsidRDefault="00FC4D2E">
      <w:pPr>
        <w:pStyle w:val="ListParagraph"/>
        <w:numPr>
          <w:ilvl w:val="0"/>
          <w:numId w:val="16"/>
        </w:numPr>
        <w:tabs>
          <w:tab w:val="left" w:pos="820"/>
        </w:tabs>
        <w:ind w:left="820" w:hanging="244"/>
        <w:jc w:val="both"/>
        <w:rPr>
          <w:sz w:val="24"/>
        </w:rPr>
      </w:pPr>
      <w:r>
        <w:rPr>
          <w:i/>
          <w:sz w:val="24"/>
        </w:rPr>
        <w:t>Behavioralbeliefs</w:t>
      </w:r>
      <w:r>
        <w:rPr>
          <w:sz w:val="24"/>
        </w:rPr>
        <w:t>,merupakankeyakinanseseorangmengenaihasil</w:t>
      </w:r>
      <w:r>
        <w:rPr>
          <w:spacing w:val="-4"/>
          <w:sz w:val="24"/>
        </w:rPr>
        <w:t>atau</w:t>
      </w:r>
    </w:p>
    <w:p w:rsidR="00A301F9" w:rsidRDefault="00A301F9">
      <w:pPr>
        <w:pStyle w:val="BodyText"/>
        <w:ind w:left="0"/>
        <w:jc w:val="left"/>
        <w:rPr>
          <w:sz w:val="22"/>
        </w:rPr>
      </w:pPr>
    </w:p>
    <w:p w:rsidR="00A301F9" w:rsidRDefault="00A301F9">
      <w:pPr>
        <w:pStyle w:val="BodyText"/>
        <w:ind w:left="0"/>
        <w:jc w:val="left"/>
        <w:rPr>
          <w:sz w:val="22"/>
        </w:rPr>
      </w:pPr>
    </w:p>
    <w:p w:rsidR="00A301F9" w:rsidRDefault="00A301F9">
      <w:pPr>
        <w:pStyle w:val="BodyText"/>
        <w:spacing w:before="193"/>
        <w:ind w:left="0"/>
        <w:jc w:val="left"/>
        <w:rPr>
          <w:sz w:val="22"/>
        </w:rPr>
      </w:pPr>
    </w:p>
    <w:p w:rsidR="00A301F9" w:rsidRDefault="00FC4D2E">
      <w:pPr>
        <w:ind w:left="395" w:right="1288"/>
        <w:jc w:val="center"/>
      </w:pPr>
      <w:r>
        <w:rPr>
          <w:spacing w:val="-5"/>
        </w:rPr>
        <w:t>11</w:t>
      </w:r>
    </w:p>
    <w:p w:rsidR="00A301F9" w:rsidRDefault="00A301F9">
      <w:pPr>
        <w:jc w:val="center"/>
        <w:sectPr w:rsidR="00A301F9">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992" w:bottom="280" w:left="1700" w:header="720" w:footer="720" w:gutter="0"/>
          <w:cols w:space="720"/>
        </w:sectPr>
      </w:pPr>
    </w:p>
    <w:p w:rsidR="00A301F9" w:rsidRDefault="00FC4D2E">
      <w:pPr>
        <w:pStyle w:val="BodyText"/>
        <w:spacing w:before="80" w:line="480" w:lineRule="auto"/>
        <w:ind w:right="720"/>
      </w:pPr>
      <w:r>
        <w:lastRenderedPageBreak/>
        <w:t>evaluasi suatu perilaku. Keyakinan dan evaluasi terhadap hasil ini akan membentuk sikap (</w:t>
      </w:r>
      <w:r>
        <w:rPr>
          <w:i/>
        </w:rPr>
        <w:t>attitude</w:t>
      </w:r>
      <w:r>
        <w:t>) terhadap perilaku lain.</w:t>
      </w:r>
    </w:p>
    <w:p w:rsidR="00A301F9" w:rsidRDefault="00FC4D2E">
      <w:pPr>
        <w:pStyle w:val="ListParagraph"/>
        <w:numPr>
          <w:ilvl w:val="0"/>
          <w:numId w:val="16"/>
        </w:numPr>
        <w:tabs>
          <w:tab w:val="left" w:pos="844"/>
        </w:tabs>
        <w:spacing w:before="0" w:line="480" w:lineRule="auto"/>
        <w:ind w:left="576" w:right="713" w:firstLine="0"/>
        <w:jc w:val="both"/>
        <w:rPr>
          <w:sz w:val="24"/>
        </w:rPr>
      </w:pPr>
      <w:r>
        <w:rPr>
          <w:i/>
          <w:sz w:val="24"/>
        </w:rPr>
        <w:t>Normative beliefs</w:t>
      </w:r>
      <w:r>
        <w:rPr>
          <w:sz w:val="24"/>
        </w:rPr>
        <w:t>, merupakan keyakinan mengenai harapan normatif oranglain dan motifasi untuk memenuhi harapan tersebut. Keyakinan ini nantinya akan disebut sebagai normatif subjektif (</w:t>
      </w:r>
      <w:r>
        <w:rPr>
          <w:i/>
          <w:sz w:val="24"/>
        </w:rPr>
        <w:t>subjective norms</w:t>
      </w:r>
      <w:r>
        <w:rPr>
          <w:sz w:val="24"/>
        </w:rPr>
        <w:t>).</w:t>
      </w:r>
    </w:p>
    <w:p w:rsidR="00A301F9" w:rsidRDefault="00FC4D2E">
      <w:pPr>
        <w:pStyle w:val="ListParagraph"/>
        <w:numPr>
          <w:ilvl w:val="0"/>
          <w:numId w:val="16"/>
        </w:numPr>
        <w:tabs>
          <w:tab w:val="left" w:pos="897"/>
        </w:tabs>
        <w:spacing w:line="480" w:lineRule="auto"/>
        <w:ind w:left="576" w:right="714" w:firstLine="0"/>
        <w:jc w:val="both"/>
        <w:rPr>
          <w:i/>
          <w:sz w:val="24"/>
        </w:rPr>
      </w:pPr>
      <w:r>
        <w:rPr>
          <w:i/>
          <w:sz w:val="24"/>
        </w:rPr>
        <w:t>Control beliefs</w:t>
      </w:r>
      <w:r>
        <w:rPr>
          <w:sz w:val="24"/>
        </w:rPr>
        <w:t>, merupakan keyakinan mengenai keberadaan hal-hal yang</w:t>
      </w:r>
      <w:r>
        <w:rPr>
          <w:sz w:val="24"/>
        </w:rPr>
        <w:t xml:space="preserve"> mendukung atau menghambat perilakunya. Keyakinan ini akan disebut sebagai persepsi kontrol perilaku (</w:t>
      </w:r>
      <w:r>
        <w:rPr>
          <w:i/>
          <w:sz w:val="24"/>
        </w:rPr>
        <w:t>perceived behavior control</w:t>
      </w:r>
      <w:r>
        <w:rPr>
          <w:sz w:val="24"/>
        </w:rPr>
        <w:t xml:space="preserve">). Niat berperilaku adalah elemen penting dalam </w:t>
      </w:r>
      <w:r>
        <w:rPr>
          <w:i/>
          <w:sz w:val="24"/>
        </w:rPr>
        <w:t xml:space="preserve">Theory of Planned </w:t>
      </w:r>
      <w:r>
        <w:rPr>
          <w:i/>
        </w:rPr>
        <w:t>Behavior</w:t>
      </w:r>
      <w:r>
        <w:t>.</w:t>
      </w:r>
    </w:p>
    <w:p w:rsidR="00A301F9" w:rsidRDefault="00FC4D2E">
      <w:pPr>
        <w:spacing w:line="480" w:lineRule="auto"/>
        <w:ind w:left="576" w:right="710" w:firstLine="542"/>
        <w:jc w:val="both"/>
      </w:pPr>
      <w:r>
        <w:t>Niat merupakan hal yang diyakini sebagai alasan sese</w:t>
      </w:r>
      <w:r>
        <w:t xml:space="preserve">orang untuk berperilaku. Semakin kuat niat seseorang, semakin tinggi pula kemungkinan perilaku tersebut akan dilakukan (Ajzen, 1991) </w:t>
      </w:r>
      <w:r>
        <w:rPr>
          <w:sz w:val="24"/>
        </w:rPr>
        <w:t xml:space="preserve">dalam analisis kepatuhan berdasarkan </w:t>
      </w:r>
      <w:r>
        <w:rPr>
          <w:i/>
          <w:sz w:val="24"/>
        </w:rPr>
        <w:t xml:space="preserve">Theory of Planned Behavior </w:t>
      </w:r>
      <w:r>
        <w:rPr>
          <w:sz w:val="24"/>
        </w:rPr>
        <w:t>(Anugrah Saesar M Sahib &amp; PrimanditaFitriandi,2022).</w:t>
      </w:r>
      <w:r>
        <w:t>. Secar</w:t>
      </w:r>
      <w:r>
        <w:t>a sederhana, niat kepatuhan pajak merupakan niat yang dimiliki Wajib Pajak dalam pemenuhan kewajiban perpajakan sesuai dengan ketentuan yang berlaku.</w:t>
      </w:r>
    </w:p>
    <w:p w:rsidR="00A301F9" w:rsidRDefault="00FC4D2E">
      <w:pPr>
        <w:pStyle w:val="Heading1"/>
        <w:numPr>
          <w:ilvl w:val="2"/>
          <w:numId w:val="15"/>
        </w:numPr>
        <w:tabs>
          <w:tab w:val="left" w:pos="1112"/>
        </w:tabs>
        <w:spacing w:before="3"/>
        <w:ind w:left="1112" w:hanging="536"/>
      </w:pPr>
      <w:bookmarkStart w:id="3" w:name="2.1.2.Kepatuhan_Wajib_Pajak"/>
      <w:bookmarkEnd w:id="3"/>
      <w:r>
        <w:t>KepatuhanWajib</w:t>
      </w:r>
      <w:r>
        <w:rPr>
          <w:spacing w:val="-4"/>
        </w:rPr>
        <w:t>Pajak</w:t>
      </w:r>
    </w:p>
    <w:p w:rsidR="00A301F9" w:rsidRDefault="00FC4D2E">
      <w:pPr>
        <w:pStyle w:val="BodyText"/>
        <w:spacing w:before="271" w:line="480" w:lineRule="auto"/>
        <w:ind w:right="715" w:firstLine="542"/>
      </w:pPr>
      <w:r>
        <w:t xml:space="preserve">Kepatuhanwajibpajak adalahkepatuhanbagipara wajib pajak dalamupaya memenuhi kewajiban </w:t>
      </w:r>
      <w:r>
        <w:t xml:space="preserve">perpajakannya sesuai dengan peraturan yang berlaku. Jika wajib pajak tidak patuh maka akan menimbulkan keinginan untuk melakukan tindakan penghindaran, pengelakan, dan pelalaian pajak. Di Indonesia sendiri menganut system pemungutan pajak menggunakan </w:t>
      </w:r>
      <w:r>
        <w:rPr>
          <w:i/>
        </w:rPr>
        <w:t>Official Assesment System</w:t>
      </w:r>
      <w:r>
        <w:t>, yang mana wewenang untuk menentukan besarnya pajak terutang berada pada pemerintah. Demikian kepatuhan sukarela dari wajib pajak menjadi tujuan dari system ini (Syah &amp; Krisdiyawati,2017).</w:t>
      </w:r>
    </w:p>
    <w:p w:rsidR="00A301F9" w:rsidRDefault="00A301F9">
      <w:pPr>
        <w:pStyle w:val="BodyText"/>
        <w:spacing w:line="480" w:lineRule="auto"/>
        <w:sectPr w:rsidR="00A301F9">
          <w:headerReference w:type="even" r:id="rId14"/>
          <w:headerReference w:type="default" r:id="rId15"/>
          <w:headerReference w:type="first" r:id="rId16"/>
          <w:pgSz w:w="11910" w:h="16840"/>
          <w:pgMar w:top="1600" w:right="992" w:bottom="280" w:left="1700" w:header="711" w:footer="0" w:gutter="0"/>
          <w:pgNumType w:start="12"/>
          <w:cols w:space="720"/>
        </w:sectPr>
      </w:pPr>
    </w:p>
    <w:p w:rsidR="00A301F9" w:rsidRDefault="00FC4D2E">
      <w:pPr>
        <w:pStyle w:val="BodyText"/>
        <w:tabs>
          <w:tab w:val="left" w:pos="2153"/>
          <w:tab w:val="left" w:pos="2710"/>
          <w:tab w:val="left" w:pos="3195"/>
          <w:tab w:val="left" w:pos="3554"/>
          <w:tab w:val="left" w:pos="4479"/>
          <w:tab w:val="left" w:pos="5132"/>
          <w:tab w:val="left" w:pos="6009"/>
          <w:tab w:val="left" w:pos="6806"/>
        </w:tabs>
        <w:spacing w:before="80" w:line="480" w:lineRule="auto"/>
        <w:ind w:right="716" w:firstLine="542"/>
        <w:jc w:val="right"/>
      </w:pPr>
      <w:r>
        <w:lastRenderedPageBreak/>
        <w:t>Kepatuhanwajib</w:t>
      </w:r>
      <w:r>
        <w:tab/>
        <w:t>pajaksebagaisuatukeadaandimanawajibpajak memenuhisemuakewajibanperpajakandanmelaksanakanhakperpajakan (Mir’atusholihah&amp;</w:t>
      </w:r>
      <w:r>
        <w:tab/>
        <w:t>Bambang.2014).Kepatuhandapatdiartikanjuga</w:t>
      </w:r>
      <w:r>
        <w:t>sebagai motivasiindividu,kelompokatauorganisasiuntukmelakukantindakansesuai aturanyangditetapkan.Dalamduniaperpajakanperaturandidasarkanpada undang-undangperpajakan.Jadidapatdisimpulkankepatuhanyangdimaksud adalahkepatuhanseseorang dalamhalwajibpajak terha</w:t>
      </w:r>
      <w:r>
        <w:t>dap peraturanperpajakan. Faktoryangmempengaruhipenerimaanpajaksuatunegaradiantaranya adalahtingkatkepatuhanwajibpajakdinegaratersebut(Ariyanto,et.al2020).Kepatuhanwajibpajakmempunyaihubungandenganpenerimaanpajakkarena apabila kepatuhan dari wajib pajak men</w:t>
      </w:r>
      <w:r>
        <w:t xml:space="preserve">ingkat, maka secara tidak langsung akan </w:t>
      </w:r>
      <w:r>
        <w:rPr>
          <w:spacing w:val="-2"/>
        </w:rPr>
        <w:t>memperbesar</w:t>
      </w:r>
      <w:r>
        <w:tab/>
      </w:r>
      <w:r>
        <w:rPr>
          <w:spacing w:val="-2"/>
        </w:rPr>
        <w:t>penerimaan</w:t>
      </w:r>
      <w:r>
        <w:tab/>
      </w:r>
      <w:r>
        <w:rPr>
          <w:spacing w:val="-2"/>
        </w:rPr>
        <w:t>negara</w:t>
      </w:r>
      <w:r>
        <w:tab/>
      </w:r>
      <w:r>
        <w:rPr>
          <w:spacing w:val="-4"/>
        </w:rPr>
        <w:t>dari</w:t>
      </w:r>
      <w:r>
        <w:tab/>
      </w:r>
      <w:r>
        <w:rPr>
          <w:spacing w:val="-2"/>
        </w:rPr>
        <w:t>sektor</w:t>
      </w:r>
      <w:r>
        <w:tab/>
      </w:r>
      <w:r>
        <w:rPr>
          <w:spacing w:val="-2"/>
        </w:rPr>
        <w:t>pajak</w:t>
      </w:r>
      <w:r>
        <w:tab/>
      </w:r>
      <w:r>
        <w:rPr>
          <w:spacing w:val="-2"/>
        </w:rPr>
        <w:t>(Wardani,D.K.,&amp;</w:t>
      </w:r>
      <w:r>
        <w:t>Rumiyatun,2017).Olehsebabitudiperlukan adanyaperanan daripetugas</w:t>
      </w:r>
      <w:r>
        <w:rPr>
          <w:spacing w:val="-2"/>
        </w:rPr>
        <w:t>penagih</w:t>
      </w:r>
    </w:p>
    <w:p w:rsidR="00A301F9" w:rsidRDefault="00FC4D2E">
      <w:pPr>
        <w:pStyle w:val="BodyText"/>
        <w:spacing w:before="2"/>
        <w:jc w:val="left"/>
      </w:pPr>
      <w:r>
        <w:t>pajakdalamupaya peningkatanpendapatan</w:t>
      </w:r>
      <w:r>
        <w:rPr>
          <w:spacing w:val="-2"/>
        </w:rPr>
        <w:t>perpajakan.</w:t>
      </w:r>
    </w:p>
    <w:p w:rsidR="00A301F9" w:rsidRDefault="00A301F9">
      <w:pPr>
        <w:pStyle w:val="BodyText"/>
        <w:ind w:left="0"/>
        <w:jc w:val="left"/>
      </w:pPr>
    </w:p>
    <w:p w:rsidR="00A301F9" w:rsidRDefault="00FC4D2E">
      <w:pPr>
        <w:pStyle w:val="BodyText"/>
        <w:spacing w:before="1" w:line="480" w:lineRule="auto"/>
        <w:ind w:right="718" w:firstLine="542"/>
      </w:pPr>
      <w:r>
        <w:t>Salah satu cara yang dapat dila</w:t>
      </w:r>
      <w:r>
        <w:t>kukan untuk mempertahankan dan meningkatkankepatuhanwajibpajakadalahdenganmelakukanedukasimengenai kewajiban perpajakan serta pentingnya peran perpajakan dalam pembangunan negara yang sebenarnya imbasnya akankembalipara wajibpajak yang membayar pajak terse</w:t>
      </w:r>
      <w:r>
        <w:t>but. Kemudian, dengan adanya reformasi administrasi perpajakan dan didukung pengetahuan dan perpajakan yang memadai, tingkat kepatuhan wajib pajak akan kembali lebih baik (Tanjung,2020).</w:t>
      </w:r>
    </w:p>
    <w:p w:rsidR="00A301F9" w:rsidRDefault="00FC4D2E">
      <w:pPr>
        <w:pStyle w:val="Heading1"/>
        <w:numPr>
          <w:ilvl w:val="3"/>
          <w:numId w:val="15"/>
        </w:numPr>
        <w:tabs>
          <w:tab w:val="left" w:pos="1295"/>
        </w:tabs>
        <w:ind w:left="1295" w:hanging="719"/>
      </w:pPr>
      <w:bookmarkStart w:id="4" w:name="2.1.2.1_.Jenis_Kepatuhan_Wajib_Pajak"/>
      <w:bookmarkEnd w:id="4"/>
      <w:r>
        <w:t>.JenisKepatuhanWajib</w:t>
      </w:r>
      <w:r>
        <w:rPr>
          <w:spacing w:val="-4"/>
        </w:rPr>
        <w:t>Pajak</w:t>
      </w:r>
    </w:p>
    <w:p w:rsidR="00A301F9" w:rsidRDefault="00FC4D2E">
      <w:pPr>
        <w:pStyle w:val="BodyText"/>
        <w:spacing w:before="271"/>
        <w:ind w:left="1118"/>
        <w:jc w:val="left"/>
      </w:pPr>
      <w:r>
        <w:t>Jenis-jeniskepatuhanwajibpajakyaitusebagai</w:t>
      </w:r>
      <w:r>
        <w:rPr>
          <w:spacing w:val="-2"/>
        </w:rPr>
        <w:t>b</w:t>
      </w:r>
      <w:r>
        <w:rPr>
          <w:spacing w:val="-2"/>
        </w:rPr>
        <w:t>erikut:</w:t>
      </w:r>
    </w:p>
    <w:p w:rsidR="00A301F9" w:rsidRDefault="00A301F9">
      <w:pPr>
        <w:pStyle w:val="BodyText"/>
        <w:ind w:left="0"/>
        <w:jc w:val="left"/>
      </w:pPr>
    </w:p>
    <w:p w:rsidR="00A301F9" w:rsidRDefault="00FC4D2E">
      <w:pPr>
        <w:pStyle w:val="BodyText"/>
        <w:spacing w:before="1"/>
      </w:pPr>
      <w:r>
        <w:t>1)Kepatuhanformalmerupakansuatukeadaandimanawajib</w:t>
      </w:r>
      <w:r>
        <w:rPr>
          <w:spacing w:val="-2"/>
        </w:rPr>
        <w:t>pajak</w:t>
      </w:r>
    </w:p>
    <w:p w:rsidR="00A301F9" w:rsidRDefault="00A301F9">
      <w:pPr>
        <w:pStyle w:val="BodyText"/>
        <w:sectPr w:rsidR="00A301F9">
          <w:pgSz w:w="11910" w:h="16840"/>
          <w:pgMar w:top="1600" w:right="992" w:bottom="280" w:left="1700" w:header="711" w:footer="0" w:gutter="0"/>
          <w:cols w:space="720"/>
        </w:sectPr>
      </w:pPr>
    </w:p>
    <w:p w:rsidR="00A301F9" w:rsidRDefault="00FC4D2E">
      <w:pPr>
        <w:pStyle w:val="BodyText"/>
        <w:spacing w:before="80" w:line="480" w:lineRule="auto"/>
        <w:ind w:right="717"/>
      </w:pPr>
      <w:r>
        <w:lastRenderedPageBreak/>
        <w:t xml:space="preserve">memenuhi kewajiban secara formal sesuai dengan ketentuan dalam undang- undang perpajakan. Kepatuhan formal adalah kondisi dimana WP memenuhi kewajiban perpajakan sesuai dengan formalitas yang diatur dalam undang- </w:t>
      </w:r>
      <w:r>
        <w:rPr>
          <w:spacing w:val="-2"/>
        </w:rPr>
        <w:t>undang.</w:t>
      </w:r>
    </w:p>
    <w:p w:rsidR="00A301F9" w:rsidRDefault="00FC4D2E">
      <w:pPr>
        <w:pStyle w:val="BodyText"/>
        <w:spacing w:line="480" w:lineRule="auto"/>
        <w:ind w:right="714"/>
      </w:pPr>
      <w:r>
        <w:t>2). Kepatuhan material merupakan su</w:t>
      </w:r>
      <w:r>
        <w:t>atu keadaan dimana wajib pajak secara subtantif/hakikat memenuhi semua ketentuan material perpajakan yaitu sesuai isi dan jiwa undang-undang pajak. kepatuhanmaterial juga dapat meliputikepatuhan formal.</w:t>
      </w:r>
    </w:p>
    <w:p w:rsidR="00A301F9" w:rsidRDefault="00FC4D2E">
      <w:pPr>
        <w:pStyle w:val="Heading1"/>
        <w:ind w:left="576" w:firstLine="0"/>
      </w:pPr>
      <w:bookmarkStart w:id="5" w:name="2.1.2.2.Faktor-_Faktor_yang_Mempengaruhi"/>
      <w:bookmarkEnd w:id="5"/>
      <w:r>
        <w:t>2.1.2.2.Faktor-FaktoryangMempengaruhiKepatuhanWajib</w:t>
      </w:r>
      <w:r>
        <w:rPr>
          <w:spacing w:val="-2"/>
        </w:rPr>
        <w:t>Pa</w:t>
      </w:r>
      <w:r>
        <w:rPr>
          <w:spacing w:val="-2"/>
        </w:rPr>
        <w:t>jak</w:t>
      </w:r>
    </w:p>
    <w:p w:rsidR="00A301F9" w:rsidRDefault="00FC4D2E">
      <w:pPr>
        <w:pStyle w:val="BodyText"/>
        <w:spacing w:before="272" w:line="480" w:lineRule="auto"/>
        <w:ind w:right="716" w:firstLine="542"/>
      </w:pPr>
      <w:r>
        <w:t xml:space="preserve">Faktor-faktor yang mempengaruhi kepatuhan wajib pajak dalam melakukan pembayaran pajak bumi dan bangunan pedesaan dan perkotaan dengan variabel SPPT, pengetahuan, kualitas pelayanan, kesadaran dan sanksi perpajakan. Sanksi perpajakan memiliki pengaruh </w:t>
      </w:r>
      <w:r>
        <w:t xml:space="preserve">yang signifikan terhadap kepatuhan wajib pajak dalam melaksanakan pembayaran pajak bumi dan bangunan pedesaan dan </w:t>
      </w:r>
      <w:r>
        <w:rPr>
          <w:spacing w:val="-2"/>
        </w:rPr>
        <w:t>perkotaan(Yusnidar,2015).</w:t>
      </w:r>
    </w:p>
    <w:p w:rsidR="00A301F9" w:rsidRDefault="00FC4D2E">
      <w:pPr>
        <w:pStyle w:val="BodyText"/>
        <w:spacing w:before="1" w:line="480" w:lineRule="auto"/>
        <w:ind w:right="709" w:firstLine="542"/>
      </w:pPr>
      <w:r>
        <w:t xml:space="preserve">Sedangkan menurut (Widodo,2017), Tingkat kepatuhan wajib pajak meningkat ketika individu memandang pembayaran pajak </w:t>
      </w:r>
      <w:r>
        <w:t xml:space="preserve">sebagai suatu </w:t>
      </w:r>
      <w:r>
        <w:rPr>
          <w:i/>
        </w:rPr>
        <w:t>fair fiscalexchange</w:t>
      </w:r>
      <w:r>
        <w:t>. Dalam situasi demikian, maka tingkat kepatuhan cendrung meningkat. Lebih lanjut ketika pelayanan yang diberikan pemerintah sesuai dengankebutuhan warga negara, serta pemenuhan pelayanan dilakuakan secara adil dan transpar</w:t>
      </w:r>
      <w:r>
        <w:t>an, maka tingkat kepatuhan wajib pajak juga memiliki kecendrungan meningkat.</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Heading1"/>
        <w:numPr>
          <w:ilvl w:val="2"/>
          <w:numId w:val="15"/>
        </w:numPr>
        <w:tabs>
          <w:tab w:val="left" w:pos="1179"/>
        </w:tabs>
        <w:spacing w:before="84"/>
        <w:ind w:hanging="603"/>
      </w:pPr>
      <w:bookmarkStart w:id="6" w:name="2.1.3._Pajak_Bumi_dan_Bangunan"/>
      <w:bookmarkEnd w:id="6"/>
      <w:r>
        <w:lastRenderedPageBreak/>
        <w:t>PajakBumidan</w:t>
      </w:r>
      <w:r>
        <w:rPr>
          <w:spacing w:val="-2"/>
        </w:rPr>
        <w:t>Bangunan</w:t>
      </w:r>
    </w:p>
    <w:p w:rsidR="00A301F9" w:rsidRDefault="00FC4D2E">
      <w:pPr>
        <w:pStyle w:val="BodyText"/>
        <w:spacing w:before="272" w:line="480" w:lineRule="auto"/>
        <w:ind w:right="713" w:firstLine="542"/>
      </w:pPr>
      <w:r>
        <w:t>Pajak Bumi dan Bangunan (PBB) merupakan salah satu dari kebijakan reformasi perpajakan tahun 1985. Pajak Bumi dan Bangunan terdapat lima jen</w:t>
      </w:r>
      <w:r>
        <w:t>is yang biasa disingkat menjadi P2 dan P3, PBB P2 sendiri adalah PBB sektor pedesaan dan perkotaan sedangkan PBB P3 adalah PBB sektor perkebunan, perikanan dan pertambangan. Bumi dan bangunan merupakan dua obyek dari PBB, yaitu bumi yang dapat didefinisika</w:t>
      </w:r>
      <w:r>
        <w:t>n sebagai permukaan bumi yang berupa tanah dan perairan serta segala sesuatu yang dibawahnya, sedangkan bangunan adalah konstruksiteknik yang ditanamkan atau dilekatkan secara tetap pada tanah dan perairan di wilayah negara Indonesia.</w:t>
      </w:r>
    </w:p>
    <w:p w:rsidR="00A301F9" w:rsidRDefault="00FC4D2E">
      <w:pPr>
        <w:pStyle w:val="BodyText"/>
        <w:spacing w:before="2" w:line="480" w:lineRule="auto"/>
        <w:ind w:right="712" w:firstLine="542"/>
      </w:pPr>
      <w:r>
        <w:t>Dalam Perda Batu Bara</w:t>
      </w:r>
      <w:r>
        <w:t xml:space="preserve"> nomor 1 tahun 2024 Pasal 1 ayat 14 yang dimaksud dengan Pajak Bumi dan Bangunan Perdesaan dan Perkotaan (PBB-P2) adalah pajak atas bumi dan/atau bangunan yang dimiliki, dikuasai, dan/ataudimanfaatkan oleh orang pribadi atau badan. Sedangkan yang dimaksud </w:t>
      </w:r>
      <w:r>
        <w:t>dengan bumi adalah permukaan bumi yang meliputi tanah dan perairan pedalaman, termasuk permukaan bumi hasil kegiatan reklamasi atau pengurukan, dan yang dimaksud dengan bangunan adalah konstruksi teknik yang ditanam ataudilekatkan secara tetap di atas perm</w:t>
      </w:r>
      <w:r>
        <w:t>ukaan bumi dan di bawah permukaan bumi.</w:t>
      </w:r>
    </w:p>
    <w:p w:rsidR="00A301F9" w:rsidRDefault="00FC4D2E">
      <w:pPr>
        <w:pStyle w:val="BodyText"/>
        <w:spacing w:before="1" w:line="480" w:lineRule="auto"/>
        <w:ind w:right="718" w:firstLine="542"/>
      </w:pPr>
      <w:r>
        <w:t xml:space="preserve">Pajak Bumi dan Bangunan (PBB) merupakan jenis pajak yang sepenuhnya diatur oleh pemerintah dalam menentukan besar pajaknya (menganut sistem pemungutan </w:t>
      </w:r>
      <w:r>
        <w:rPr>
          <w:i/>
        </w:rPr>
        <w:t>official assessment system</w:t>
      </w:r>
      <w:r>
        <w:t>)(Adelina,2014). Pajak ini bersifat keb</w:t>
      </w:r>
      <w:r>
        <w:t>endaandalamartibesarnyapajak terutang ditentukanolehkeadaanobjek yaitu bumi,tanah dan atau bangunan.</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Heading1"/>
        <w:numPr>
          <w:ilvl w:val="3"/>
          <w:numId w:val="14"/>
        </w:numPr>
        <w:tabs>
          <w:tab w:val="left" w:pos="1294"/>
        </w:tabs>
        <w:spacing w:before="84"/>
        <w:ind w:left="1294" w:hanging="718"/>
      </w:pPr>
      <w:bookmarkStart w:id="7" w:name="2.1.3.1.Maksud_dan_Tujuan_Pajak_Bumi_dan"/>
      <w:bookmarkEnd w:id="7"/>
      <w:r>
        <w:lastRenderedPageBreak/>
        <w:t>Maksuddan Tujuan PajakBumi dan</w:t>
      </w:r>
      <w:r>
        <w:rPr>
          <w:spacing w:val="-2"/>
        </w:rPr>
        <w:t>Bangunan</w:t>
      </w:r>
    </w:p>
    <w:p w:rsidR="00A301F9" w:rsidRDefault="00FC4D2E">
      <w:pPr>
        <w:pStyle w:val="BodyText"/>
        <w:spacing w:before="272" w:line="480" w:lineRule="auto"/>
        <w:ind w:right="720" w:firstLine="542"/>
      </w:pPr>
      <w:r>
        <w:t>Alasan melakukan pemungutan terhadap pajak bumi dan banguan adalah beberapa hal sebagai berikut:</w:t>
      </w:r>
    </w:p>
    <w:p w:rsidR="00A301F9" w:rsidRDefault="00FC4D2E">
      <w:pPr>
        <w:pStyle w:val="ListParagraph"/>
        <w:numPr>
          <w:ilvl w:val="0"/>
          <w:numId w:val="13"/>
        </w:numPr>
        <w:tabs>
          <w:tab w:val="left" w:pos="845"/>
        </w:tabs>
        <w:spacing w:before="0" w:line="480" w:lineRule="auto"/>
        <w:ind w:right="714"/>
        <w:jc w:val="both"/>
        <w:rPr>
          <w:sz w:val="24"/>
        </w:rPr>
      </w:pPr>
      <w:r>
        <w:rPr>
          <w:sz w:val="24"/>
        </w:rPr>
        <w:t>Dasar falsafah yang digunakan dalam berbagai undang-undang yang berasal mulai dari zaman kolonial yang tidak sesuai dengan pancasila.</w:t>
      </w:r>
    </w:p>
    <w:p w:rsidR="00A301F9" w:rsidRDefault="00FC4D2E">
      <w:pPr>
        <w:pStyle w:val="ListParagraph"/>
        <w:numPr>
          <w:ilvl w:val="0"/>
          <w:numId w:val="13"/>
        </w:numPr>
        <w:tabs>
          <w:tab w:val="left" w:pos="845"/>
        </w:tabs>
        <w:spacing w:line="480" w:lineRule="auto"/>
        <w:ind w:right="722"/>
        <w:jc w:val="both"/>
        <w:rPr>
          <w:sz w:val="24"/>
        </w:rPr>
      </w:pPr>
      <w:r>
        <w:rPr>
          <w:sz w:val="24"/>
        </w:rPr>
        <w:t>Berbagai undang-undang mengenakan pajak atas harta tak gerak sehingga membingungkan masyarakat.</w:t>
      </w:r>
    </w:p>
    <w:p w:rsidR="00A301F9" w:rsidRDefault="00FC4D2E">
      <w:pPr>
        <w:pStyle w:val="ListParagraph"/>
        <w:numPr>
          <w:ilvl w:val="0"/>
          <w:numId w:val="13"/>
        </w:numPr>
        <w:tabs>
          <w:tab w:val="left" w:pos="845"/>
        </w:tabs>
        <w:spacing w:before="0" w:line="480" w:lineRule="auto"/>
        <w:ind w:right="711"/>
        <w:jc w:val="both"/>
        <w:rPr>
          <w:sz w:val="24"/>
        </w:rPr>
      </w:pPr>
      <w:r>
        <w:rPr>
          <w:sz w:val="24"/>
        </w:rPr>
        <w:t>Undang-undang yang berasal</w:t>
      </w:r>
      <w:r>
        <w:rPr>
          <w:sz w:val="24"/>
        </w:rPr>
        <w:t xml:space="preserve"> dari zaman kolonial sukar dimengerti olehrakyat. Undang-undang yang berasal dari zaman penjajahan masih tertulis dari bahasa Belanda dan perubahan tertulis dalam bahasa Indonesia, sehingga merupakan bahasa yang rancu, sedangkan terjemahan resmi tidak ada.</w:t>
      </w:r>
    </w:p>
    <w:p w:rsidR="00A301F9" w:rsidRDefault="00FC4D2E">
      <w:pPr>
        <w:pStyle w:val="ListParagraph"/>
        <w:numPr>
          <w:ilvl w:val="0"/>
          <w:numId w:val="13"/>
        </w:numPr>
        <w:tabs>
          <w:tab w:val="left" w:pos="845"/>
        </w:tabs>
        <w:spacing w:line="480" w:lineRule="auto"/>
        <w:ind w:right="716"/>
        <w:jc w:val="both"/>
        <w:rPr>
          <w:sz w:val="24"/>
        </w:rPr>
      </w:pPr>
      <w:r>
        <w:rPr>
          <w:sz w:val="24"/>
        </w:rPr>
        <w:t>Undang-undang zaman kolonial tidak lagi sesuai dengan aspirasi dan kepribadian bangsa indonesia.</w:t>
      </w:r>
    </w:p>
    <w:p w:rsidR="00A301F9" w:rsidRDefault="00FC4D2E">
      <w:pPr>
        <w:pStyle w:val="BodyText"/>
        <w:spacing w:line="480" w:lineRule="auto"/>
        <w:ind w:left="845" w:right="715" w:hanging="269"/>
      </w:pPr>
      <w:r>
        <w:t xml:space="preserve">5 Undang-undanglamatidaklagisesuaidenganpertumbuhanekonomi </w:t>
      </w:r>
      <w:r>
        <w:rPr>
          <w:spacing w:val="-2"/>
        </w:rPr>
        <w:t>indonesia.</w:t>
      </w:r>
    </w:p>
    <w:p w:rsidR="00A301F9" w:rsidRDefault="00FC4D2E">
      <w:pPr>
        <w:pStyle w:val="BodyText"/>
        <w:spacing w:before="1" w:line="480" w:lineRule="auto"/>
        <w:ind w:right="717" w:firstLine="542"/>
      </w:pPr>
      <w:r>
        <w:t xml:space="preserve">Tujuan dan maksud di kutipnya Pajak Bumi dan Bangunan adalah sebagai </w:t>
      </w:r>
      <w:r>
        <w:rPr>
          <w:spacing w:val="-2"/>
        </w:rPr>
        <w:t>berikut:</w:t>
      </w:r>
    </w:p>
    <w:p w:rsidR="00A301F9" w:rsidRDefault="00FC4D2E">
      <w:pPr>
        <w:pStyle w:val="ListParagraph"/>
        <w:numPr>
          <w:ilvl w:val="0"/>
          <w:numId w:val="12"/>
        </w:numPr>
        <w:tabs>
          <w:tab w:val="left" w:pos="845"/>
        </w:tabs>
        <w:spacing w:before="0" w:line="480" w:lineRule="auto"/>
        <w:ind w:right="714"/>
        <w:jc w:val="both"/>
        <w:rPr>
          <w:sz w:val="24"/>
        </w:rPr>
      </w:pPr>
      <w:r>
        <w:rPr>
          <w:sz w:val="24"/>
        </w:rPr>
        <w:t>Sumber pen</w:t>
      </w:r>
      <w:r>
        <w:rPr>
          <w:sz w:val="24"/>
        </w:rPr>
        <w:t>ghasilan bagi daerah yang digunakan untuk menggerakkanotonomi daerah dan pembangunan daerah.</w:t>
      </w:r>
    </w:p>
    <w:p w:rsidR="00A301F9" w:rsidRDefault="00FC4D2E">
      <w:pPr>
        <w:pStyle w:val="ListParagraph"/>
        <w:numPr>
          <w:ilvl w:val="0"/>
          <w:numId w:val="12"/>
        </w:numPr>
        <w:tabs>
          <w:tab w:val="left" w:pos="845"/>
        </w:tabs>
        <w:spacing w:before="0" w:line="480" w:lineRule="auto"/>
        <w:ind w:right="717"/>
        <w:jc w:val="both"/>
        <w:rPr>
          <w:sz w:val="24"/>
        </w:rPr>
      </w:pPr>
      <w:r>
        <w:rPr>
          <w:sz w:val="24"/>
        </w:rPr>
        <w:t>Memberikan kepastian hukum kepada masyarakat, sehingga rakyat tau</w:t>
      </w:r>
      <w:r>
        <w:rPr>
          <w:sz w:val="24"/>
        </w:rPr>
        <w:t>sejauh mana hak dan kewajibannya, menghilangkan pajak ganda yang terjadi sebagai akibat berbagai undang undang pajak yang sifatnya sama.</w:t>
      </w:r>
    </w:p>
    <w:p w:rsidR="00A301F9" w:rsidRDefault="00FC4D2E">
      <w:pPr>
        <w:pStyle w:val="ListParagraph"/>
        <w:numPr>
          <w:ilvl w:val="0"/>
          <w:numId w:val="12"/>
        </w:numPr>
        <w:tabs>
          <w:tab w:val="left" w:pos="845"/>
        </w:tabs>
        <w:spacing w:line="480" w:lineRule="auto"/>
        <w:ind w:right="715"/>
        <w:jc w:val="both"/>
        <w:rPr>
          <w:sz w:val="24"/>
        </w:rPr>
      </w:pPr>
      <w:r>
        <w:rPr>
          <w:sz w:val="24"/>
        </w:rPr>
        <w:t>Memberi dasar hukum yang kuat pada pungutan pajak atas harta takgerak dan sekalianmenyerasikanpajakatashartatakgerakdis</w:t>
      </w:r>
      <w:r>
        <w:rPr>
          <w:sz w:val="24"/>
        </w:rPr>
        <w:t>emuadaerahdan</w:t>
      </w:r>
    </w:p>
    <w:p w:rsidR="00A301F9" w:rsidRDefault="00A301F9">
      <w:pPr>
        <w:pStyle w:val="ListParagraph"/>
        <w:spacing w:line="480" w:lineRule="auto"/>
        <w:rPr>
          <w:sz w:val="24"/>
        </w:rPr>
        <w:sectPr w:rsidR="00A301F9">
          <w:pgSz w:w="11910" w:h="16840"/>
          <w:pgMar w:top="1600" w:right="992" w:bottom="280" w:left="1700" w:header="711" w:footer="0" w:gutter="0"/>
          <w:cols w:space="720"/>
        </w:sectPr>
      </w:pPr>
    </w:p>
    <w:p w:rsidR="00A301F9" w:rsidRDefault="00FC4D2E">
      <w:pPr>
        <w:pStyle w:val="BodyText"/>
        <w:spacing w:before="80"/>
        <w:ind w:left="845"/>
        <w:jc w:val="left"/>
      </w:pPr>
      <w:r>
        <w:lastRenderedPageBreak/>
        <w:t>menghilangkansimpang</w:t>
      </w:r>
      <w:r>
        <w:rPr>
          <w:spacing w:val="-2"/>
        </w:rPr>
        <w:t>siur.</w:t>
      </w:r>
    </w:p>
    <w:p w:rsidR="00A301F9" w:rsidRDefault="00A301F9">
      <w:pPr>
        <w:pStyle w:val="BodyText"/>
        <w:spacing w:before="5"/>
        <w:ind w:left="0"/>
        <w:jc w:val="left"/>
      </w:pPr>
    </w:p>
    <w:p w:rsidR="00A301F9" w:rsidRDefault="00FC4D2E">
      <w:pPr>
        <w:pStyle w:val="Heading1"/>
        <w:spacing w:before="0"/>
        <w:ind w:left="576" w:firstLine="0"/>
      </w:pPr>
      <w:bookmarkStart w:id="8" w:name="2.1.3.4.Objek_dan_Subjek_Pajak_Bumi_dan_"/>
      <w:bookmarkEnd w:id="8"/>
      <w:r>
        <w:t>2.1.3.4.Objekdan SubjekPajakBumi dan</w:t>
      </w:r>
      <w:r>
        <w:rPr>
          <w:spacing w:val="-2"/>
        </w:rPr>
        <w:t>Bangunan</w:t>
      </w:r>
    </w:p>
    <w:p w:rsidR="00A301F9" w:rsidRDefault="00A301F9">
      <w:pPr>
        <w:pStyle w:val="BodyText"/>
        <w:ind w:left="0"/>
        <w:jc w:val="left"/>
        <w:rPr>
          <w:b/>
        </w:rPr>
      </w:pPr>
    </w:p>
    <w:p w:rsidR="00A301F9" w:rsidRDefault="00FC4D2E">
      <w:pPr>
        <w:pStyle w:val="ListParagraph"/>
        <w:numPr>
          <w:ilvl w:val="0"/>
          <w:numId w:val="11"/>
        </w:numPr>
        <w:tabs>
          <w:tab w:val="left" w:pos="844"/>
        </w:tabs>
        <w:spacing w:before="0"/>
        <w:ind w:left="844" w:hanging="268"/>
        <w:jc w:val="both"/>
        <w:rPr>
          <w:b/>
          <w:sz w:val="24"/>
        </w:rPr>
      </w:pPr>
      <w:bookmarkStart w:id="9" w:name="1._Objek_Pajak_Bumi_dan_Bangunan"/>
      <w:bookmarkEnd w:id="9"/>
      <w:r>
        <w:rPr>
          <w:b/>
          <w:sz w:val="24"/>
        </w:rPr>
        <w:t>ObjekPajakBumidan</w:t>
      </w:r>
      <w:r>
        <w:rPr>
          <w:b/>
          <w:spacing w:val="-2"/>
          <w:sz w:val="24"/>
        </w:rPr>
        <w:t xml:space="preserve"> Bangunan</w:t>
      </w:r>
    </w:p>
    <w:p w:rsidR="00A301F9" w:rsidRDefault="00FC4D2E">
      <w:pPr>
        <w:pStyle w:val="BodyText"/>
        <w:spacing w:before="271" w:line="480" w:lineRule="auto"/>
        <w:ind w:right="714" w:firstLine="542"/>
      </w:pPr>
      <w:r>
        <w:t>Beberapa terminologi yang ada dalam undang-undang pajak bumi danbangunan yang perlu diketahui adalah sebagai berikut:</w:t>
      </w:r>
    </w:p>
    <w:p w:rsidR="00A301F9" w:rsidRDefault="00FC4D2E">
      <w:pPr>
        <w:pStyle w:val="BodyText"/>
        <w:spacing w:before="1" w:line="480" w:lineRule="auto"/>
        <w:ind w:right="715"/>
      </w:pPr>
      <w:r>
        <w:t>1).Bum</w:t>
      </w:r>
      <w:r>
        <w:t>i, yang dimaksud dengan bumi adalah permukaan bumi dan tubuh bumi yang ada dibawahnya. Pengertian permukaan bumi meliputi tanah dan perairan pedalaman serta wilayah indonesia.</w:t>
      </w:r>
    </w:p>
    <w:p w:rsidR="00A301F9" w:rsidRDefault="00FC4D2E">
      <w:pPr>
        <w:pStyle w:val="BodyText"/>
        <w:spacing w:line="480" w:lineRule="auto"/>
        <w:ind w:right="717"/>
      </w:pPr>
      <w:r>
        <w:t xml:space="preserve">2).Bangunan, yang dimaksud dengan bangunan adalah kontruksi Teknik yang ditanam </w:t>
      </w:r>
      <w:r>
        <w:t>atau diletakkan secara tetap pada tanah atau perairan termasuk dalam pengertian bangunan yaitu</w:t>
      </w:r>
    </w:p>
    <w:p w:rsidR="00A301F9" w:rsidRDefault="00FC4D2E">
      <w:pPr>
        <w:pStyle w:val="ListParagraph"/>
        <w:numPr>
          <w:ilvl w:val="0"/>
          <w:numId w:val="10"/>
        </w:numPr>
        <w:tabs>
          <w:tab w:val="left" w:pos="907"/>
        </w:tabs>
        <w:spacing w:line="480" w:lineRule="auto"/>
        <w:ind w:right="710" w:firstLine="0"/>
        <w:jc w:val="both"/>
        <w:rPr>
          <w:sz w:val="24"/>
        </w:rPr>
      </w:pPr>
      <w:r>
        <w:rPr>
          <w:sz w:val="24"/>
        </w:rPr>
        <w:t>Jalan lingkungan yang terletak dalam suatu kompleks bangunan seperti hotel, pabrik, dan emplasemennya, dan lain-lain yangmerupakan suatu kesatuan</w:t>
      </w:r>
      <w:r>
        <w:rPr>
          <w:sz w:val="24"/>
        </w:rPr>
        <w:t>dengan kompleks bangunantersebut</w:t>
      </w:r>
    </w:p>
    <w:p w:rsidR="00A301F9" w:rsidRDefault="00FC4D2E">
      <w:pPr>
        <w:pStyle w:val="ListParagraph"/>
        <w:numPr>
          <w:ilvl w:val="0"/>
          <w:numId w:val="10"/>
        </w:numPr>
        <w:tabs>
          <w:tab w:val="left" w:pos="844"/>
        </w:tabs>
        <w:ind w:left="844" w:hanging="268"/>
        <w:jc w:val="both"/>
        <w:rPr>
          <w:sz w:val="24"/>
        </w:rPr>
      </w:pPr>
      <w:r>
        <w:rPr>
          <w:sz w:val="24"/>
        </w:rPr>
        <w:t>Kolam</w:t>
      </w:r>
      <w:r>
        <w:rPr>
          <w:spacing w:val="-2"/>
          <w:sz w:val="24"/>
        </w:rPr>
        <w:t>renang</w:t>
      </w:r>
    </w:p>
    <w:p w:rsidR="00A301F9" w:rsidRDefault="00FC4D2E">
      <w:pPr>
        <w:pStyle w:val="ListParagraph"/>
        <w:numPr>
          <w:ilvl w:val="0"/>
          <w:numId w:val="10"/>
        </w:numPr>
        <w:tabs>
          <w:tab w:val="left" w:pos="844"/>
        </w:tabs>
        <w:spacing w:before="276"/>
        <w:ind w:left="844" w:hanging="268"/>
        <w:jc w:val="both"/>
        <w:rPr>
          <w:sz w:val="24"/>
        </w:rPr>
      </w:pPr>
      <w:r>
        <w:rPr>
          <w:sz w:val="24"/>
        </w:rPr>
        <w:t xml:space="preserve">Tempat </w:t>
      </w:r>
      <w:r>
        <w:rPr>
          <w:spacing w:val="-2"/>
          <w:sz w:val="24"/>
        </w:rPr>
        <w:t>mewah</w:t>
      </w:r>
    </w:p>
    <w:p w:rsidR="00A301F9" w:rsidRDefault="00FC4D2E">
      <w:pPr>
        <w:pStyle w:val="ListParagraph"/>
        <w:numPr>
          <w:ilvl w:val="0"/>
          <w:numId w:val="10"/>
        </w:numPr>
        <w:tabs>
          <w:tab w:val="left" w:pos="844"/>
        </w:tabs>
        <w:spacing w:before="276"/>
        <w:ind w:left="844" w:hanging="268"/>
        <w:jc w:val="both"/>
        <w:rPr>
          <w:sz w:val="24"/>
        </w:rPr>
      </w:pPr>
      <w:r>
        <w:rPr>
          <w:sz w:val="24"/>
        </w:rPr>
        <w:t>Tempat</w:t>
      </w:r>
      <w:r>
        <w:rPr>
          <w:spacing w:val="-2"/>
          <w:sz w:val="24"/>
        </w:rPr>
        <w:t>olahraga</w:t>
      </w:r>
    </w:p>
    <w:p w:rsidR="00A301F9" w:rsidRDefault="00A301F9">
      <w:pPr>
        <w:pStyle w:val="BodyText"/>
        <w:ind w:left="0"/>
        <w:jc w:val="left"/>
      </w:pPr>
    </w:p>
    <w:p w:rsidR="00A301F9" w:rsidRDefault="00FC4D2E">
      <w:pPr>
        <w:pStyle w:val="ListParagraph"/>
        <w:numPr>
          <w:ilvl w:val="0"/>
          <w:numId w:val="10"/>
        </w:numPr>
        <w:tabs>
          <w:tab w:val="left" w:pos="820"/>
        </w:tabs>
        <w:spacing w:before="0"/>
        <w:ind w:left="820" w:hanging="244"/>
        <w:jc w:val="both"/>
        <w:rPr>
          <w:sz w:val="24"/>
        </w:rPr>
      </w:pPr>
      <w:r>
        <w:rPr>
          <w:sz w:val="24"/>
        </w:rPr>
        <w:t>Tamansertafasilitaslainyang</w:t>
      </w:r>
      <w:r>
        <w:rPr>
          <w:spacing w:val="-2"/>
          <w:sz w:val="24"/>
        </w:rPr>
        <w:t>bermanfaat.</w:t>
      </w:r>
    </w:p>
    <w:p w:rsidR="00A301F9" w:rsidRDefault="00A301F9">
      <w:pPr>
        <w:pStyle w:val="BodyText"/>
        <w:ind w:left="0"/>
        <w:jc w:val="left"/>
      </w:pPr>
    </w:p>
    <w:p w:rsidR="00A301F9" w:rsidRDefault="00FC4D2E">
      <w:pPr>
        <w:pStyle w:val="BodyText"/>
        <w:spacing w:line="480" w:lineRule="auto"/>
        <w:ind w:right="715" w:firstLine="542"/>
      </w:pPr>
      <w:r>
        <w:t>Sebagaimana tercantum dalam Undang- undang Pajak Bumi dan Bangunan yang menjadi objek Pajak Bumi dan Bangunan (pasal 2). Undang-undang selanju</w:t>
      </w:r>
      <w:r>
        <w:t>tnya dalam pasal 1 menjelaskan (interorestasiotentik), bahwa bumi adalah yang ada dibawahnya. Permukaan bumi itu sebenarnya tidak lain daripada tanah. Jadi yang menjadi objek pajak Bumi dan Bangunan itu adalah tanah (perairan)dantubuh bumi.</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25" w:firstLine="542"/>
      </w:pPr>
      <w:r>
        <w:lastRenderedPageBreak/>
        <w:t>Pasal 3 UU Pajak Bumi dan Bangunan menentukan, bahwa yang tidak dikenakan pajak adalah :</w:t>
      </w:r>
    </w:p>
    <w:p w:rsidR="00A301F9" w:rsidRDefault="00FC4D2E">
      <w:pPr>
        <w:pStyle w:val="ListParagraph"/>
        <w:numPr>
          <w:ilvl w:val="0"/>
          <w:numId w:val="9"/>
        </w:numPr>
        <w:tabs>
          <w:tab w:val="left" w:pos="845"/>
        </w:tabs>
        <w:spacing w:before="0" w:line="480" w:lineRule="auto"/>
        <w:ind w:right="721"/>
        <w:jc w:val="both"/>
        <w:rPr>
          <w:sz w:val="24"/>
        </w:rPr>
      </w:pPr>
      <w:r>
        <w:rPr>
          <w:sz w:val="24"/>
        </w:rPr>
        <w:t xml:space="preserve">Objek (tanah,bangunan dan perairan) yang semata mata digunakan untuk melayani kepentingan umum di bidang ibadah, sosial, pendidikan, dan kebudayaan </w:t>
      </w:r>
      <w:r>
        <w:rPr>
          <w:sz w:val="24"/>
        </w:rPr>
        <w:t>nasional, serta tidak dimaksudkan untuk memperoleh keuntungan.</w:t>
      </w:r>
    </w:p>
    <w:p w:rsidR="00A301F9" w:rsidRDefault="00FC4D2E">
      <w:pPr>
        <w:pStyle w:val="ListParagraph"/>
        <w:numPr>
          <w:ilvl w:val="0"/>
          <w:numId w:val="9"/>
        </w:numPr>
        <w:tabs>
          <w:tab w:val="left" w:pos="845"/>
        </w:tabs>
        <w:spacing w:line="480" w:lineRule="auto"/>
        <w:ind w:right="717"/>
        <w:jc w:val="both"/>
        <w:rPr>
          <w:sz w:val="24"/>
        </w:rPr>
      </w:pPr>
      <w:r>
        <w:rPr>
          <w:sz w:val="24"/>
        </w:rPr>
        <w:t>Objek yang digunakan untuk kuburan, peninggalan purbakala atau yang</w:t>
      </w:r>
      <w:r>
        <w:rPr>
          <w:spacing w:val="-2"/>
          <w:sz w:val="24"/>
        </w:rPr>
        <w:t>sejenis.</w:t>
      </w:r>
    </w:p>
    <w:p w:rsidR="00A301F9" w:rsidRDefault="00FC4D2E">
      <w:pPr>
        <w:pStyle w:val="ListParagraph"/>
        <w:numPr>
          <w:ilvl w:val="0"/>
          <w:numId w:val="9"/>
        </w:numPr>
        <w:tabs>
          <w:tab w:val="left" w:pos="845"/>
        </w:tabs>
        <w:spacing w:before="0" w:line="480" w:lineRule="auto"/>
        <w:ind w:right="712"/>
        <w:jc w:val="both"/>
        <w:rPr>
          <w:sz w:val="24"/>
        </w:rPr>
      </w:pPr>
      <w:r>
        <w:rPr>
          <w:sz w:val="24"/>
        </w:rPr>
        <w:t xml:space="preserve">Objek yang merupakan hutan lindung, hutan suaka cagar alam, hutan wisata milik negara (sesuai dengan pasal 2 UU No.5 tahun 1967 tentang pokok-pokok kehutanan), taman nasional tanah penggembalaan yang dikuasai oleh desa dan tanah negara yang belum dibebani </w:t>
      </w:r>
      <w:r>
        <w:rPr>
          <w:sz w:val="24"/>
        </w:rPr>
        <w:t>sesuatu hak.</w:t>
      </w:r>
    </w:p>
    <w:p w:rsidR="00A301F9" w:rsidRDefault="00FC4D2E">
      <w:pPr>
        <w:pStyle w:val="ListParagraph"/>
        <w:numPr>
          <w:ilvl w:val="0"/>
          <w:numId w:val="9"/>
        </w:numPr>
        <w:tabs>
          <w:tab w:val="left" w:pos="845"/>
        </w:tabs>
        <w:spacing w:line="480" w:lineRule="auto"/>
        <w:ind w:right="727"/>
        <w:jc w:val="both"/>
        <w:rPr>
          <w:sz w:val="24"/>
        </w:rPr>
      </w:pPr>
      <w:r>
        <w:rPr>
          <w:sz w:val="24"/>
        </w:rPr>
        <w:t>Objek yang digunakanolehperwakilandiplomatik atau konsulat dengansyarat negara yang bersangkutan memberikan perlakuan timbal balik.</w:t>
      </w:r>
    </w:p>
    <w:p w:rsidR="00A301F9" w:rsidRDefault="00FC4D2E">
      <w:pPr>
        <w:pStyle w:val="ListParagraph"/>
        <w:numPr>
          <w:ilvl w:val="0"/>
          <w:numId w:val="9"/>
        </w:numPr>
        <w:tabs>
          <w:tab w:val="left" w:pos="845"/>
        </w:tabs>
        <w:spacing w:before="0" w:line="480" w:lineRule="auto"/>
        <w:ind w:right="725"/>
        <w:jc w:val="both"/>
        <w:rPr>
          <w:sz w:val="24"/>
        </w:rPr>
      </w:pPr>
      <w:r>
        <w:rPr>
          <w:sz w:val="24"/>
        </w:rPr>
        <w:t>Objek yang digunakan oleh perwakilan organisasi internasional yang ditentukan oleh menteri keuangan.</w:t>
      </w:r>
    </w:p>
    <w:p w:rsidR="00A301F9" w:rsidRDefault="00FC4D2E">
      <w:pPr>
        <w:pStyle w:val="BodyText"/>
        <w:spacing w:before="1" w:line="480" w:lineRule="auto"/>
        <w:ind w:right="724" w:firstLine="542"/>
      </w:pPr>
      <w:r>
        <w:t xml:space="preserve">Tanah dan </w:t>
      </w:r>
      <w:r>
        <w:t>bangunan banyak macamnya. Dan tidak mungkin nilainya disamaratakan. Untuk keperluan ini tanah dan bangunan menurut nilai jualnyadandigunakan sebagai pedoman serta untuk memudahkan.</w:t>
      </w:r>
    </w:p>
    <w:p w:rsidR="00A301F9" w:rsidRDefault="00FC4D2E">
      <w:pPr>
        <w:pStyle w:val="Heading1"/>
        <w:numPr>
          <w:ilvl w:val="0"/>
          <w:numId w:val="11"/>
        </w:numPr>
        <w:tabs>
          <w:tab w:val="left" w:pos="844"/>
        </w:tabs>
        <w:spacing w:before="5"/>
        <w:ind w:left="844" w:hanging="268"/>
        <w:jc w:val="both"/>
      </w:pPr>
      <w:bookmarkStart w:id="10" w:name="2._Subjek_Pajak_Bumi_dan_Bangunan"/>
      <w:bookmarkEnd w:id="10"/>
      <w:r>
        <w:t>SubjekPajakBumi dan</w:t>
      </w:r>
      <w:r>
        <w:rPr>
          <w:spacing w:val="-2"/>
        </w:rPr>
        <w:t xml:space="preserve"> Bangunan</w:t>
      </w:r>
    </w:p>
    <w:p w:rsidR="00A301F9" w:rsidRDefault="00FC4D2E">
      <w:pPr>
        <w:pStyle w:val="BodyText"/>
        <w:spacing w:before="271" w:line="480" w:lineRule="auto"/>
        <w:ind w:right="716" w:firstLine="542"/>
      </w:pPr>
      <w:r>
        <w:t>Subjek pajak adalahorang pribadiatau badan yan</w:t>
      </w:r>
      <w:r>
        <w:t>g secara nyata mempunyai hak atas bumi dan bangunan yang dapat dikenai pajak (Perda Batu Bara nomor 1 tahun 2024 Pasal 1 ayat 9). Subjek Pajak (orang/badan) merupakan wajib pajak Pajak Bumi dan Bangunan yang memenuhi syarat objektif yaitu mempunyaiobjekPaj</w:t>
      </w:r>
      <w:r>
        <w:t>akBumidanBangunanyangdikenakanpajak.Mempunyaiobjek</w:t>
      </w:r>
      <w:r>
        <w:rPr>
          <w:spacing w:val="-4"/>
        </w:rPr>
        <w:t>yang</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17"/>
      </w:pPr>
      <w:r>
        <w:lastRenderedPageBreak/>
        <w:t>dikenakanpajak, haliniberarti, mempunyaihak atasobjek yang dikenakanpajak, memiliki, menguasai, atau memperoleh manfaat dari objek pajak. Subjek pajak dibedakan menjadi dua yaitu:</w:t>
      </w:r>
    </w:p>
    <w:p w:rsidR="00A301F9" w:rsidRDefault="00FC4D2E">
      <w:pPr>
        <w:pStyle w:val="ListParagraph"/>
        <w:numPr>
          <w:ilvl w:val="0"/>
          <w:numId w:val="8"/>
        </w:numPr>
        <w:tabs>
          <w:tab w:val="left" w:pos="844"/>
        </w:tabs>
        <w:spacing w:before="0" w:line="480" w:lineRule="auto"/>
        <w:ind w:right="709" w:firstLine="0"/>
        <w:jc w:val="both"/>
        <w:rPr>
          <w:sz w:val="24"/>
        </w:rPr>
      </w:pPr>
      <w:r>
        <w:rPr>
          <w:sz w:val="24"/>
        </w:rPr>
        <w:t>Subjek Pajak dalam negri (orang pribadi yang bertempat tinggal di Indonesia, orang pribadi yang berada diIndonesia lebih dari 183 (seratus delapan puluh tiga) hari dalam jangka waktu 12 (dua belas) bulan, atau orang pribadi yang dalam suatu tahun pajak ber</w:t>
      </w:r>
      <w:r>
        <w:rPr>
          <w:sz w:val="24"/>
        </w:rPr>
        <w:t>ada di Indonesia dan mempunyai niat untuk bertempat tinggal di Indonesia).</w:t>
      </w:r>
    </w:p>
    <w:p w:rsidR="00A301F9" w:rsidRDefault="00FC4D2E">
      <w:pPr>
        <w:pStyle w:val="ListParagraph"/>
        <w:numPr>
          <w:ilvl w:val="0"/>
          <w:numId w:val="8"/>
        </w:numPr>
        <w:tabs>
          <w:tab w:val="left" w:pos="844"/>
        </w:tabs>
        <w:spacing w:line="480" w:lineRule="auto"/>
        <w:ind w:right="715" w:firstLine="0"/>
        <w:jc w:val="both"/>
      </w:pPr>
      <w:r>
        <w:rPr>
          <w:sz w:val="24"/>
        </w:rPr>
        <w:t>Subjek Pajak luar negri (orang pribadi yang tidak bertempat tinggal di Indonesia, orang pribadi yang berada di Indonesia tidak lebih dari 183 (seratus delapanpuluhtiga) haridalamjan</w:t>
      </w:r>
      <w:r>
        <w:rPr>
          <w:sz w:val="24"/>
        </w:rPr>
        <w:t xml:space="preserve">gkawaktu12(duabelas) bulan, danbadanyang tidak didirikan dan tidak bertempat kedudukan di Indonesia, yang menjalankan usaha atau melakukankegiatan melaluibentuk usaha tetapdiIndonesia danorang pribadi yang tidak bertempat </w:t>
      </w:r>
      <w:r>
        <w:t>tinggal di Indonesia, orang pribadi yang berada di Indonesia tidak lebih dari 183 (seratus delapan puluh tiga) hari dalam jangka waktu 12 (dua belas) bulan, dan badan yang tidak didirikan dan tidak bertempat kedudukan di Indonesia, yang dapat menerima atau</w:t>
      </w:r>
      <w:r>
        <w:t xml:space="preserve"> memperoleh penghasilan dari Indonesia tidak dari menjalankan usaha atau melakukan kegiatan melalui bentuk usaha tetap di Indonesia).</w:t>
      </w:r>
    </w:p>
    <w:p w:rsidR="00A301F9" w:rsidRDefault="00FC4D2E">
      <w:pPr>
        <w:pStyle w:val="Heading1"/>
        <w:numPr>
          <w:ilvl w:val="2"/>
          <w:numId w:val="7"/>
        </w:numPr>
        <w:tabs>
          <w:tab w:val="left" w:pos="1117"/>
        </w:tabs>
        <w:spacing w:before="4"/>
        <w:ind w:hanging="541"/>
      </w:pPr>
      <w:bookmarkStart w:id="11" w:name="2.1.4.Penagihan_Pajak"/>
      <w:bookmarkEnd w:id="11"/>
      <w:r>
        <w:t>Penagihan</w:t>
      </w:r>
      <w:r>
        <w:rPr>
          <w:spacing w:val="-2"/>
        </w:rPr>
        <w:t>Pajak</w:t>
      </w:r>
    </w:p>
    <w:p w:rsidR="00A301F9" w:rsidRDefault="00FC4D2E">
      <w:pPr>
        <w:pStyle w:val="BodyText"/>
        <w:spacing w:before="271" w:line="480" w:lineRule="auto"/>
        <w:ind w:right="712" w:firstLine="542"/>
      </w:pPr>
      <w:r>
        <w:t>Berdasarkan Undang-Undang Nomor 19 Tahun 2000 tentang penagihan pajak dengansurat paksa menjelaskanbahwa Pe</w:t>
      </w:r>
      <w:r>
        <w:t>nagihanpajak adalahserangkaian tindakan agar Penanggung Pajak melunasi utang pajak dan biaya penagihan pajak dengan menegur atau memperingatkan, melaksanakan penagihan seketika dan sekaligus, memberitahukanSurat Paksa, mengusulkanpencegahan, melaksanakan p</w:t>
      </w:r>
      <w:r>
        <w:t>enyitaan, melaksanakan penyanderaan, dan menjual barang yang telah disita.</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17" w:firstLine="542"/>
      </w:pPr>
      <w:r>
        <w:lastRenderedPageBreak/>
        <w:t>Penagihan pajak adalah serangkaian tindakan agar Wajib Pajak melunasi utang pajak dan biaya penagihan pajak dengan menegur atau memperingatkan, melaksanakan penagi</w:t>
      </w:r>
      <w:r>
        <w:t>han seketika dan sekaligus memberitahukan surat paksa, mengusulkan pecegahan, melaksanakan penyitaan, melaksanakan penyanderaan dan menjual barang yang telah disita</w:t>
      </w:r>
    </w:p>
    <w:p w:rsidR="00A301F9" w:rsidRDefault="00FC4D2E">
      <w:pPr>
        <w:pStyle w:val="Heading1"/>
        <w:numPr>
          <w:ilvl w:val="3"/>
          <w:numId w:val="7"/>
        </w:numPr>
        <w:tabs>
          <w:tab w:val="left" w:pos="1299"/>
        </w:tabs>
        <w:ind w:left="1299"/>
      </w:pPr>
      <w:bookmarkStart w:id="12" w:name="2.1.4.1.Dasar-dasar_Penagihan_Pajak"/>
      <w:bookmarkEnd w:id="12"/>
      <w:r>
        <w:t>Dasar-dasarPenagihan</w:t>
      </w:r>
      <w:r>
        <w:rPr>
          <w:spacing w:val="-4"/>
        </w:rPr>
        <w:t>Pajak</w:t>
      </w:r>
    </w:p>
    <w:p w:rsidR="00A301F9" w:rsidRDefault="00FC4D2E">
      <w:pPr>
        <w:pStyle w:val="BodyText"/>
        <w:spacing w:before="271" w:line="480" w:lineRule="auto"/>
        <w:ind w:right="708" w:firstLine="542"/>
      </w:pPr>
      <w:r>
        <w:t>SesuaiPerda BatuBara nomor 1tahun2024 Pasal1ayat 47-54 bahwa Sura</w:t>
      </w:r>
      <w:r>
        <w:t xml:space="preserve">t Ketepatan maupun Surat Keputusan yang menjadi dasar penagihan pajak seperti </w:t>
      </w:r>
      <w:r>
        <w:rPr>
          <w:spacing w:val="-2"/>
        </w:rPr>
        <w:t>berikut:</w:t>
      </w:r>
    </w:p>
    <w:p w:rsidR="00A301F9" w:rsidRDefault="00FC4D2E">
      <w:pPr>
        <w:pStyle w:val="ListParagraph"/>
        <w:numPr>
          <w:ilvl w:val="0"/>
          <w:numId w:val="6"/>
        </w:numPr>
        <w:tabs>
          <w:tab w:val="left" w:pos="936"/>
        </w:tabs>
        <w:jc w:val="both"/>
        <w:rPr>
          <w:sz w:val="24"/>
        </w:rPr>
      </w:pPr>
      <w:r>
        <w:rPr>
          <w:sz w:val="24"/>
        </w:rPr>
        <w:t>SuratTagihanPajak</w:t>
      </w:r>
      <w:r>
        <w:rPr>
          <w:spacing w:val="-2"/>
          <w:sz w:val="24"/>
        </w:rPr>
        <w:t>(STP)</w:t>
      </w:r>
    </w:p>
    <w:p w:rsidR="00A301F9" w:rsidRDefault="00FC4D2E">
      <w:pPr>
        <w:pStyle w:val="BodyText"/>
        <w:spacing w:before="276" w:line="480" w:lineRule="auto"/>
        <w:ind w:left="936" w:right="725"/>
      </w:pPr>
      <w:r>
        <w:t>Surat Tagihan Pajak adalah surat untuk melakukan tagihan pajak dan/atau sanksi administrasi berupa bunga dan/atau denda.</w:t>
      </w:r>
    </w:p>
    <w:p w:rsidR="00A301F9" w:rsidRDefault="00FC4D2E">
      <w:pPr>
        <w:pStyle w:val="ListParagraph"/>
        <w:numPr>
          <w:ilvl w:val="0"/>
          <w:numId w:val="6"/>
        </w:numPr>
        <w:tabs>
          <w:tab w:val="left" w:pos="1027"/>
        </w:tabs>
        <w:spacing w:before="0"/>
        <w:ind w:left="1027" w:hanging="451"/>
        <w:jc w:val="both"/>
        <w:rPr>
          <w:sz w:val="24"/>
        </w:rPr>
      </w:pPr>
      <w:r>
        <w:rPr>
          <w:sz w:val="24"/>
        </w:rPr>
        <w:t>SuratKetetapanPajakKurang</w:t>
      </w:r>
      <w:r>
        <w:rPr>
          <w:sz w:val="24"/>
        </w:rPr>
        <w:t>Bayar</w:t>
      </w:r>
      <w:r>
        <w:rPr>
          <w:spacing w:val="-2"/>
          <w:sz w:val="24"/>
        </w:rPr>
        <w:t xml:space="preserve"> (SKPKB)</w:t>
      </w:r>
    </w:p>
    <w:p w:rsidR="00A301F9" w:rsidRDefault="00A301F9">
      <w:pPr>
        <w:pStyle w:val="BodyText"/>
        <w:ind w:left="0"/>
        <w:jc w:val="left"/>
      </w:pPr>
    </w:p>
    <w:p w:rsidR="00A301F9" w:rsidRDefault="00FC4D2E">
      <w:pPr>
        <w:pStyle w:val="BodyText"/>
        <w:spacing w:line="480" w:lineRule="auto"/>
        <w:ind w:left="1027" w:right="712"/>
      </w:pPr>
      <w:r>
        <w:t>Surat Ketetapan Pajak Kurang Bayar (SKPKB) adalah surat ketetapan yang menentukan besarnya jumlah pokok pajak, jumlah kredit pajak, jumlah kekurangan pembayaran pokok pajak, besarnya sanksi administrasi, dan jumlah yang masih harus dibayar.</w:t>
      </w:r>
    </w:p>
    <w:p w:rsidR="00A301F9" w:rsidRDefault="00FC4D2E">
      <w:pPr>
        <w:pStyle w:val="ListParagraph"/>
        <w:numPr>
          <w:ilvl w:val="0"/>
          <w:numId w:val="6"/>
        </w:numPr>
        <w:tabs>
          <w:tab w:val="left" w:pos="1027"/>
        </w:tabs>
        <w:ind w:left="1027" w:hanging="451"/>
        <w:jc w:val="both"/>
        <w:rPr>
          <w:sz w:val="24"/>
        </w:rPr>
      </w:pPr>
      <w:r>
        <w:rPr>
          <w:sz w:val="24"/>
        </w:rPr>
        <w:t>SuratKetetapanPajak KurangBayarTambahan</w:t>
      </w:r>
      <w:r>
        <w:rPr>
          <w:spacing w:val="-2"/>
          <w:sz w:val="24"/>
        </w:rPr>
        <w:t>(SKPKBT)</w:t>
      </w:r>
    </w:p>
    <w:p w:rsidR="00A301F9" w:rsidRDefault="00A301F9">
      <w:pPr>
        <w:pStyle w:val="BodyText"/>
        <w:ind w:left="0"/>
        <w:jc w:val="left"/>
      </w:pPr>
    </w:p>
    <w:p w:rsidR="00A301F9" w:rsidRDefault="00FC4D2E">
      <w:pPr>
        <w:pStyle w:val="BodyText"/>
        <w:spacing w:line="480" w:lineRule="auto"/>
        <w:ind w:left="1027" w:right="721"/>
      </w:pPr>
      <w:r>
        <w:t xml:space="preserve">Surat Ketetapan Pajak Kurang Bayar Tambahan (SKPKBT) adalah surat ketetapan pajak yang menentukan tambahan atas jumlah pajak yang telah </w:t>
      </w:r>
      <w:r>
        <w:rPr>
          <w:spacing w:val="-2"/>
        </w:rPr>
        <w:t>ditetapkan.</w:t>
      </w:r>
    </w:p>
    <w:p w:rsidR="00A301F9" w:rsidRDefault="00FC4D2E">
      <w:pPr>
        <w:pStyle w:val="ListParagraph"/>
        <w:numPr>
          <w:ilvl w:val="0"/>
          <w:numId w:val="6"/>
        </w:numPr>
        <w:tabs>
          <w:tab w:val="left" w:pos="1027"/>
        </w:tabs>
        <w:ind w:left="1027" w:hanging="451"/>
        <w:jc w:val="both"/>
        <w:rPr>
          <w:sz w:val="24"/>
        </w:rPr>
      </w:pPr>
      <w:r>
        <w:rPr>
          <w:sz w:val="24"/>
        </w:rPr>
        <w:t>SuratKeputusan</w:t>
      </w:r>
      <w:r>
        <w:rPr>
          <w:spacing w:val="-2"/>
          <w:sz w:val="24"/>
        </w:rPr>
        <w:t>Pembetulan</w:t>
      </w:r>
    </w:p>
    <w:p w:rsidR="00A301F9" w:rsidRDefault="00A301F9">
      <w:pPr>
        <w:pStyle w:val="BodyText"/>
        <w:ind w:left="0"/>
        <w:jc w:val="left"/>
      </w:pPr>
    </w:p>
    <w:p w:rsidR="00A301F9" w:rsidRDefault="00FC4D2E">
      <w:pPr>
        <w:pStyle w:val="BodyText"/>
        <w:spacing w:line="480" w:lineRule="auto"/>
        <w:ind w:left="936" w:right="720"/>
      </w:pPr>
      <w:r>
        <w:t>Surat Keputusan Pembetulan adalah</w:t>
      </w:r>
      <w:r>
        <w:t xml:space="preserve"> surat keputusan yang membetulkan kesalahantulis,kesalahanhitung,dan/ataukekeliruanpenerapan</w:t>
      </w:r>
      <w:r>
        <w:rPr>
          <w:spacing w:val="-2"/>
        </w:rPr>
        <w:t>ketentuan</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left="936" w:right="712"/>
      </w:pPr>
      <w:r>
        <w:lastRenderedPageBreak/>
        <w:t>tertentudalamperaturanperundang-undanganperpajakanyangterdapat dalam surat ketetapan pajak, Surat Tagihan Pajak, Surat Keputusan Keberat</w:t>
      </w:r>
      <w:r>
        <w:t>an, Surat Keputusan Pengurangan Sanksi Administrasi, Surat Keputusan Penghapusan Sanksi Administrasi, Surat Keputusan Pengurangan Ketetapan Pajak, Surat Keputusan Pembatalan Ketetapan Pajak, Surat Keputusan Pengembalian Pendahuluan Kelebihan Pajak, atau Su</w:t>
      </w:r>
      <w:r>
        <w:t xml:space="preserve">rat Keputusan Pemberian Imbalan </w:t>
      </w:r>
      <w:r>
        <w:rPr>
          <w:spacing w:val="-2"/>
        </w:rPr>
        <w:t>Bunga.</w:t>
      </w:r>
    </w:p>
    <w:p w:rsidR="00A301F9" w:rsidRDefault="00FC4D2E">
      <w:pPr>
        <w:pStyle w:val="ListParagraph"/>
        <w:numPr>
          <w:ilvl w:val="0"/>
          <w:numId w:val="6"/>
        </w:numPr>
        <w:tabs>
          <w:tab w:val="left" w:pos="940"/>
        </w:tabs>
        <w:ind w:left="940" w:hanging="364"/>
        <w:jc w:val="both"/>
        <w:rPr>
          <w:sz w:val="24"/>
        </w:rPr>
      </w:pPr>
      <w:r>
        <w:rPr>
          <w:sz w:val="24"/>
        </w:rPr>
        <w:t>SuratKeputusan</w:t>
      </w:r>
      <w:r>
        <w:rPr>
          <w:spacing w:val="-2"/>
          <w:sz w:val="24"/>
        </w:rPr>
        <w:t>Keberatan</w:t>
      </w:r>
    </w:p>
    <w:p w:rsidR="00A301F9" w:rsidRDefault="00A301F9">
      <w:pPr>
        <w:pStyle w:val="BodyText"/>
        <w:ind w:left="0"/>
        <w:jc w:val="left"/>
      </w:pPr>
    </w:p>
    <w:p w:rsidR="00A301F9" w:rsidRDefault="00FC4D2E">
      <w:pPr>
        <w:pStyle w:val="BodyText"/>
        <w:spacing w:line="480" w:lineRule="auto"/>
        <w:ind w:left="936" w:right="717"/>
      </w:pPr>
      <w:r>
        <w:t>Surat Keputusan Keberatan adalah surat keputusan atas keberatan terhadap surat ketetapan pajak atau terhadap pemotongan atau pemungutan oleh pihak ketiga yang diajukan oleh Wajib Pajak.</w:t>
      </w:r>
    </w:p>
    <w:p w:rsidR="00A301F9" w:rsidRDefault="00FC4D2E">
      <w:pPr>
        <w:pStyle w:val="ListParagraph"/>
        <w:numPr>
          <w:ilvl w:val="0"/>
          <w:numId w:val="6"/>
        </w:numPr>
        <w:tabs>
          <w:tab w:val="left" w:pos="940"/>
        </w:tabs>
        <w:ind w:left="940" w:hanging="364"/>
        <w:jc w:val="both"/>
        <w:rPr>
          <w:sz w:val="24"/>
        </w:rPr>
      </w:pPr>
      <w:r>
        <w:rPr>
          <w:sz w:val="24"/>
        </w:rPr>
        <w:t>PutusanBanding</w:t>
      </w:r>
      <w:r>
        <w:rPr>
          <w:spacing w:val="-2"/>
          <w:sz w:val="24"/>
        </w:rPr>
        <w:t>Putusan</w:t>
      </w:r>
    </w:p>
    <w:p w:rsidR="00A301F9" w:rsidRDefault="00A301F9">
      <w:pPr>
        <w:pStyle w:val="BodyText"/>
        <w:ind w:left="0"/>
        <w:jc w:val="left"/>
      </w:pPr>
    </w:p>
    <w:p w:rsidR="00A301F9" w:rsidRDefault="00FC4D2E">
      <w:pPr>
        <w:pStyle w:val="BodyText"/>
        <w:spacing w:line="480" w:lineRule="auto"/>
        <w:ind w:left="936" w:right="726"/>
      </w:pPr>
      <w:r>
        <w:t>Banding adalah putusan badan peradilan pajak atas banding terhadap Surat Keputusan Keberatan yang diajukan oleh Wajib Pajak.</w:t>
      </w:r>
    </w:p>
    <w:p w:rsidR="00A301F9" w:rsidRDefault="00FC4D2E">
      <w:pPr>
        <w:pStyle w:val="Heading1"/>
        <w:numPr>
          <w:ilvl w:val="3"/>
          <w:numId w:val="7"/>
        </w:numPr>
        <w:tabs>
          <w:tab w:val="left" w:pos="1299"/>
        </w:tabs>
        <w:spacing w:before="5"/>
        <w:ind w:left="1299"/>
      </w:pPr>
      <w:bookmarkStart w:id="13" w:name="2.1.4.2.Tindakan_Penagihan_Pajak"/>
      <w:bookmarkEnd w:id="13"/>
      <w:r>
        <w:t>TindakanPenagihan</w:t>
      </w:r>
      <w:r>
        <w:rPr>
          <w:spacing w:val="-2"/>
        </w:rPr>
        <w:t>Pajak</w:t>
      </w:r>
    </w:p>
    <w:p w:rsidR="00A301F9" w:rsidRDefault="00FC4D2E">
      <w:pPr>
        <w:pStyle w:val="BodyText"/>
        <w:spacing w:before="272" w:line="480" w:lineRule="auto"/>
        <w:ind w:right="717" w:firstLine="542"/>
      </w:pPr>
      <w:r>
        <w:t xml:space="preserve">Tindakan penagihan pajak dilakukan apabila pajak yang terutang sebagaimana tercantum </w:t>
      </w:r>
      <w:r>
        <w:t>dalam Surat Tagihan Pajak (STP), SKPKB, SKPKBT, Surat Keputusan Pembetulan, Surat Keputusan Keberatan, Putusan Banding yang menyebabkan pajak yang harus dibayar bertambah, tidak atau kurang bayar setelah lewat tanggal jatuh tempo pembayaran pajak yang bers</w:t>
      </w:r>
      <w:r>
        <w:t>angkutan. Dalam bidang administrasiperpajakandikenalbeberapa bentuk tindakanpenagihan yaitu penagihan pasif, penmagihan aktif dan penagihan dengan surat paksa.</w:t>
      </w:r>
    </w:p>
    <w:p w:rsidR="00A301F9" w:rsidRDefault="00FC4D2E">
      <w:pPr>
        <w:pStyle w:val="ListParagraph"/>
        <w:numPr>
          <w:ilvl w:val="0"/>
          <w:numId w:val="5"/>
        </w:numPr>
        <w:tabs>
          <w:tab w:val="left" w:pos="935"/>
        </w:tabs>
        <w:ind w:left="935" w:hanging="359"/>
        <w:jc w:val="both"/>
        <w:rPr>
          <w:sz w:val="24"/>
        </w:rPr>
      </w:pPr>
      <w:r>
        <w:rPr>
          <w:sz w:val="24"/>
        </w:rPr>
        <w:t>Penagihan</w:t>
      </w:r>
      <w:r>
        <w:rPr>
          <w:spacing w:val="-2"/>
          <w:sz w:val="24"/>
        </w:rPr>
        <w:t>pasif</w:t>
      </w:r>
    </w:p>
    <w:p w:rsidR="00A301F9" w:rsidRDefault="00A301F9">
      <w:pPr>
        <w:pStyle w:val="BodyText"/>
        <w:ind w:left="0"/>
        <w:jc w:val="left"/>
      </w:pPr>
    </w:p>
    <w:p w:rsidR="00A301F9" w:rsidRDefault="00FC4D2E">
      <w:pPr>
        <w:pStyle w:val="BodyText"/>
        <w:spacing w:before="1"/>
        <w:ind w:left="395"/>
        <w:jc w:val="center"/>
      </w:pPr>
      <w:r>
        <w:t>Penagihanpasifadalahtindakanyangdilakukanolehkantor</w:t>
      </w:r>
      <w:r>
        <w:rPr>
          <w:spacing w:val="-2"/>
        </w:rPr>
        <w:t>Pelayanan</w:t>
      </w:r>
    </w:p>
    <w:p w:rsidR="00A301F9" w:rsidRDefault="00A301F9">
      <w:pPr>
        <w:pStyle w:val="BodyText"/>
        <w:jc w:val="center"/>
        <w:sectPr w:rsidR="00A301F9">
          <w:pgSz w:w="11910" w:h="16840"/>
          <w:pgMar w:top="1600" w:right="992" w:bottom="280" w:left="1700" w:header="711" w:footer="0" w:gutter="0"/>
          <w:cols w:space="720"/>
        </w:sectPr>
      </w:pPr>
    </w:p>
    <w:p w:rsidR="00A301F9" w:rsidRDefault="00FC4D2E">
      <w:pPr>
        <w:pStyle w:val="BodyText"/>
        <w:spacing w:before="80" w:line="480" w:lineRule="auto"/>
        <w:ind w:right="715"/>
      </w:pPr>
      <w:r>
        <w:lastRenderedPageBreak/>
        <w:t>P</w:t>
      </w:r>
      <w:r>
        <w:t>ajak denghan cara memberikan himbauan kepada Wajib Pajak agar melakukan pembayaran pajak sebelum tanggal jatuh tempo. Penagihan pajak dilakukan dengan menggunakan Surat Tagihan Pajak (STP), SKPKB, SKPKBT, Surat Keputusan Pembetulan, Surat Keputusan Keberat</w:t>
      </w:r>
      <w:r>
        <w:t>an, Putusan Banding yang menyebabkan jumlah pajak terutang menjadi lebih besar. Panagihan pasif merupakan tugas pengawasan fiskus atau kepatuhan Wajib Pajak dalam melaksanakan kewajibannya sesuai Undang-Undang yang berlaku.</w:t>
      </w:r>
    </w:p>
    <w:p w:rsidR="00A301F9" w:rsidRDefault="00FC4D2E">
      <w:pPr>
        <w:pStyle w:val="ListParagraph"/>
        <w:numPr>
          <w:ilvl w:val="0"/>
          <w:numId w:val="5"/>
        </w:numPr>
        <w:tabs>
          <w:tab w:val="left" w:pos="935"/>
        </w:tabs>
        <w:ind w:left="935" w:hanging="359"/>
        <w:jc w:val="both"/>
        <w:rPr>
          <w:sz w:val="24"/>
        </w:rPr>
      </w:pPr>
      <w:r>
        <w:rPr>
          <w:sz w:val="24"/>
        </w:rPr>
        <w:t>Penagihan</w:t>
      </w:r>
      <w:r>
        <w:rPr>
          <w:spacing w:val="-4"/>
          <w:sz w:val="24"/>
        </w:rPr>
        <w:t>aktif</w:t>
      </w:r>
    </w:p>
    <w:p w:rsidR="00A301F9" w:rsidRDefault="00A301F9">
      <w:pPr>
        <w:pStyle w:val="BodyText"/>
        <w:ind w:left="0"/>
        <w:jc w:val="left"/>
      </w:pPr>
    </w:p>
    <w:p w:rsidR="00A301F9" w:rsidRDefault="00FC4D2E">
      <w:pPr>
        <w:pStyle w:val="BodyText"/>
        <w:spacing w:line="480" w:lineRule="auto"/>
        <w:ind w:right="712" w:firstLine="542"/>
      </w:pPr>
      <w:r>
        <w:t>Penagihan aktif adalah penagihan yang didasarkan pada STP, SKPKB, SKPKBT dimana Undang-Undang telah menentukan tanggal jatuh tempo pembayaran yaitu 1 bulan terhitung mulai dari STP, SKPKB, SKPKBT diterbitkan. Jika dalam jangka waktu 30 hari utang pajak bel</w:t>
      </w:r>
      <w:r>
        <w:t>um juga dilunasi maka 7 harisetelah tanggal jatuh tempo akan dilakukan tindakan penagihan pajak yang di awali dengan menerbitkan surat teguran dan melaksanakan surat paksa. Penagihan aktif ini merupakan kelanjutan dari penagihan pasif, dimana dalam upaya p</w:t>
      </w:r>
      <w:r>
        <w:t>enagihan ini fiskus berperan akti, dalam arti tidak hanya mengirim STP atau SKP tetapi juga akan diikuti dengan tindakan dan dilanjutkan dengan pelaksanaan lelang.</w:t>
      </w:r>
    </w:p>
    <w:p w:rsidR="00A301F9" w:rsidRDefault="00FC4D2E">
      <w:pPr>
        <w:pStyle w:val="Heading1"/>
        <w:numPr>
          <w:ilvl w:val="2"/>
          <w:numId w:val="7"/>
        </w:numPr>
        <w:tabs>
          <w:tab w:val="left" w:pos="1179"/>
        </w:tabs>
        <w:spacing w:before="7"/>
        <w:ind w:hanging="603"/>
      </w:pPr>
      <w:bookmarkStart w:id="14" w:name="2.1.5._Sanksi_Perpajakan"/>
      <w:bookmarkEnd w:id="14"/>
      <w:r>
        <w:t>Sanksi</w:t>
      </w:r>
      <w:r>
        <w:rPr>
          <w:spacing w:val="-2"/>
        </w:rPr>
        <w:t>Perpajakan</w:t>
      </w:r>
    </w:p>
    <w:p w:rsidR="00A301F9" w:rsidRDefault="00FC4D2E">
      <w:pPr>
        <w:pStyle w:val="BodyText"/>
        <w:spacing w:before="271" w:line="480" w:lineRule="auto"/>
        <w:ind w:right="707" w:firstLine="542"/>
      </w:pPr>
      <w:r>
        <w:t>Sanksi perpajakan merupakan jaminan bahwa ketentuan peraturan perundang-und</w:t>
      </w:r>
      <w:r>
        <w:t>angan perpajakan (norma perpajakan) akan diturutiatau dipatuhi, dengan kata lain sanksi perpajakan merupakan alat pencegah (</w:t>
      </w:r>
      <w:r>
        <w:rPr>
          <w:i/>
        </w:rPr>
        <w:t>preventif</w:t>
      </w:r>
      <w:r>
        <w:t>) agar wajib pajak tidak melanggar norma perpajakan(Mardiasmo,2018). Sanksi perpajakanmerupakansuatuakibatyangdisebabkanole</w:t>
      </w:r>
      <w:r>
        <w:t>htindakandalam</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12"/>
      </w:pPr>
      <w:r>
        <w:lastRenderedPageBreak/>
        <w:t>melanggar peraturan perpajakan, dimana pengenaan sanksi ditujukan untuk meningkatkan kepatuhan wajib pajak(Patmasari,2016).</w:t>
      </w:r>
    </w:p>
    <w:p w:rsidR="00A301F9" w:rsidRDefault="00FC4D2E">
      <w:pPr>
        <w:pStyle w:val="BodyText"/>
        <w:spacing w:line="480" w:lineRule="auto"/>
        <w:ind w:right="717" w:firstLine="542"/>
      </w:pPr>
      <w:r>
        <w:t xml:space="preserve">Sanksi adalah suatu hukuman yang diberikan kepada wajib pajak yang melanggar peraturan perpajakan. </w:t>
      </w:r>
      <w:r>
        <w:t>Sanksi diperlukan untuk memberikan pelajaran bagi pelanggar pajak (Fitria,D.2017). Sanksi diperlukan untuk memberikan pelajaran bagi pelanggar pajak. Dengan demikian diharapkan agar peraturan perpajakan dipatuhi oleh para wajib pajak . Adapun menurut Pasal</w:t>
      </w:r>
      <w:r>
        <w:t xml:space="preserve"> 1365 KUH Perdata, maka yang dimaksud dengan perbuatan melanggar hukum adalah perbuatan yang melawan hukum yang dilakukan oleh seseorang yang karena salahnya telah menimbulkan kerugian bagi orang lain.</w:t>
      </w:r>
    </w:p>
    <w:p w:rsidR="00A301F9" w:rsidRDefault="00FC4D2E">
      <w:pPr>
        <w:pStyle w:val="BodyText"/>
        <w:spacing w:before="2" w:line="480" w:lineRule="auto"/>
        <w:ind w:right="717" w:firstLine="542"/>
      </w:pPr>
      <w:r>
        <w:t>Terdapat duasanksiperpajakan, yaitu sanksiadministrasi</w:t>
      </w:r>
      <w:r>
        <w:t>dansanksipidana. Sanksi administrasi yang sehubungan dengan surat ketetapan pajak dan surat tagihan pajak berdasarkan UU No.16 Tahun 2009 tentang ketentuan umum dan tata cara perpajakan dengan sanksi berupa denda, bunga, dan kenaikan tarif. Sanksi pidana s</w:t>
      </w:r>
      <w:r>
        <w:t>ehubungan dengan pelanggaran terhadap peraturan perundang- undangan perpajakan berdasarkan UU No.16 Tahun 2009 tentang ketentuan umum dan tata cara perpajakan dengan sanksi pidana penjara.</w:t>
      </w:r>
    </w:p>
    <w:p w:rsidR="00A301F9" w:rsidRDefault="00FC4D2E">
      <w:pPr>
        <w:pStyle w:val="BodyText"/>
        <w:spacing w:before="1" w:line="480" w:lineRule="auto"/>
        <w:ind w:right="707" w:firstLine="542"/>
      </w:pPr>
      <w:r>
        <w:t>Sanksi administrasi ditekankan kepada pelanggaran-pelanggaran admin</w:t>
      </w:r>
      <w:r>
        <w:t>istrasi perpajakan yang tidak mengarah kepada tindak pidana perpajakan. Sanksi pajak yang dimaksud dalam hal ini berupasanksi yang dikenakan kepada wajib pajak orang pribadi apabila tidak memenuhi kepatuhan pajak dalam melaporkan SPT/mengalami keterlambata</w:t>
      </w:r>
      <w:r>
        <w:t>n dalam pelaporan SPT tahunan.</w:t>
      </w:r>
    </w:p>
    <w:p w:rsidR="00A301F9" w:rsidRDefault="00FC4D2E">
      <w:pPr>
        <w:pStyle w:val="BodyText"/>
        <w:spacing w:before="1" w:line="480" w:lineRule="auto"/>
        <w:ind w:right="715" w:firstLine="542"/>
      </w:pPr>
      <w:r>
        <w:t>Adapun denda yang dikenakan kepadawajib pajak orang pribadi untuk keterlambatanpelaporanSPTpajaktahunansebanyakRp100.000per</w:t>
      </w:r>
      <w:r>
        <w:rPr>
          <w:spacing w:val="-2"/>
        </w:rPr>
        <w:t>tahun</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17"/>
      </w:pPr>
      <w:r>
        <w:lastRenderedPageBreak/>
        <w:t>sanksi pidana merupakan upaya terakhir dari pemerintah agar norma perpajakan b</w:t>
      </w:r>
      <w:r>
        <w:t>enar- benar dipatuhi.</w:t>
      </w:r>
    </w:p>
    <w:p w:rsidR="00A301F9" w:rsidRDefault="00FC4D2E">
      <w:pPr>
        <w:pStyle w:val="BodyText"/>
        <w:spacing w:line="480" w:lineRule="auto"/>
        <w:ind w:right="720" w:firstLine="542"/>
      </w:pPr>
      <w:r>
        <w:t>Sanksipidana inibisatimbulkarena adanyatindak pidanapelanggaran</w:t>
      </w:r>
      <w:r>
        <w:t xml:space="preserve">yaitu tindak pidana yang mengandung unsur ketidak sengajaan atau kealpaan, atau dikarenakan adanya tindak pidana kejahatan yaitu tindak pidana yang mengandung unsur kesengajaan atau kelalaian /pengabaian. Sedangkan ancaman sanksi pidana dapat berupa denda </w:t>
      </w:r>
      <w:r>
        <w:t>pidana,pidana kurungan, atau pidana penjara.</w:t>
      </w:r>
    </w:p>
    <w:p w:rsidR="00A301F9" w:rsidRDefault="00FC4D2E">
      <w:pPr>
        <w:pStyle w:val="BodyText"/>
        <w:spacing w:before="1" w:line="480" w:lineRule="auto"/>
        <w:ind w:right="713" w:firstLine="542"/>
      </w:pPr>
      <w:r>
        <w:t>Apabila wajib pajak bumi dan bangunan tidak melunasi pembayaran pajak bumidanbangunansesuaidenganbataswaktuyangtelahditetapkanmaka wajib pajakdapat dikenai sanksi denda adminitrasi sebesar 2% perbulan maksimal</w:t>
      </w:r>
      <w:r>
        <w:t>selama 24 bulanberturut-turut atautotaldenda adminitrasisebesar 48% sebagaimana yang sudah dijelaskan dalam Perda Batu Bara nomor 2 tahun 2012 Pasal68 ayat 5.Media pemberitahuan pajak yang terutang melewatibatas waktu yang telahditetapkanadalahSurat Tagiha</w:t>
      </w:r>
      <w:r>
        <w:t>nPajak (STP). Jikadalamwaktu 15 hari setelah STP terbit belum ada pembayaran dari Wajib Pajak, maka dapat diterbitkanSurat Teguransesuaidenganpasal68 ayat 2 Perda BatuBara nomor 2 tahun 2012.</w:t>
      </w:r>
    </w:p>
    <w:p w:rsidR="00A301F9" w:rsidRDefault="00FC4D2E">
      <w:pPr>
        <w:pStyle w:val="BodyText"/>
        <w:spacing w:before="2" w:line="480" w:lineRule="auto"/>
        <w:ind w:right="717" w:firstLine="542"/>
      </w:pPr>
      <w:r>
        <w:t>Untuk lebih jelasnya, penulis telah menguraikan tentang sanksi a</w:t>
      </w:r>
      <w:r>
        <w:t>dministrasi dan sanksi pidana sebagai berikut:</w:t>
      </w:r>
    </w:p>
    <w:p w:rsidR="00A301F9" w:rsidRDefault="00FC4D2E">
      <w:pPr>
        <w:pStyle w:val="Heading1"/>
        <w:numPr>
          <w:ilvl w:val="3"/>
          <w:numId w:val="7"/>
        </w:numPr>
        <w:tabs>
          <w:tab w:val="left" w:pos="1299"/>
        </w:tabs>
        <w:spacing w:before="5"/>
        <w:ind w:left="1299"/>
      </w:pPr>
      <w:bookmarkStart w:id="15" w:name="2.1.5.1.Sanksi_Administratif"/>
      <w:bookmarkEnd w:id="15"/>
      <w:r>
        <w:t>Sanksi</w:t>
      </w:r>
      <w:r>
        <w:rPr>
          <w:spacing w:val="-2"/>
        </w:rPr>
        <w:t>Administratif</w:t>
      </w:r>
    </w:p>
    <w:p w:rsidR="00A301F9" w:rsidRDefault="00FC4D2E">
      <w:pPr>
        <w:pStyle w:val="ListParagraph"/>
        <w:numPr>
          <w:ilvl w:val="0"/>
          <w:numId w:val="4"/>
        </w:numPr>
        <w:tabs>
          <w:tab w:val="left" w:pos="844"/>
        </w:tabs>
        <w:spacing w:before="272" w:line="480" w:lineRule="auto"/>
        <w:ind w:right="716" w:firstLine="0"/>
        <w:jc w:val="both"/>
        <w:rPr>
          <w:sz w:val="24"/>
        </w:rPr>
      </w:pPr>
      <w:r>
        <w:rPr>
          <w:sz w:val="24"/>
        </w:rPr>
        <w:t>Apabila wajib pajak terlambat mengembalikan surat pemberitahuan objekpajak dan setelah ditegur secara tertulis, surat pemberitahuan objek pajak tidak disampaikan juga sebagaimanan ditentuka</w:t>
      </w:r>
      <w:r>
        <w:rPr>
          <w:sz w:val="24"/>
        </w:rPr>
        <w:t>n dalam surat teguran, maka wajibpajakakanditagihpokokpajaknyaditanbahdengansanksiadministrasiberupa</w:t>
      </w:r>
    </w:p>
    <w:p w:rsidR="00A301F9" w:rsidRDefault="00A301F9">
      <w:pPr>
        <w:pStyle w:val="ListParagraph"/>
        <w:spacing w:line="480" w:lineRule="auto"/>
        <w:rPr>
          <w:sz w:val="24"/>
        </w:rPr>
        <w:sectPr w:rsidR="00A301F9">
          <w:pgSz w:w="11910" w:h="16840"/>
          <w:pgMar w:top="1600" w:right="992" w:bottom="280" w:left="1700" w:header="711" w:footer="0" w:gutter="0"/>
          <w:cols w:space="720"/>
        </w:sectPr>
      </w:pPr>
    </w:p>
    <w:p w:rsidR="00A301F9" w:rsidRDefault="00FC4D2E">
      <w:pPr>
        <w:pStyle w:val="BodyText"/>
        <w:spacing w:before="80"/>
        <w:jc w:val="left"/>
      </w:pPr>
      <w:r>
        <w:lastRenderedPageBreak/>
        <w:t>denda 25persendaripajak</w:t>
      </w:r>
      <w:r>
        <w:rPr>
          <w:spacing w:val="-2"/>
        </w:rPr>
        <w:t>terutang.</w:t>
      </w:r>
    </w:p>
    <w:p w:rsidR="00A301F9" w:rsidRDefault="00A301F9">
      <w:pPr>
        <w:pStyle w:val="BodyText"/>
        <w:ind w:left="0"/>
        <w:jc w:val="left"/>
      </w:pPr>
    </w:p>
    <w:p w:rsidR="00A301F9" w:rsidRDefault="00FC4D2E">
      <w:pPr>
        <w:pStyle w:val="ListParagraph"/>
        <w:numPr>
          <w:ilvl w:val="0"/>
          <w:numId w:val="4"/>
        </w:numPr>
        <w:tabs>
          <w:tab w:val="left" w:pos="844"/>
        </w:tabs>
        <w:spacing w:before="0" w:line="480" w:lineRule="auto"/>
        <w:ind w:right="712" w:firstLine="0"/>
        <w:jc w:val="both"/>
        <w:rPr>
          <w:sz w:val="24"/>
        </w:rPr>
      </w:pPr>
      <w:r>
        <w:rPr>
          <w:sz w:val="24"/>
        </w:rPr>
        <w:t xml:space="preserve">Apabila wajib pajak mengisi surat pemberitahuan objek pajak tidak sesuai dengan keadaan/kenyataan yang </w:t>
      </w:r>
      <w:r>
        <w:rPr>
          <w:sz w:val="24"/>
        </w:rPr>
        <w:t>sebenarnya. Dan setelah diadakan pemeriksaan ternyata besar pajak terutang lebih kecil dari perhitungandata yang sebenarnya. Maka wajib pajak akan ditagih dengan jumlahselisih pajak terutang ditambah dengan sanksi administrasi sebesar25% dari selisih terse</w:t>
      </w:r>
      <w:r>
        <w:rPr>
          <w:sz w:val="24"/>
        </w:rPr>
        <w:t>but.</w:t>
      </w:r>
    </w:p>
    <w:p w:rsidR="00A301F9" w:rsidRDefault="00FC4D2E">
      <w:pPr>
        <w:pStyle w:val="ListParagraph"/>
        <w:numPr>
          <w:ilvl w:val="0"/>
          <w:numId w:val="4"/>
        </w:numPr>
        <w:tabs>
          <w:tab w:val="left" w:pos="844"/>
        </w:tabs>
        <w:spacing w:line="480" w:lineRule="auto"/>
        <w:ind w:right="711" w:firstLine="0"/>
        <w:jc w:val="both"/>
        <w:rPr>
          <w:sz w:val="24"/>
        </w:rPr>
      </w:pPr>
      <w:r>
        <w:rPr>
          <w:sz w:val="24"/>
        </w:rPr>
        <w:t>Apabila wajib pajak tidak membayar/kurang bayar pajak terutang setelah jatuh tempo. Maka wajib pajak akan ditagih sebesar jumlah yang belum dibayar ditambah denda administrasi sebesar 2 persen sebulan.</w:t>
      </w:r>
    </w:p>
    <w:p w:rsidR="00A301F9" w:rsidRDefault="00FC4D2E">
      <w:pPr>
        <w:pStyle w:val="Heading1"/>
        <w:numPr>
          <w:ilvl w:val="3"/>
          <w:numId w:val="7"/>
        </w:numPr>
        <w:tabs>
          <w:tab w:val="left" w:pos="1299"/>
        </w:tabs>
        <w:spacing w:before="5"/>
        <w:ind w:left="1299"/>
      </w:pPr>
      <w:bookmarkStart w:id="16" w:name="2.1.5.2.Sanksi_Pidana"/>
      <w:bookmarkEnd w:id="16"/>
      <w:r>
        <w:t>Sanksi</w:t>
      </w:r>
      <w:r>
        <w:rPr>
          <w:spacing w:val="-2"/>
        </w:rPr>
        <w:t>Pidana</w:t>
      </w:r>
    </w:p>
    <w:p w:rsidR="00A301F9" w:rsidRDefault="00FC4D2E">
      <w:pPr>
        <w:pStyle w:val="BodyText"/>
        <w:spacing w:before="272" w:line="480" w:lineRule="auto"/>
        <w:ind w:right="713" w:firstLine="542"/>
      </w:pPr>
      <w:r>
        <w:t>Sanksi Pidana terhadap pelanggaran dan kejahatan terhadap pajak bumi dan bangunandiatur dalamUU PBB 1985 yang menyebutkan bahwa yang melakukan pelanggaran balk secara sengaja maupun karena kealpaan akan dikenakan sanksi. Kalauwajibpajak sudahdikenakansanks</w:t>
      </w:r>
      <w:r>
        <w:t>iadministrasitidak bolehdikenakanlagi sanksi pidana, kecuali apabila wajib pajak melakukan perbuatan itu secara berulangulang dan menyebabkan kerugian yang relatif besar pada negara. Wajib pajak yang terbukti karena kealpaannya jadi menimbulkan kerugian pa</w:t>
      </w:r>
      <w:r>
        <w:t>da negara, dalam hal:</w:t>
      </w:r>
    </w:p>
    <w:p w:rsidR="00A301F9" w:rsidRDefault="00FC4D2E">
      <w:pPr>
        <w:pStyle w:val="ListParagraph"/>
        <w:numPr>
          <w:ilvl w:val="0"/>
          <w:numId w:val="3"/>
        </w:numPr>
        <w:tabs>
          <w:tab w:val="left" w:pos="843"/>
        </w:tabs>
        <w:ind w:left="843" w:hanging="267"/>
        <w:jc w:val="both"/>
        <w:rPr>
          <w:sz w:val="24"/>
        </w:rPr>
      </w:pPr>
      <w:r>
        <w:rPr>
          <w:sz w:val="24"/>
        </w:rPr>
        <w:t>Tidakmengembalikansurat pemberitahuanobjek</w:t>
      </w:r>
      <w:r>
        <w:rPr>
          <w:spacing w:val="-2"/>
          <w:sz w:val="24"/>
        </w:rPr>
        <w:t>pajak.</w:t>
      </w:r>
    </w:p>
    <w:p w:rsidR="00A301F9" w:rsidRDefault="00A301F9">
      <w:pPr>
        <w:pStyle w:val="BodyText"/>
        <w:ind w:left="0"/>
        <w:jc w:val="left"/>
      </w:pPr>
    </w:p>
    <w:p w:rsidR="00A301F9" w:rsidRDefault="00FC4D2E">
      <w:pPr>
        <w:pStyle w:val="ListParagraph"/>
        <w:numPr>
          <w:ilvl w:val="0"/>
          <w:numId w:val="3"/>
        </w:numPr>
        <w:tabs>
          <w:tab w:val="left" w:pos="843"/>
        </w:tabs>
        <w:spacing w:before="0" w:line="477" w:lineRule="auto"/>
        <w:ind w:left="576" w:right="721" w:firstLine="0"/>
        <w:jc w:val="both"/>
      </w:pPr>
      <w:r>
        <w:rPr>
          <w:sz w:val="24"/>
        </w:rPr>
        <w:t xml:space="preserve">Mengembalikansurat pemberitahuanobjekpajak akantetapiisinyatidakbenar atau tidak lengkap. </w:t>
      </w:r>
      <w:r>
        <w:t>Sanksi pidananya kurungan selama-lamanya 6 bulan atau denda setinggi-tingginya 2 kali pajak ya</w:t>
      </w:r>
      <w:r>
        <w:t>ng terutang.</w:t>
      </w:r>
    </w:p>
    <w:p w:rsidR="00A301F9" w:rsidRDefault="00FC4D2E">
      <w:pPr>
        <w:pStyle w:val="BodyText"/>
        <w:spacing w:before="7" w:line="480" w:lineRule="auto"/>
        <w:ind w:right="720" w:firstLine="542"/>
      </w:pPr>
      <w:r>
        <w:t>Dan wajib pajak yang terbukti karena kesengajaanya jadi menimbulkan kerugian pada negara, dalam hal:</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ListParagraph"/>
        <w:numPr>
          <w:ilvl w:val="0"/>
          <w:numId w:val="2"/>
        </w:numPr>
        <w:tabs>
          <w:tab w:val="left" w:pos="935"/>
        </w:tabs>
        <w:spacing w:before="80"/>
        <w:ind w:left="935" w:hanging="359"/>
        <w:jc w:val="both"/>
        <w:rPr>
          <w:sz w:val="24"/>
        </w:rPr>
      </w:pPr>
      <w:r>
        <w:rPr>
          <w:sz w:val="24"/>
        </w:rPr>
        <w:lastRenderedPageBreak/>
        <w:t>Tidakmengembalikansurat pemberitahuanobjek</w:t>
      </w:r>
      <w:r>
        <w:rPr>
          <w:spacing w:val="-2"/>
          <w:sz w:val="24"/>
        </w:rPr>
        <w:t>pajak.</w:t>
      </w:r>
    </w:p>
    <w:p w:rsidR="00A301F9" w:rsidRDefault="00A301F9">
      <w:pPr>
        <w:pStyle w:val="BodyText"/>
        <w:ind w:left="0"/>
        <w:jc w:val="left"/>
      </w:pPr>
    </w:p>
    <w:p w:rsidR="00A301F9" w:rsidRDefault="00FC4D2E">
      <w:pPr>
        <w:pStyle w:val="ListParagraph"/>
        <w:numPr>
          <w:ilvl w:val="0"/>
          <w:numId w:val="2"/>
        </w:numPr>
        <w:tabs>
          <w:tab w:val="left" w:pos="935"/>
        </w:tabs>
        <w:spacing w:before="0" w:line="480" w:lineRule="auto"/>
        <w:ind w:left="576" w:right="719" w:firstLine="0"/>
        <w:jc w:val="both"/>
        <w:rPr>
          <w:sz w:val="24"/>
        </w:rPr>
      </w:pPr>
      <w:r>
        <w:rPr>
          <w:sz w:val="24"/>
        </w:rPr>
        <w:t>Mengembalikan surat pemberitahuan objek pajak akan tetapi isinya tidak ben</w:t>
      </w:r>
      <w:r>
        <w:rPr>
          <w:sz w:val="24"/>
        </w:rPr>
        <w:t>ar dan tidak lengkap.</w:t>
      </w:r>
    </w:p>
    <w:p w:rsidR="00A301F9" w:rsidRDefault="00FC4D2E">
      <w:pPr>
        <w:pStyle w:val="ListParagraph"/>
        <w:numPr>
          <w:ilvl w:val="0"/>
          <w:numId w:val="2"/>
        </w:numPr>
        <w:tabs>
          <w:tab w:val="left" w:pos="935"/>
        </w:tabs>
        <w:spacing w:before="0"/>
        <w:ind w:left="935" w:hanging="359"/>
        <w:jc w:val="both"/>
        <w:rPr>
          <w:sz w:val="24"/>
        </w:rPr>
      </w:pPr>
      <w:r>
        <w:rPr>
          <w:sz w:val="24"/>
        </w:rPr>
        <w:t>Memperlihatkansuratataudokumen</w:t>
      </w:r>
      <w:r>
        <w:rPr>
          <w:spacing w:val="-2"/>
          <w:sz w:val="24"/>
        </w:rPr>
        <w:t>palsu.</w:t>
      </w:r>
    </w:p>
    <w:p w:rsidR="00A301F9" w:rsidRDefault="00A301F9">
      <w:pPr>
        <w:pStyle w:val="BodyText"/>
        <w:ind w:left="0"/>
        <w:jc w:val="left"/>
      </w:pPr>
    </w:p>
    <w:p w:rsidR="00A301F9" w:rsidRDefault="00FC4D2E">
      <w:pPr>
        <w:pStyle w:val="ListParagraph"/>
        <w:numPr>
          <w:ilvl w:val="0"/>
          <w:numId w:val="2"/>
        </w:numPr>
        <w:tabs>
          <w:tab w:val="left" w:pos="935"/>
        </w:tabs>
        <w:spacing w:before="0" w:line="480" w:lineRule="auto"/>
        <w:ind w:left="576" w:right="719" w:firstLine="0"/>
        <w:jc w:val="both"/>
        <w:rPr>
          <w:sz w:val="24"/>
        </w:rPr>
      </w:pPr>
      <w:r>
        <w:rPr>
          <w:sz w:val="24"/>
        </w:rPr>
        <w:t xml:space="preserve">Tidak menyampaikansurat atau dokumen yang diperlukan. Sanksipidananya, penjara selama-lamanya 2 tahun atau denda setinggi-tingginya 5 kali lipat pajak </w:t>
      </w:r>
      <w:r>
        <w:rPr>
          <w:spacing w:val="-2"/>
          <w:sz w:val="24"/>
        </w:rPr>
        <w:t>terutang.</w:t>
      </w:r>
    </w:p>
    <w:p w:rsidR="00A301F9" w:rsidRDefault="00FC4D2E">
      <w:pPr>
        <w:pStyle w:val="BodyText"/>
        <w:spacing w:before="1" w:line="480" w:lineRule="auto"/>
        <w:ind w:right="708" w:firstLine="542"/>
      </w:pPr>
      <w:r>
        <w:t>Dan untuk Pejabat yang terkait terbukti dengan sengaja jadi menimbulkan kerugianpada negara dalamhal: Memperlihatkan surat ataudokumen yang palsu atau dipalsukan. Tidak menunjukkan atau menyampaikan data atau dokumenyang diperlukan. Sanksi pidananya, kurun</w:t>
      </w:r>
      <w:r>
        <w:t>gan selama-lamanya 1 tahun atau dendasetinggi tingginya Rp.2.000.000,00. Ancaman pidana bagi wajib pajak atau pejabat yang melakukan lagi tindak pidana di bidang perpajakan sebelum lewat satu tahun sanksi akan dilipat duakan, terhitung sejak ia selesai men</w:t>
      </w:r>
      <w:r>
        <w:t>jalanisebagian atau seluruh pidana penjara yang dijatuhkan atau sejak denda dibayar.</w:t>
      </w:r>
    </w:p>
    <w:p w:rsidR="00A301F9" w:rsidRDefault="00FC4D2E">
      <w:pPr>
        <w:pStyle w:val="Heading1"/>
        <w:numPr>
          <w:ilvl w:val="1"/>
          <w:numId w:val="17"/>
        </w:numPr>
        <w:tabs>
          <w:tab w:val="left" w:pos="1563"/>
        </w:tabs>
        <w:ind w:left="1563" w:hanging="421"/>
      </w:pPr>
      <w:bookmarkStart w:id="17" w:name="2.2._Penelitian_Terdahulu"/>
      <w:bookmarkEnd w:id="17"/>
      <w:r>
        <w:t>Penelitian</w:t>
      </w:r>
      <w:r>
        <w:rPr>
          <w:spacing w:val="-2"/>
        </w:rPr>
        <w:t>Terdahulu</w:t>
      </w:r>
    </w:p>
    <w:p w:rsidR="00A301F9" w:rsidRDefault="00FC4D2E">
      <w:pPr>
        <w:spacing w:before="272" w:line="360" w:lineRule="auto"/>
        <w:ind w:left="3721" w:right="3311" w:firstLine="614"/>
        <w:rPr>
          <w:b/>
          <w:sz w:val="24"/>
        </w:rPr>
      </w:pPr>
      <w:r>
        <w:rPr>
          <w:b/>
          <w:sz w:val="24"/>
        </w:rPr>
        <w:t>Tabel 2.1 PenelitianTerdahulu</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2"/>
        <w:gridCol w:w="1906"/>
        <w:gridCol w:w="1873"/>
        <w:gridCol w:w="1955"/>
        <w:gridCol w:w="2555"/>
      </w:tblGrid>
      <w:tr w:rsidR="00A301F9">
        <w:trPr>
          <w:trHeight w:val="1103"/>
        </w:trPr>
        <w:tc>
          <w:tcPr>
            <w:tcW w:w="542" w:type="dxa"/>
          </w:tcPr>
          <w:p w:rsidR="00A301F9" w:rsidRDefault="00FC4D2E">
            <w:pPr>
              <w:pStyle w:val="TableParagraph"/>
              <w:spacing w:before="1"/>
              <w:ind w:left="86"/>
              <w:rPr>
                <w:b/>
                <w:sz w:val="24"/>
              </w:rPr>
            </w:pPr>
            <w:r>
              <w:rPr>
                <w:b/>
                <w:spacing w:val="-5"/>
                <w:sz w:val="24"/>
              </w:rPr>
              <w:t>No.</w:t>
            </w:r>
          </w:p>
        </w:tc>
        <w:tc>
          <w:tcPr>
            <w:tcW w:w="1906" w:type="dxa"/>
          </w:tcPr>
          <w:p w:rsidR="00A301F9" w:rsidRDefault="00FC4D2E">
            <w:pPr>
              <w:pStyle w:val="TableParagraph"/>
              <w:spacing w:before="1"/>
              <w:ind w:left="0" w:right="189"/>
              <w:jc w:val="center"/>
              <w:rPr>
                <w:b/>
                <w:sz w:val="24"/>
              </w:rPr>
            </w:pPr>
            <w:r>
              <w:rPr>
                <w:b/>
                <w:spacing w:val="-4"/>
                <w:sz w:val="24"/>
              </w:rPr>
              <w:t>Nama</w:t>
            </w:r>
          </w:p>
          <w:p w:rsidR="00A301F9" w:rsidRDefault="00A301F9">
            <w:pPr>
              <w:pStyle w:val="TableParagraph"/>
              <w:ind w:left="0"/>
              <w:rPr>
                <w:b/>
                <w:sz w:val="24"/>
              </w:rPr>
            </w:pPr>
          </w:p>
          <w:p w:rsidR="00A301F9" w:rsidRDefault="00FC4D2E">
            <w:pPr>
              <w:pStyle w:val="TableParagraph"/>
              <w:ind w:left="0" w:right="207"/>
              <w:jc w:val="center"/>
              <w:rPr>
                <w:b/>
                <w:sz w:val="24"/>
              </w:rPr>
            </w:pPr>
            <w:r>
              <w:rPr>
                <w:b/>
                <w:sz w:val="24"/>
              </w:rPr>
              <w:t>Peneliti</w:t>
            </w:r>
            <w:r>
              <w:rPr>
                <w:b/>
                <w:spacing w:val="-2"/>
                <w:sz w:val="24"/>
              </w:rPr>
              <w:t>(Tahun)</w:t>
            </w:r>
          </w:p>
        </w:tc>
        <w:tc>
          <w:tcPr>
            <w:tcW w:w="1873" w:type="dxa"/>
          </w:tcPr>
          <w:p w:rsidR="00A301F9" w:rsidRDefault="00FC4D2E">
            <w:pPr>
              <w:pStyle w:val="TableParagraph"/>
              <w:spacing w:before="1"/>
              <w:ind w:left="548"/>
              <w:rPr>
                <w:b/>
                <w:sz w:val="24"/>
              </w:rPr>
            </w:pPr>
            <w:r>
              <w:rPr>
                <w:b/>
                <w:spacing w:val="-2"/>
                <w:sz w:val="24"/>
              </w:rPr>
              <w:t>Judul</w:t>
            </w:r>
          </w:p>
        </w:tc>
        <w:tc>
          <w:tcPr>
            <w:tcW w:w="1955" w:type="dxa"/>
          </w:tcPr>
          <w:p w:rsidR="00A301F9" w:rsidRDefault="00FC4D2E">
            <w:pPr>
              <w:pStyle w:val="TableParagraph"/>
              <w:spacing w:before="1"/>
              <w:ind w:left="547"/>
              <w:rPr>
                <w:b/>
                <w:sz w:val="24"/>
              </w:rPr>
            </w:pPr>
            <w:r>
              <w:rPr>
                <w:b/>
                <w:spacing w:val="-2"/>
                <w:sz w:val="24"/>
              </w:rPr>
              <w:t>Variabel</w:t>
            </w:r>
          </w:p>
          <w:p w:rsidR="00A301F9" w:rsidRDefault="00A301F9">
            <w:pPr>
              <w:pStyle w:val="TableParagraph"/>
              <w:ind w:left="0"/>
              <w:rPr>
                <w:b/>
                <w:sz w:val="24"/>
              </w:rPr>
            </w:pPr>
          </w:p>
          <w:p w:rsidR="00A301F9" w:rsidRDefault="00FC4D2E">
            <w:pPr>
              <w:pStyle w:val="TableParagraph"/>
              <w:ind w:left="547"/>
              <w:rPr>
                <w:b/>
                <w:sz w:val="24"/>
              </w:rPr>
            </w:pPr>
            <w:r>
              <w:rPr>
                <w:b/>
                <w:sz w:val="24"/>
              </w:rPr>
              <w:t>Peneli</w:t>
            </w:r>
            <w:r>
              <w:rPr>
                <w:b/>
                <w:spacing w:val="-4"/>
                <w:sz w:val="24"/>
              </w:rPr>
              <w:t xml:space="preserve"> tian</w:t>
            </w:r>
          </w:p>
        </w:tc>
        <w:tc>
          <w:tcPr>
            <w:tcW w:w="2555" w:type="dxa"/>
          </w:tcPr>
          <w:p w:rsidR="00A301F9" w:rsidRDefault="00FC4D2E">
            <w:pPr>
              <w:pStyle w:val="TableParagraph"/>
              <w:spacing w:before="1"/>
              <w:ind w:left="547"/>
              <w:rPr>
                <w:b/>
                <w:sz w:val="24"/>
              </w:rPr>
            </w:pPr>
            <w:r>
              <w:rPr>
                <w:b/>
                <w:sz w:val="24"/>
              </w:rPr>
              <w:t>Hasil</w:t>
            </w:r>
            <w:r>
              <w:rPr>
                <w:b/>
                <w:spacing w:val="-2"/>
                <w:sz w:val="24"/>
              </w:rPr>
              <w:t>Penelitian</w:t>
            </w:r>
          </w:p>
        </w:tc>
      </w:tr>
      <w:tr w:rsidR="00A301F9">
        <w:trPr>
          <w:trHeight w:val="2208"/>
        </w:trPr>
        <w:tc>
          <w:tcPr>
            <w:tcW w:w="542" w:type="dxa"/>
          </w:tcPr>
          <w:p w:rsidR="00A301F9" w:rsidRDefault="00FC4D2E">
            <w:pPr>
              <w:pStyle w:val="TableParagraph"/>
              <w:spacing w:line="273" w:lineRule="exact"/>
              <w:rPr>
                <w:sz w:val="24"/>
              </w:rPr>
            </w:pPr>
            <w:r>
              <w:rPr>
                <w:spacing w:val="-10"/>
                <w:sz w:val="24"/>
              </w:rPr>
              <w:t>1</w:t>
            </w:r>
          </w:p>
        </w:tc>
        <w:tc>
          <w:tcPr>
            <w:tcW w:w="1906" w:type="dxa"/>
          </w:tcPr>
          <w:p w:rsidR="00A301F9" w:rsidRDefault="00FC4D2E">
            <w:pPr>
              <w:pStyle w:val="TableParagraph"/>
              <w:spacing w:line="480" w:lineRule="auto"/>
              <w:ind w:left="5"/>
              <w:rPr>
                <w:sz w:val="24"/>
              </w:rPr>
            </w:pPr>
            <w:r>
              <w:rPr>
                <w:sz w:val="24"/>
              </w:rPr>
              <w:t xml:space="preserve">AnugrahSaesarM Sahib dan </w:t>
            </w:r>
            <w:r>
              <w:rPr>
                <w:spacing w:val="-2"/>
                <w:sz w:val="24"/>
              </w:rPr>
              <w:t>Primandita</w:t>
            </w:r>
          </w:p>
          <w:p w:rsidR="00A301F9" w:rsidRDefault="00FC4D2E">
            <w:pPr>
              <w:pStyle w:val="TableParagraph"/>
              <w:ind w:left="5"/>
              <w:rPr>
                <w:sz w:val="24"/>
              </w:rPr>
            </w:pPr>
            <w:r>
              <w:rPr>
                <w:sz w:val="24"/>
              </w:rPr>
              <w:t>Fitriandi</w:t>
            </w:r>
            <w:r>
              <w:rPr>
                <w:spacing w:val="-2"/>
                <w:sz w:val="24"/>
              </w:rPr>
              <w:t>(2022)</w:t>
            </w:r>
          </w:p>
        </w:tc>
        <w:tc>
          <w:tcPr>
            <w:tcW w:w="1873" w:type="dxa"/>
          </w:tcPr>
          <w:p w:rsidR="00A301F9" w:rsidRDefault="00FC4D2E">
            <w:pPr>
              <w:pStyle w:val="TableParagraph"/>
              <w:spacing w:line="480" w:lineRule="auto"/>
              <w:ind w:left="5" w:right="3"/>
              <w:jc w:val="both"/>
              <w:rPr>
                <w:i/>
                <w:sz w:val="24"/>
              </w:rPr>
            </w:pPr>
            <w:r>
              <w:rPr>
                <w:sz w:val="24"/>
              </w:rPr>
              <w:t xml:space="preserve">Analisiskepatuhan pajak berdasarkan </w:t>
            </w:r>
            <w:r>
              <w:rPr>
                <w:i/>
                <w:sz w:val="24"/>
              </w:rPr>
              <w:t>Theoryof</w:t>
            </w:r>
            <w:r>
              <w:rPr>
                <w:i/>
                <w:spacing w:val="-2"/>
                <w:sz w:val="24"/>
              </w:rPr>
              <w:t>Planned</w:t>
            </w:r>
          </w:p>
          <w:p w:rsidR="00A301F9" w:rsidRDefault="00FC4D2E">
            <w:pPr>
              <w:pStyle w:val="TableParagraph"/>
              <w:ind w:left="5"/>
              <w:rPr>
                <w:sz w:val="24"/>
              </w:rPr>
            </w:pPr>
            <w:r>
              <w:rPr>
                <w:i/>
                <w:spacing w:val="-2"/>
                <w:sz w:val="24"/>
              </w:rPr>
              <w:t>Bihavior</w:t>
            </w:r>
            <w:r>
              <w:rPr>
                <w:spacing w:val="-2"/>
                <w:sz w:val="24"/>
              </w:rPr>
              <w:t>.</w:t>
            </w:r>
          </w:p>
        </w:tc>
        <w:tc>
          <w:tcPr>
            <w:tcW w:w="1955" w:type="dxa"/>
          </w:tcPr>
          <w:p w:rsidR="00A301F9" w:rsidRDefault="00FC4D2E">
            <w:pPr>
              <w:pStyle w:val="TableParagraph"/>
              <w:spacing w:line="480" w:lineRule="auto"/>
              <w:ind w:left="5"/>
              <w:rPr>
                <w:sz w:val="24"/>
              </w:rPr>
            </w:pPr>
            <w:r>
              <w:rPr>
                <w:spacing w:val="-2"/>
                <w:sz w:val="24"/>
              </w:rPr>
              <w:t xml:space="preserve">Independent:Sikap </w:t>
            </w:r>
            <w:r>
              <w:rPr>
                <w:sz w:val="24"/>
              </w:rPr>
              <w:t>dannorma Subjektif, Kontrol</w:t>
            </w:r>
          </w:p>
          <w:p w:rsidR="00A301F9" w:rsidRDefault="00FC4D2E">
            <w:pPr>
              <w:pStyle w:val="TableParagraph"/>
              <w:ind w:left="5"/>
              <w:rPr>
                <w:sz w:val="24"/>
              </w:rPr>
            </w:pPr>
            <w:r>
              <w:rPr>
                <w:sz w:val="24"/>
              </w:rPr>
              <w:t>perilaku</w:t>
            </w:r>
            <w:r>
              <w:rPr>
                <w:spacing w:val="-2"/>
                <w:sz w:val="24"/>
              </w:rPr>
              <w:t>persepsian.</w:t>
            </w:r>
          </w:p>
        </w:tc>
        <w:tc>
          <w:tcPr>
            <w:tcW w:w="2555" w:type="dxa"/>
          </w:tcPr>
          <w:p w:rsidR="00A301F9" w:rsidRDefault="00FC4D2E">
            <w:pPr>
              <w:pStyle w:val="TableParagraph"/>
              <w:tabs>
                <w:tab w:val="left" w:pos="1252"/>
              </w:tabs>
              <w:spacing w:line="480" w:lineRule="auto"/>
              <w:ind w:left="4" w:right="55"/>
              <w:rPr>
                <w:sz w:val="24"/>
              </w:rPr>
            </w:pPr>
            <w:r>
              <w:rPr>
                <w:spacing w:val="-4"/>
                <w:sz w:val="24"/>
              </w:rPr>
              <w:t>Hasil</w:t>
            </w:r>
            <w:r>
              <w:rPr>
                <w:sz w:val="24"/>
              </w:rPr>
              <w:tab/>
            </w:r>
            <w:r>
              <w:rPr>
                <w:spacing w:val="-2"/>
                <w:sz w:val="24"/>
              </w:rPr>
              <w:t xml:space="preserve">penelitian </w:t>
            </w:r>
            <w:r>
              <w:rPr>
                <w:sz w:val="24"/>
              </w:rPr>
              <w:t>menunjukkanbahwa sikapdannormasubjektif</w:t>
            </w:r>
          </w:p>
          <w:p w:rsidR="00A301F9" w:rsidRDefault="00FC4D2E">
            <w:pPr>
              <w:pStyle w:val="TableParagraph"/>
              <w:ind w:left="4"/>
              <w:rPr>
                <w:sz w:val="24"/>
              </w:rPr>
            </w:pPr>
            <w:r>
              <w:rPr>
                <w:sz w:val="24"/>
              </w:rPr>
              <w:t>berpengaruh</w:t>
            </w:r>
            <w:r>
              <w:rPr>
                <w:spacing w:val="-2"/>
                <w:sz w:val="24"/>
              </w:rPr>
              <w:t>signifikan</w:t>
            </w:r>
          </w:p>
        </w:tc>
      </w:tr>
    </w:tbl>
    <w:p w:rsidR="00A301F9" w:rsidRDefault="00A301F9">
      <w:pPr>
        <w:pStyle w:val="TableParagraph"/>
        <w:rPr>
          <w:sz w:val="24"/>
        </w:rPr>
        <w:sectPr w:rsidR="00A301F9">
          <w:pgSz w:w="11910" w:h="16840"/>
          <w:pgMar w:top="1600" w:right="992" w:bottom="280" w:left="1700" w:header="711" w:footer="0" w:gutter="0"/>
          <w:cols w:space="720"/>
        </w:sectPr>
      </w:pPr>
    </w:p>
    <w:p w:rsidR="00A301F9" w:rsidRDefault="00A301F9">
      <w:pPr>
        <w:pStyle w:val="BodyText"/>
        <w:spacing w:before="2"/>
        <w:ind w:left="0"/>
        <w:jc w:val="lef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2"/>
        <w:gridCol w:w="1906"/>
        <w:gridCol w:w="1873"/>
        <w:gridCol w:w="1955"/>
        <w:gridCol w:w="2555"/>
      </w:tblGrid>
      <w:tr w:rsidR="00A301F9">
        <w:trPr>
          <w:trHeight w:val="6625"/>
        </w:trPr>
        <w:tc>
          <w:tcPr>
            <w:tcW w:w="542" w:type="dxa"/>
          </w:tcPr>
          <w:p w:rsidR="00A301F9" w:rsidRDefault="00A301F9">
            <w:pPr>
              <w:pStyle w:val="TableParagraph"/>
              <w:ind w:left="0"/>
              <w:rPr>
                <w:sz w:val="24"/>
              </w:rPr>
            </w:pPr>
          </w:p>
        </w:tc>
        <w:tc>
          <w:tcPr>
            <w:tcW w:w="1906" w:type="dxa"/>
          </w:tcPr>
          <w:p w:rsidR="00A301F9" w:rsidRDefault="00A301F9">
            <w:pPr>
              <w:pStyle w:val="TableParagraph"/>
              <w:ind w:left="0"/>
              <w:rPr>
                <w:sz w:val="24"/>
              </w:rPr>
            </w:pPr>
          </w:p>
        </w:tc>
        <w:tc>
          <w:tcPr>
            <w:tcW w:w="1873" w:type="dxa"/>
          </w:tcPr>
          <w:p w:rsidR="00A301F9" w:rsidRDefault="00A301F9">
            <w:pPr>
              <w:pStyle w:val="TableParagraph"/>
              <w:ind w:left="0"/>
              <w:rPr>
                <w:sz w:val="24"/>
              </w:rPr>
            </w:pPr>
          </w:p>
        </w:tc>
        <w:tc>
          <w:tcPr>
            <w:tcW w:w="1955" w:type="dxa"/>
          </w:tcPr>
          <w:p w:rsidR="00A301F9" w:rsidRDefault="00FC4D2E">
            <w:pPr>
              <w:pStyle w:val="TableParagraph"/>
              <w:spacing w:line="480" w:lineRule="auto"/>
              <w:ind w:left="5" w:right="122"/>
              <w:rPr>
                <w:sz w:val="24"/>
              </w:rPr>
            </w:pPr>
            <w:r>
              <w:rPr>
                <w:spacing w:val="-2"/>
                <w:sz w:val="24"/>
              </w:rPr>
              <w:t xml:space="preserve">Dependent: </w:t>
            </w:r>
            <w:r>
              <w:rPr>
                <w:sz w:val="24"/>
              </w:rPr>
              <w:t>KepatuuhanPajak.</w:t>
            </w:r>
          </w:p>
        </w:tc>
        <w:tc>
          <w:tcPr>
            <w:tcW w:w="2555" w:type="dxa"/>
          </w:tcPr>
          <w:p w:rsidR="00A301F9" w:rsidRDefault="00FC4D2E">
            <w:pPr>
              <w:pStyle w:val="TableParagraph"/>
              <w:tabs>
                <w:tab w:val="left" w:pos="1252"/>
              </w:tabs>
              <w:spacing w:line="480" w:lineRule="auto"/>
              <w:ind w:left="4" w:right="32"/>
              <w:rPr>
                <w:sz w:val="24"/>
              </w:rPr>
            </w:pPr>
            <w:r>
              <w:rPr>
                <w:sz w:val="24"/>
              </w:rPr>
              <w:t xml:space="preserve">terhadap niat kepatuhan pajak, sementara niat </w:t>
            </w:r>
            <w:r>
              <w:rPr>
                <w:spacing w:val="-2"/>
                <w:sz w:val="24"/>
              </w:rPr>
              <w:t>kepatuhan</w:t>
            </w:r>
            <w:r>
              <w:rPr>
                <w:sz w:val="24"/>
              </w:rPr>
              <w:tab/>
              <w:t>pajak dan control perilaku persepsian juga berpengaruh signifikan terhadapkepatuhanpajak. Adapun kontrol perilaku persepsian tidak menunjukkan pengaruh yangsignifikan terhadap</w:t>
            </w:r>
          </w:p>
          <w:p w:rsidR="00A301F9" w:rsidRDefault="00FC4D2E">
            <w:pPr>
              <w:pStyle w:val="TableParagraph"/>
              <w:ind w:left="4"/>
              <w:rPr>
                <w:sz w:val="24"/>
              </w:rPr>
            </w:pPr>
            <w:r>
              <w:rPr>
                <w:sz w:val="24"/>
              </w:rPr>
              <w:t>niat</w:t>
            </w:r>
            <w:r>
              <w:rPr>
                <w:sz w:val="24"/>
              </w:rPr>
              <w:t>kepatuhan</w:t>
            </w:r>
            <w:r>
              <w:rPr>
                <w:spacing w:val="-2"/>
                <w:sz w:val="24"/>
              </w:rPr>
              <w:t>pajak.</w:t>
            </w:r>
          </w:p>
        </w:tc>
      </w:tr>
      <w:tr w:rsidR="00A301F9">
        <w:trPr>
          <w:trHeight w:val="6625"/>
        </w:trPr>
        <w:tc>
          <w:tcPr>
            <w:tcW w:w="542" w:type="dxa"/>
          </w:tcPr>
          <w:p w:rsidR="00A301F9" w:rsidRDefault="00FC4D2E">
            <w:pPr>
              <w:pStyle w:val="TableParagraph"/>
              <w:spacing w:line="273" w:lineRule="exact"/>
              <w:rPr>
                <w:sz w:val="24"/>
              </w:rPr>
            </w:pPr>
            <w:r>
              <w:rPr>
                <w:spacing w:val="-10"/>
                <w:sz w:val="24"/>
              </w:rPr>
              <w:t>2</w:t>
            </w:r>
          </w:p>
        </w:tc>
        <w:tc>
          <w:tcPr>
            <w:tcW w:w="1906" w:type="dxa"/>
          </w:tcPr>
          <w:p w:rsidR="00A301F9" w:rsidRDefault="00FC4D2E">
            <w:pPr>
              <w:pStyle w:val="TableParagraph"/>
              <w:spacing w:line="480" w:lineRule="auto"/>
              <w:ind w:left="5"/>
              <w:rPr>
                <w:sz w:val="24"/>
              </w:rPr>
            </w:pPr>
            <w:r>
              <w:rPr>
                <w:sz w:val="24"/>
              </w:rPr>
              <w:t xml:space="preserve">Tarigan Reihan Reihan dan JayusmanSriFitria </w:t>
            </w:r>
            <w:r>
              <w:rPr>
                <w:spacing w:val="-2"/>
                <w:sz w:val="24"/>
              </w:rPr>
              <w:t>(2024)</w:t>
            </w:r>
          </w:p>
        </w:tc>
        <w:tc>
          <w:tcPr>
            <w:tcW w:w="1873" w:type="dxa"/>
          </w:tcPr>
          <w:p w:rsidR="00A301F9" w:rsidRDefault="00FC4D2E">
            <w:pPr>
              <w:pStyle w:val="TableParagraph"/>
              <w:spacing w:line="480" w:lineRule="auto"/>
              <w:ind w:left="5" w:right="179"/>
              <w:rPr>
                <w:sz w:val="24"/>
              </w:rPr>
            </w:pPr>
            <w:r>
              <w:rPr>
                <w:spacing w:val="-2"/>
                <w:sz w:val="24"/>
              </w:rPr>
              <w:t xml:space="preserve">Pengaruh Pengetahuan </w:t>
            </w:r>
            <w:r>
              <w:rPr>
                <w:sz w:val="24"/>
              </w:rPr>
              <w:t xml:space="preserve">Wajib Pajak, Sanksi Dan </w:t>
            </w:r>
            <w:r>
              <w:rPr>
                <w:spacing w:val="-2"/>
                <w:sz w:val="24"/>
              </w:rPr>
              <w:t xml:space="preserve">Akuntabilitas </w:t>
            </w:r>
            <w:r>
              <w:rPr>
                <w:sz w:val="24"/>
              </w:rPr>
              <w:t xml:space="preserve">PelayananPublik </w:t>
            </w:r>
            <w:r>
              <w:rPr>
                <w:spacing w:val="-2"/>
                <w:sz w:val="24"/>
              </w:rPr>
              <w:t xml:space="preserve">Terhadap KepatuhanWajib </w:t>
            </w:r>
            <w:r>
              <w:rPr>
                <w:sz w:val="24"/>
              </w:rPr>
              <w:t xml:space="preserve">Pajak Dalam MembayarPajak </w:t>
            </w:r>
            <w:r>
              <w:rPr>
                <w:spacing w:val="-2"/>
                <w:sz w:val="24"/>
              </w:rPr>
              <w:t>Kendaraan</w:t>
            </w:r>
          </w:p>
          <w:p w:rsidR="00A301F9" w:rsidRDefault="00FC4D2E">
            <w:pPr>
              <w:pStyle w:val="TableParagraph"/>
              <w:ind w:left="5"/>
              <w:rPr>
                <w:sz w:val="24"/>
              </w:rPr>
            </w:pPr>
            <w:r>
              <w:rPr>
                <w:sz w:val="24"/>
              </w:rPr>
              <w:t>Bermotor</w:t>
            </w:r>
            <w:r>
              <w:rPr>
                <w:spacing w:val="-4"/>
                <w:sz w:val="24"/>
              </w:rPr>
              <w:t>Pada</w:t>
            </w:r>
          </w:p>
        </w:tc>
        <w:tc>
          <w:tcPr>
            <w:tcW w:w="1955" w:type="dxa"/>
          </w:tcPr>
          <w:p w:rsidR="00A301F9" w:rsidRDefault="00FC4D2E">
            <w:pPr>
              <w:pStyle w:val="TableParagraph"/>
              <w:spacing w:line="480" w:lineRule="auto"/>
              <w:ind w:left="5"/>
              <w:rPr>
                <w:sz w:val="24"/>
              </w:rPr>
            </w:pPr>
            <w:r>
              <w:rPr>
                <w:spacing w:val="-2"/>
                <w:sz w:val="24"/>
              </w:rPr>
              <w:t xml:space="preserve">Independent: PengetahuanWajib </w:t>
            </w:r>
            <w:r>
              <w:rPr>
                <w:sz w:val="24"/>
              </w:rPr>
              <w:t>Pajak, S</w:t>
            </w:r>
            <w:r>
              <w:rPr>
                <w:sz w:val="24"/>
              </w:rPr>
              <w:t xml:space="preserve">anksi, </w:t>
            </w:r>
            <w:r>
              <w:rPr>
                <w:spacing w:val="-2"/>
                <w:sz w:val="24"/>
              </w:rPr>
              <w:t xml:space="preserve">Akuntabilitas </w:t>
            </w:r>
            <w:r>
              <w:rPr>
                <w:sz w:val="24"/>
              </w:rPr>
              <w:t xml:space="preserve">Pelayanan Publik. </w:t>
            </w:r>
            <w:r>
              <w:rPr>
                <w:spacing w:val="-2"/>
                <w:sz w:val="24"/>
              </w:rPr>
              <w:t xml:space="preserve">Dependent: </w:t>
            </w:r>
            <w:r>
              <w:rPr>
                <w:sz w:val="24"/>
              </w:rPr>
              <w:t xml:space="preserve">Kepatuhan Wajib </w:t>
            </w:r>
            <w:r>
              <w:rPr>
                <w:spacing w:val="-2"/>
                <w:sz w:val="24"/>
              </w:rPr>
              <w:t>Pajak.</w:t>
            </w:r>
          </w:p>
        </w:tc>
        <w:tc>
          <w:tcPr>
            <w:tcW w:w="2555" w:type="dxa"/>
          </w:tcPr>
          <w:p w:rsidR="00A301F9" w:rsidRDefault="00FC4D2E">
            <w:pPr>
              <w:pStyle w:val="TableParagraph"/>
              <w:spacing w:line="480" w:lineRule="auto"/>
              <w:ind w:left="4"/>
              <w:rPr>
                <w:sz w:val="24"/>
              </w:rPr>
            </w:pPr>
            <w:r>
              <w:rPr>
                <w:sz w:val="24"/>
              </w:rPr>
              <w:t>Hasil penelitian menunjukkan bahwa pengetahuan masyarakat berpengaruh signifikan terhadapkepatuhanwajib pajak,sanksiberpengaruh terhadapkepatuhan</w:t>
            </w:r>
            <w:r>
              <w:rPr>
                <w:sz w:val="24"/>
              </w:rPr>
              <w:t xml:space="preserve">wajib pajak sedangkan akuntabilitas pelayanan </w:t>
            </w:r>
            <w:r>
              <w:rPr>
                <w:spacing w:val="-2"/>
                <w:sz w:val="24"/>
              </w:rPr>
              <w:t xml:space="preserve">publikberpengaruh </w:t>
            </w:r>
            <w:r>
              <w:rPr>
                <w:sz w:val="24"/>
              </w:rPr>
              <w:t>signifikan terhadap</w:t>
            </w:r>
          </w:p>
          <w:p w:rsidR="00A301F9" w:rsidRDefault="00FC4D2E">
            <w:pPr>
              <w:pStyle w:val="TableParagraph"/>
              <w:ind w:left="4"/>
              <w:rPr>
                <w:sz w:val="24"/>
              </w:rPr>
            </w:pPr>
            <w:r>
              <w:rPr>
                <w:sz w:val="24"/>
              </w:rPr>
              <w:t>kepatuhanwajib</w:t>
            </w:r>
            <w:r>
              <w:rPr>
                <w:spacing w:val="-2"/>
                <w:sz w:val="24"/>
              </w:rPr>
              <w:t>pajak.</w:t>
            </w:r>
          </w:p>
        </w:tc>
      </w:tr>
    </w:tbl>
    <w:p w:rsidR="00A301F9" w:rsidRDefault="00A301F9">
      <w:pPr>
        <w:pStyle w:val="TableParagraph"/>
        <w:rPr>
          <w:sz w:val="24"/>
        </w:rPr>
        <w:sectPr w:rsidR="00A301F9">
          <w:pgSz w:w="11910" w:h="16840"/>
          <w:pgMar w:top="1600" w:right="992" w:bottom="280" w:left="1700" w:header="711" w:footer="0" w:gutter="0"/>
          <w:cols w:space="720"/>
        </w:sectPr>
      </w:pPr>
    </w:p>
    <w:p w:rsidR="00A301F9" w:rsidRDefault="00A301F9">
      <w:pPr>
        <w:pStyle w:val="BodyText"/>
        <w:spacing w:before="2"/>
        <w:ind w:left="0"/>
        <w:jc w:val="lef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2"/>
        <w:gridCol w:w="1906"/>
        <w:gridCol w:w="1873"/>
        <w:gridCol w:w="1955"/>
        <w:gridCol w:w="2555"/>
      </w:tblGrid>
      <w:tr w:rsidR="00A301F9">
        <w:trPr>
          <w:trHeight w:val="3312"/>
        </w:trPr>
        <w:tc>
          <w:tcPr>
            <w:tcW w:w="542" w:type="dxa"/>
          </w:tcPr>
          <w:p w:rsidR="00A301F9" w:rsidRDefault="00A301F9">
            <w:pPr>
              <w:pStyle w:val="TableParagraph"/>
              <w:ind w:left="0"/>
              <w:rPr>
                <w:sz w:val="24"/>
              </w:rPr>
            </w:pPr>
          </w:p>
        </w:tc>
        <w:tc>
          <w:tcPr>
            <w:tcW w:w="1906" w:type="dxa"/>
          </w:tcPr>
          <w:p w:rsidR="00A301F9" w:rsidRDefault="00A301F9">
            <w:pPr>
              <w:pStyle w:val="TableParagraph"/>
              <w:ind w:left="0"/>
              <w:rPr>
                <w:sz w:val="24"/>
              </w:rPr>
            </w:pPr>
          </w:p>
        </w:tc>
        <w:tc>
          <w:tcPr>
            <w:tcW w:w="1873" w:type="dxa"/>
          </w:tcPr>
          <w:p w:rsidR="00A301F9" w:rsidRDefault="00FC4D2E">
            <w:pPr>
              <w:pStyle w:val="TableParagraph"/>
              <w:spacing w:line="480" w:lineRule="auto"/>
              <w:ind w:left="5"/>
              <w:rPr>
                <w:sz w:val="24"/>
              </w:rPr>
            </w:pPr>
            <w:r>
              <w:rPr>
                <w:sz w:val="24"/>
              </w:rPr>
              <w:t xml:space="preserve">Samsat Kota </w:t>
            </w:r>
            <w:r>
              <w:rPr>
                <w:spacing w:val="-2"/>
                <w:sz w:val="24"/>
              </w:rPr>
              <w:t>TebingTinggi.</w:t>
            </w:r>
          </w:p>
        </w:tc>
        <w:tc>
          <w:tcPr>
            <w:tcW w:w="1955" w:type="dxa"/>
          </w:tcPr>
          <w:p w:rsidR="00A301F9" w:rsidRDefault="00A301F9">
            <w:pPr>
              <w:pStyle w:val="TableParagraph"/>
              <w:ind w:left="0"/>
              <w:rPr>
                <w:sz w:val="24"/>
              </w:rPr>
            </w:pPr>
          </w:p>
        </w:tc>
        <w:tc>
          <w:tcPr>
            <w:tcW w:w="2555" w:type="dxa"/>
          </w:tcPr>
          <w:p w:rsidR="00A301F9" w:rsidRDefault="00FC4D2E">
            <w:pPr>
              <w:pStyle w:val="TableParagraph"/>
              <w:spacing w:line="480" w:lineRule="auto"/>
              <w:ind w:left="4" w:right="276"/>
              <w:rPr>
                <w:sz w:val="24"/>
              </w:rPr>
            </w:pPr>
            <w:r>
              <w:rPr>
                <w:sz w:val="24"/>
              </w:rPr>
              <w:t>Kemudianterdapat pengaruhpengetahuan masyarakat, sanksidan akuntabilitaspelayanan public terhadap</w:t>
            </w:r>
          </w:p>
          <w:p w:rsidR="00A301F9" w:rsidRDefault="00FC4D2E">
            <w:pPr>
              <w:pStyle w:val="TableParagraph"/>
              <w:ind w:left="4"/>
              <w:rPr>
                <w:sz w:val="24"/>
              </w:rPr>
            </w:pPr>
            <w:r>
              <w:rPr>
                <w:sz w:val="24"/>
              </w:rPr>
              <w:t>kepatuhanwajib</w:t>
            </w:r>
            <w:r>
              <w:rPr>
                <w:spacing w:val="-4"/>
                <w:sz w:val="24"/>
              </w:rPr>
              <w:t xml:space="preserve"> pajak</w:t>
            </w:r>
          </w:p>
        </w:tc>
      </w:tr>
    </w:tbl>
    <w:p w:rsidR="00A301F9" w:rsidRDefault="00A301F9">
      <w:pPr>
        <w:pStyle w:val="BodyText"/>
        <w:spacing w:before="11"/>
        <w:ind w:left="0"/>
        <w:jc w:val="left"/>
        <w:rPr>
          <w:b/>
          <w:sz w:val="1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709"/>
        <w:gridCol w:w="2161"/>
        <w:gridCol w:w="1801"/>
        <w:gridCol w:w="2555"/>
      </w:tblGrid>
      <w:tr w:rsidR="00A301F9">
        <w:trPr>
          <w:trHeight w:val="8834"/>
        </w:trPr>
        <w:tc>
          <w:tcPr>
            <w:tcW w:w="720" w:type="dxa"/>
          </w:tcPr>
          <w:p w:rsidR="00A301F9" w:rsidRDefault="00FC4D2E">
            <w:pPr>
              <w:pStyle w:val="TableParagraph"/>
              <w:spacing w:line="273" w:lineRule="exact"/>
              <w:rPr>
                <w:sz w:val="24"/>
              </w:rPr>
            </w:pPr>
            <w:r>
              <w:rPr>
                <w:spacing w:val="-5"/>
                <w:sz w:val="24"/>
              </w:rPr>
              <w:t>3.</w:t>
            </w:r>
          </w:p>
        </w:tc>
        <w:tc>
          <w:tcPr>
            <w:tcW w:w="1709" w:type="dxa"/>
          </w:tcPr>
          <w:p w:rsidR="00A301F9" w:rsidRDefault="00FC4D2E">
            <w:pPr>
              <w:pStyle w:val="TableParagraph"/>
              <w:spacing w:line="273" w:lineRule="exact"/>
              <w:ind w:left="4"/>
              <w:rPr>
                <w:sz w:val="24"/>
              </w:rPr>
            </w:pPr>
            <w:r>
              <w:rPr>
                <w:sz w:val="24"/>
              </w:rPr>
              <w:t>Yubiharto</w:t>
            </w:r>
            <w:r>
              <w:rPr>
                <w:spacing w:val="-2"/>
                <w:sz w:val="24"/>
              </w:rPr>
              <w:t>(2017)</w:t>
            </w:r>
          </w:p>
        </w:tc>
        <w:tc>
          <w:tcPr>
            <w:tcW w:w="2161" w:type="dxa"/>
          </w:tcPr>
          <w:p w:rsidR="00A301F9" w:rsidRDefault="00FC4D2E">
            <w:pPr>
              <w:pStyle w:val="TableParagraph"/>
              <w:tabs>
                <w:tab w:val="left" w:pos="1037"/>
              </w:tabs>
              <w:spacing w:line="480" w:lineRule="auto"/>
              <w:ind w:left="4" w:right="72" w:firstLine="111"/>
              <w:rPr>
                <w:sz w:val="24"/>
              </w:rPr>
            </w:pPr>
            <w:r>
              <w:rPr>
                <w:sz w:val="24"/>
              </w:rPr>
              <w:t xml:space="preserve">Analisis faktor- faktor yang </w:t>
            </w:r>
            <w:r>
              <w:rPr>
                <w:spacing w:val="-2"/>
                <w:sz w:val="24"/>
              </w:rPr>
              <w:t>mempengaruhi tingkat</w:t>
            </w:r>
            <w:r>
              <w:rPr>
                <w:sz w:val="24"/>
              </w:rPr>
              <w:tab/>
            </w:r>
            <w:r>
              <w:rPr>
                <w:spacing w:val="-2"/>
                <w:sz w:val="24"/>
              </w:rPr>
              <w:t xml:space="preserve">kepatuhan </w:t>
            </w:r>
            <w:r>
              <w:rPr>
                <w:sz w:val="24"/>
              </w:rPr>
              <w:t xml:space="preserve">wajibpajakbumidan bangunandi Kecamatan Karang </w:t>
            </w:r>
            <w:r>
              <w:rPr>
                <w:spacing w:val="-2"/>
                <w:sz w:val="24"/>
              </w:rPr>
              <w:t>KabupatenBanyumas</w:t>
            </w:r>
          </w:p>
        </w:tc>
        <w:tc>
          <w:tcPr>
            <w:tcW w:w="1801" w:type="dxa"/>
          </w:tcPr>
          <w:p w:rsidR="00A301F9" w:rsidRDefault="00FC4D2E">
            <w:pPr>
              <w:pStyle w:val="TableParagraph"/>
              <w:spacing w:line="480" w:lineRule="auto"/>
              <w:ind w:left="4" w:right="96"/>
              <w:rPr>
                <w:sz w:val="24"/>
              </w:rPr>
            </w:pPr>
            <w:r>
              <w:rPr>
                <w:spacing w:val="-2"/>
                <w:sz w:val="24"/>
              </w:rPr>
              <w:t xml:space="preserve">Independent: Pengetahuan, Penyampaian, </w:t>
            </w:r>
            <w:r>
              <w:rPr>
                <w:sz w:val="24"/>
              </w:rPr>
              <w:t xml:space="preserve">SPPT, Sanksi. </w:t>
            </w:r>
            <w:r>
              <w:rPr>
                <w:spacing w:val="-2"/>
                <w:sz w:val="24"/>
              </w:rPr>
              <w:t xml:space="preserve">Dependent: </w:t>
            </w:r>
            <w:r>
              <w:rPr>
                <w:sz w:val="24"/>
              </w:rPr>
              <w:t xml:space="preserve">KepatuhanWajib </w:t>
            </w:r>
            <w:r>
              <w:rPr>
                <w:spacing w:val="-2"/>
                <w:sz w:val="24"/>
              </w:rPr>
              <w:t>Pajak.</w:t>
            </w:r>
          </w:p>
        </w:tc>
        <w:tc>
          <w:tcPr>
            <w:tcW w:w="2555" w:type="dxa"/>
          </w:tcPr>
          <w:p w:rsidR="00A301F9" w:rsidRDefault="00FC4D2E">
            <w:pPr>
              <w:pStyle w:val="TableParagraph"/>
              <w:spacing w:line="480" w:lineRule="auto"/>
              <w:ind w:left="4" w:right="46"/>
              <w:rPr>
                <w:sz w:val="24"/>
              </w:rPr>
            </w:pPr>
            <w:r>
              <w:rPr>
                <w:sz w:val="24"/>
              </w:rPr>
              <w:t xml:space="preserve">Hasil penelitian menunjukkan bahwa faktor pengetahuan perpajakan dan penyampaian SPPT memilikipengaruhpositif signifikan terhadap kepatuhanwajib Pajak Bumi dan </w:t>
            </w:r>
            <w:r>
              <w:rPr>
                <w:spacing w:val="-2"/>
                <w:sz w:val="24"/>
              </w:rPr>
              <w:t xml:space="preserve">Bangunan,sedangkan </w:t>
            </w:r>
            <w:r>
              <w:rPr>
                <w:sz w:val="24"/>
              </w:rPr>
              <w:t>variable sanksi perpajakan mempunya pengaruh yang negatif signifikan dan vari</w:t>
            </w:r>
            <w:r>
              <w:rPr>
                <w:sz w:val="24"/>
              </w:rPr>
              <w:t>abel palingbesaradalahfaktor</w:t>
            </w:r>
          </w:p>
          <w:p w:rsidR="00A301F9" w:rsidRDefault="00FC4D2E">
            <w:pPr>
              <w:pStyle w:val="TableParagraph"/>
              <w:ind w:left="4"/>
              <w:rPr>
                <w:sz w:val="24"/>
              </w:rPr>
            </w:pPr>
            <w:r>
              <w:rPr>
                <w:sz w:val="24"/>
              </w:rPr>
              <w:t>pengetahuan</w:t>
            </w:r>
            <w:r>
              <w:rPr>
                <w:spacing w:val="-2"/>
                <w:sz w:val="24"/>
              </w:rPr>
              <w:t>perpajakan.</w:t>
            </w:r>
          </w:p>
        </w:tc>
      </w:tr>
    </w:tbl>
    <w:p w:rsidR="00A301F9" w:rsidRDefault="00A301F9">
      <w:pPr>
        <w:pStyle w:val="TableParagraph"/>
        <w:rPr>
          <w:sz w:val="24"/>
        </w:rPr>
        <w:sectPr w:rsidR="00A301F9">
          <w:pgSz w:w="11910" w:h="16840"/>
          <w:pgMar w:top="1600" w:right="992" w:bottom="280" w:left="1700" w:header="711" w:footer="0" w:gutter="0"/>
          <w:cols w:space="720"/>
        </w:sectPr>
      </w:pPr>
    </w:p>
    <w:p w:rsidR="00A301F9" w:rsidRDefault="00A301F9">
      <w:pPr>
        <w:pStyle w:val="BodyText"/>
        <w:spacing w:before="2"/>
        <w:ind w:left="0"/>
        <w:jc w:val="lef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709"/>
        <w:gridCol w:w="2161"/>
        <w:gridCol w:w="1801"/>
        <w:gridCol w:w="2555"/>
      </w:tblGrid>
      <w:tr w:rsidR="00A301F9">
        <w:trPr>
          <w:trHeight w:val="7730"/>
        </w:trPr>
        <w:tc>
          <w:tcPr>
            <w:tcW w:w="720" w:type="dxa"/>
          </w:tcPr>
          <w:p w:rsidR="00A301F9" w:rsidRDefault="00FC4D2E">
            <w:pPr>
              <w:pStyle w:val="TableParagraph"/>
              <w:spacing w:line="273" w:lineRule="exact"/>
              <w:rPr>
                <w:sz w:val="24"/>
              </w:rPr>
            </w:pPr>
            <w:r>
              <w:rPr>
                <w:spacing w:val="-10"/>
                <w:sz w:val="24"/>
              </w:rPr>
              <w:t>4</w:t>
            </w:r>
          </w:p>
        </w:tc>
        <w:tc>
          <w:tcPr>
            <w:tcW w:w="1709" w:type="dxa"/>
          </w:tcPr>
          <w:p w:rsidR="00A301F9" w:rsidRDefault="00FC4D2E">
            <w:pPr>
              <w:pStyle w:val="TableParagraph"/>
              <w:spacing w:line="480" w:lineRule="auto"/>
              <w:ind w:left="4" w:right="110"/>
              <w:jc w:val="both"/>
              <w:rPr>
                <w:sz w:val="24"/>
              </w:rPr>
            </w:pPr>
            <w:r>
              <w:rPr>
                <w:sz w:val="24"/>
              </w:rPr>
              <w:t xml:space="preserve">NelaSafeliadan Hernando Riski </w:t>
            </w:r>
            <w:r>
              <w:rPr>
                <w:spacing w:val="-2"/>
                <w:sz w:val="24"/>
              </w:rPr>
              <w:t>(2023)</w:t>
            </w:r>
          </w:p>
        </w:tc>
        <w:tc>
          <w:tcPr>
            <w:tcW w:w="2161" w:type="dxa"/>
          </w:tcPr>
          <w:p w:rsidR="00A301F9" w:rsidRDefault="00FC4D2E">
            <w:pPr>
              <w:pStyle w:val="TableParagraph"/>
              <w:spacing w:line="480" w:lineRule="auto"/>
              <w:ind w:left="4" w:right="72"/>
              <w:rPr>
                <w:i/>
                <w:sz w:val="24"/>
              </w:rPr>
            </w:pPr>
            <w:r>
              <w:rPr>
                <w:i/>
                <w:spacing w:val="-2"/>
                <w:sz w:val="24"/>
              </w:rPr>
              <w:t xml:space="preserve">Determinants </w:t>
            </w:r>
            <w:r>
              <w:rPr>
                <w:i/>
                <w:sz w:val="24"/>
              </w:rPr>
              <w:t xml:space="preserve">AffectingTaxpayer </w:t>
            </w:r>
            <w:r>
              <w:rPr>
                <w:i/>
                <w:spacing w:val="-2"/>
                <w:sz w:val="24"/>
              </w:rPr>
              <w:t>Compliance.</w:t>
            </w:r>
          </w:p>
        </w:tc>
        <w:tc>
          <w:tcPr>
            <w:tcW w:w="1801" w:type="dxa"/>
          </w:tcPr>
          <w:p w:rsidR="00A301F9" w:rsidRDefault="00FC4D2E">
            <w:pPr>
              <w:pStyle w:val="TableParagraph"/>
              <w:spacing w:line="480" w:lineRule="auto"/>
              <w:ind w:left="4" w:right="248"/>
              <w:rPr>
                <w:i/>
                <w:sz w:val="24"/>
              </w:rPr>
            </w:pPr>
            <w:r>
              <w:rPr>
                <w:spacing w:val="-2"/>
                <w:sz w:val="24"/>
              </w:rPr>
              <w:t xml:space="preserve">Independent: </w:t>
            </w:r>
            <w:r>
              <w:rPr>
                <w:i/>
                <w:sz w:val="24"/>
              </w:rPr>
              <w:t xml:space="preserve">Fiscus Service, </w:t>
            </w:r>
            <w:r>
              <w:rPr>
                <w:i/>
                <w:spacing w:val="-2"/>
                <w:sz w:val="24"/>
              </w:rPr>
              <w:t xml:space="preserve">Taxpayer </w:t>
            </w:r>
            <w:r>
              <w:rPr>
                <w:i/>
                <w:sz w:val="24"/>
              </w:rPr>
              <w:t xml:space="preserve">Awaraness,Tax </w:t>
            </w:r>
            <w:r>
              <w:rPr>
                <w:i/>
                <w:spacing w:val="-2"/>
                <w:sz w:val="24"/>
              </w:rPr>
              <w:t>Sanctions.</w:t>
            </w:r>
          </w:p>
          <w:p w:rsidR="00A301F9" w:rsidRDefault="00FC4D2E">
            <w:pPr>
              <w:pStyle w:val="TableParagraph"/>
              <w:spacing w:line="480" w:lineRule="auto"/>
              <w:ind w:left="4" w:right="96"/>
              <w:rPr>
                <w:i/>
                <w:sz w:val="24"/>
              </w:rPr>
            </w:pPr>
            <w:r>
              <w:rPr>
                <w:spacing w:val="-2"/>
                <w:sz w:val="24"/>
              </w:rPr>
              <w:t xml:space="preserve">Dependent: </w:t>
            </w:r>
            <w:r>
              <w:rPr>
                <w:i/>
                <w:spacing w:val="-2"/>
                <w:sz w:val="24"/>
              </w:rPr>
              <w:t>Taxpayer Compliance.</w:t>
            </w:r>
          </w:p>
        </w:tc>
        <w:tc>
          <w:tcPr>
            <w:tcW w:w="2555" w:type="dxa"/>
          </w:tcPr>
          <w:p w:rsidR="00A301F9" w:rsidRDefault="00FC4D2E">
            <w:pPr>
              <w:pStyle w:val="TableParagraph"/>
              <w:tabs>
                <w:tab w:val="left" w:pos="1497"/>
              </w:tabs>
              <w:spacing w:line="480" w:lineRule="auto"/>
              <w:ind w:left="4" w:right="50"/>
              <w:rPr>
                <w:sz w:val="24"/>
              </w:rPr>
            </w:pPr>
            <w:r>
              <w:rPr>
                <w:sz w:val="24"/>
              </w:rPr>
              <w:t xml:space="preserve">Hasil penelitian menunjukkan bahwa </w:t>
            </w:r>
            <w:r>
              <w:rPr>
                <w:spacing w:val="-2"/>
                <w:sz w:val="24"/>
              </w:rPr>
              <w:t xml:space="preserve">Pelayanan </w:t>
            </w:r>
            <w:r>
              <w:rPr>
                <w:sz w:val="24"/>
              </w:rPr>
              <w:t>fiscus,Kesadaran Wajib Pajakberpengaruhpositif signifikan terhadap KepatuhanwajibPajakdi KPP Pratama Jambi Telanaipurasementaraitu Sanksi Perpajakantidak berpengaruh terhadap KepatuhanwajibPajakdi KPP Pratama</w:t>
            </w:r>
            <w:r>
              <w:rPr>
                <w:sz w:val="24"/>
              </w:rPr>
              <w:tab/>
            </w:r>
            <w:r>
              <w:rPr>
                <w:spacing w:val="-4"/>
                <w:sz w:val="24"/>
              </w:rPr>
              <w:t>Ja</w:t>
            </w:r>
            <w:r>
              <w:rPr>
                <w:spacing w:val="-4"/>
                <w:sz w:val="24"/>
              </w:rPr>
              <w:t>mbi</w:t>
            </w:r>
          </w:p>
          <w:p w:rsidR="00A301F9" w:rsidRDefault="00FC4D2E">
            <w:pPr>
              <w:pStyle w:val="TableParagraph"/>
              <w:ind w:left="4"/>
              <w:rPr>
                <w:sz w:val="24"/>
              </w:rPr>
            </w:pPr>
            <w:r>
              <w:rPr>
                <w:spacing w:val="-2"/>
                <w:sz w:val="24"/>
              </w:rPr>
              <w:t>Telanaipura.</w:t>
            </w:r>
          </w:p>
        </w:tc>
      </w:tr>
      <w:tr w:rsidR="00A301F9">
        <w:trPr>
          <w:trHeight w:val="5521"/>
        </w:trPr>
        <w:tc>
          <w:tcPr>
            <w:tcW w:w="720" w:type="dxa"/>
          </w:tcPr>
          <w:p w:rsidR="00A301F9" w:rsidRDefault="00FC4D2E">
            <w:pPr>
              <w:pStyle w:val="TableParagraph"/>
              <w:spacing w:line="273" w:lineRule="exact"/>
              <w:rPr>
                <w:sz w:val="24"/>
              </w:rPr>
            </w:pPr>
            <w:r>
              <w:rPr>
                <w:spacing w:val="-10"/>
                <w:sz w:val="24"/>
              </w:rPr>
              <w:t>5</w:t>
            </w:r>
          </w:p>
        </w:tc>
        <w:tc>
          <w:tcPr>
            <w:tcW w:w="1709" w:type="dxa"/>
          </w:tcPr>
          <w:p w:rsidR="00A301F9" w:rsidRDefault="00FC4D2E">
            <w:pPr>
              <w:pStyle w:val="TableParagraph"/>
              <w:spacing w:line="480" w:lineRule="auto"/>
              <w:ind w:left="4" w:right="123"/>
              <w:rPr>
                <w:sz w:val="24"/>
              </w:rPr>
            </w:pPr>
            <w:r>
              <w:rPr>
                <w:sz w:val="24"/>
              </w:rPr>
              <w:t>NurkhinAhmad dkk (2018)</w:t>
            </w:r>
          </w:p>
        </w:tc>
        <w:tc>
          <w:tcPr>
            <w:tcW w:w="2161" w:type="dxa"/>
          </w:tcPr>
          <w:p w:rsidR="00A301F9" w:rsidRDefault="00FC4D2E">
            <w:pPr>
              <w:pStyle w:val="TableParagraph"/>
              <w:tabs>
                <w:tab w:val="left" w:pos="710"/>
                <w:tab w:val="left" w:pos="1834"/>
              </w:tabs>
              <w:spacing w:line="480" w:lineRule="auto"/>
              <w:ind w:left="4" w:right="35"/>
              <w:rPr>
                <w:i/>
                <w:sz w:val="24"/>
              </w:rPr>
            </w:pPr>
            <w:r>
              <w:rPr>
                <w:i/>
                <w:spacing w:val="-4"/>
                <w:sz w:val="24"/>
              </w:rPr>
              <w:t>The</w:t>
            </w:r>
            <w:r>
              <w:rPr>
                <w:i/>
                <w:sz w:val="24"/>
              </w:rPr>
              <w:tab/>
            </w:r>
            <w:r>
              <w:rPr>
                <w:i/>
                <w:spacing w:val="-2"/>
                <w:sz w:val="24"/>
              </w:rPr>
              <w:t>Influence</w:t>
            </w:r>
            <w:r>
              <w:rPr>
                <w:i/>
                <w:sz w:val="24"/>
              </w:rPr>
              <w:tab/>
            </w:r>
            <w:r>
              <w:rPr>
                <w:i/>
                <w:spacing w:val="-6"/>
                <w:sz w:val="24"/>
              </w:rPr>
              <w:t xml:space="preserve">of </w:t>
            </w:r>
            <w:r>
              <w:rPr>
                <w:i/>
                <w:sz w:val="24"/>
              </w:rPr>
              <w:t xml:space="preserve">Tax Understanding, Tax Awereness and Tax Amnesty toward </w:t>
            </w:r>
            <w:r>
              <w:rPr>
                <w:i/>
                <w:spacing w:val="-2"/>
                <w:sz w:val="24"/>
              </w:rPr>
              <w:t>TaxpayerComplience.</w:t>
            </w:r>
          </w:p>
        </w:tc>
        <w:tc>
          <w:tcPr>
            <w:tcW w:w="1801" w:type="dxa"/>
          </w:tcPr>
          <w:p w:rsidR="00A301F9" w:rsidRDefault="00FC4D2E">
            <w:pPr>
              <w:pStyle w:val="TableParagraph"/>
              <w:spacing w:line="480" w:lineRule="auto"/>
              <w:ind w:left="4" w:right="96"/>
              <w:rPr>
                <w:i/>
                <w:sz w:val="24"/>
              </w:rPr>
            </w:pPr>
            <w:r>
              <w:rPr>
                <w:sz w:val="24"/>
              </w:rPr>
              <w:t>Independent:</w:t>
            </w:r>
            <w:r>
              <w:rPr>
                <w:i/>
                <w:sz w:val="24"/>
              </w:rPr>
              <w:t xml:space="preserve">Tax </w:t>
            </w:r>
            <w:r>
              <w:rPr>
                <w:i/>
                <w:spacing w:val="-2"/>
                <w:sz w:val="24"/>
              </w:rPr>
              <w:t>Understanding</w:t>
            </w:r>
          </w:p>
          <w:p w:rsidR="00A301F9" w:rsidRDefault="00FC4D2E">
            <w:pPr>
              <w:pStyle w:val="TableParagraph"/>
              <w:spacing w:line="480" w:lineRule="auto"/>
              <w:ind w:left="4" w:right="215"/>
              <w:rPr>
                <w:i/>
                <w:sz w:val="24"/>
              </w:rPr>
            </w:pPr>
            <w:r>
              <w:rPr>
                <w:i/>
                <w:sz w:val="24"/>
              </w:rPr>
              <w:t>,TaxAwereness, Tax Amnesty.</w:t>
            </w:r>
          </w:p>
          <w:p w:rsidR="00A301F9" w:rsidRDefault="00FC4D2E">
            <w:pPr>
              <w:pStyle w:val="TableParagraph"/>
              <w:spacing w:line="480" w:lineRule="auto"/>
              <w:ind w:left="4" w:right="96"/>
              <w:rPr>
                <w:i/>
                <w:sz w:val="24"/>
              </w:rPr>
            </w:pPr>
            <w:r>
              <w:rPr>
                <w:spacing w:val="-2"/>
                <w:sz w:val="24"/>
              </w:rPr>
              <w:t xml:space="preserve">Dependent: </w:t>
            </w:r>
            <w:r>
              <w:rPr>
                <w:i/>
                <w:spacing w:val="-2"/>
                <w:sz w:val="24"/>
              </w:rPr>
              <w:t>Taxpayer Complience</w:t>
            </w:r>
          </w:p>
        </w:tc>
        <w:tc>
          <w:tcPr>
            <w:tcW w:w="2555" w:type="dxa"/>
          </w:tcPr>
          <w:p w:rsidR="00A301F9" w:rsidRDefault="00FC4D2E">
            <w:pPr>
              <w:pStyle w:val="TableParagraph"/>
              <w:tabs>
                <w:tab w:val="left" w:pos="915"/>
                <w:tab w:val="left" w:pos="1548"/>
                <w:tab w:val="left" w:pos="1928"/>
              </w:tabs>
              <w:spacing w:line="480" w:lineRule="auto"/>
              <w:ind w:left="4" w:right="10"/>
              <w:rPr>
                <w:sz w:val="24"/>
              </w:rPr>
            </w:pPr>
            <w:r>
              <w:rPr>
                <w:sz w:val="24"/>
              </w:rPr>
              <w:t xml:space="preserve">Hasil penelitian menunjukkan bahwa </w:t>
            </w:r>
            <w:r>
              <w:rPr>
                <w:spacing w:val="-2"/>
                <w:sz w:val="24"/>
              </w:rPr>
              <w:t xml:space="preserve">pemahaman perpajakan,kesadaran </w:t>
            </w:r>
            <w:r>
              <w:rPr>
                <w:sz w:val="24"/>
              </w:rPr>
              <w:t xml:space="preserve">wajib pajak dan persepsi amnestipajak terbukti </w:t>
            </w:r>
            <w:r>
              <w:rPr>
                <w:spacing w:val="-2"/>
                <w:sz w:val="24"/>
              </w:rPr>
              <w:t>berpengaruh</w:t>
            </w:r>
            <w:r>
              <w:rPr>
                <w:sz w:val="24"/>
              </w:rPr>
              <w:tab/>
            </w:r>
            <w:r>
              <w:rPr>
                <w:sz w:val="24"/>
              </w:rPr>
              <w:tab/>
            </w:r>
            <w:r>
              <w:rPr>
                <w:spacing w:val="-2"/>
                <w:sz w:val="24"/>
              </w:rPr>
              <w:t>secara positif</w:t>
            </w:r>
            <w:r>
              <w:rPr>
                <w:sz w:val="24"/>
              </w:rPr>
              <w:tab/>
            </w:r>
            <w:r>
              <w:rPr>
                <w:spacing w:val="-4"/>
                <w:sz w:val="24"/>
              </w:rPr>
              <w:t>dan</w:t>
            </w:r>
            <w:r>
              <w:rPr>
                <w:sz w:val="24"/>
              </w:rPr>
              <w:tab/>
            </w:r>
            <w:r>
              <w:rPr>
                <w:spacing w:val="-2"/>
                <w:sz w:val="24"/>
              </w:rPr>
              <w:t>signifikan terhadap</w:t>
            </w:r>
            <w:r>
              <w:rPr>
                <w:sz w:val="24"/>
              </w:rPr>
              <w:tab/>
            </w:r>
            <w:r>
              <w:rPr>
                <w:sz w:val="24"/>
              </w:rPr>
              <w:tab/>
            </w:r>
            <w:r>
              <w:rPr>
                <w:spacing w:val="-2"/>
                <w:sz w:val="24"/>
              </w:rPr>
              <w:t>kepatuhan</w:t>
            </w:r>
          </w:p>
          <w:p w:rsidR="00A301F9" w:rsidRDefault="00FC4D2E">
            <w:pPr>
              <w:pStyle w:val="TableParagraph"/>
              <w:ind w:left="4"/>
              <w:rPr>
                <w:sz w:val="24"/>
              </w:rPr>
            </w:pPr>
            <w:r>
              <w:rPr>
                <w:sz w:val="24"/>
              </w:rPr>
              <w:t>wajib</w:t>
            </w:r>
            <w:r>
              <w:rPr>
                <w:spacing w:val="-2"/>
                <w:sz w:val="24"/>
              </w:rPr>
              <w:t>pajak.</w:t>
            </w:r>
          </w:p>
        </w:tc>
      </w:tr>
    </w:tbl>
    <w:p w:rsidR="00A301F9" w:rsidRDefault="00A301F9">
      <w:pPr>
        <w:pStyle w:val="TableParagraph"/>
        <w:rPr>
          <w:sz w:val="24"/>
        </w:rPr>
        <w:sectPr w:rsidR="00A301F9">
          <w:pgSz w:w="11910" w:h="16840"/>
          <w:pgMar w:top="1600" w:right="992" w:bottom="280" w:left="1700" w:header="711" w:footer="0" w:gutter="0"/>
          <w:cols w:space="720"/>
        </w:sectPr>
      </w:pPr>
    </w:p>
    <w:p w:rsidR="00A301F9" w:rsidRDefault="00A301F9">
      <w:pPr>
        <w:pStyle w:val="BodyText"/>
        <w:spacing w:before="2"/>
        <w:ind w:left="0"/>
        <w:jc w:val="lef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709"/>
        <w:gridCol w:w="2161"/>
        <w:gridCol w:w="1801"/>
        <w:gridCol w:w="2526"/>
      </w:tblGrid>
      <w:tr w:rsidR="00A301F9">
        <w:trPr>
          <w:trHeight w:val="415"/>
        </w:trPr>
        <w:tc>
          <w:tcPr>
            <w:tcW w:w="720" w:type="dxa"/>
            <w:tcBorders>
              <w:bottom w:val="nil"/>
            </w:tcBorders>
          </w:tcPr>
          <w:p w:rsidR="00A301F9" w:rsidRDefault="00FC4D2E">
            <w:pPr>
              <w:pStyle w:val="TableParagraph"/>
              <w:spacing w:line="268" w:lineRule="exact"/>
              <w:rPr>
                <w:sz w:val="24"/>
              </w:rPr>
            </w:pPr>
            <w:r>
              <w:rPr>
                <w:spacing w:val="-10"/>
                <w:sz w:val="24"/>
              </w:rPr>
              <w:t>6</w:t>
            </w:r>
          </w:p>
        </w:tc>
        <w:tc>
          <w:tcPr>
            <w:tcW w:w="1709" w:type="dxa"/>
            <w:tcBorders>
              <w:bottom w:val="nil"/>
            </w:tcBorders>
          </w:tcPr>
          <w:p w:rsidR="00A301F9" w:rsidRDefault="00FC4D2E">
            <w:pPr>
              <w:pStyle w:val="TableParagraph"/>
              <w:spacing w:line="273" w:lineRule="exact"/>
              <w:rPr>
                <w:sz w:val="24"/>
              </w:rPr>
            </w:pPr>
            <w:r>
              <w:rPr>
                <w:sz w:val="24"/>
              </w:rPr>
              <w:t>Mumu, Aet</w:t>
            </w:r>
            <w:r>
              <w:rPr>
                <w:spacing w:val="-5"/>
                <w:sz w:val="24"/>
              </w:rPr>
              <w:t>al.</w:t>
            </w:r>
          </w:p>
        </w:tc>
        <w:tc>
          <w:tcPr>
            <w:tcW w:w="2161" w:type="dxa"/>
            <w:tcBorders>
              <w:bottom w:val="nil"/>
            </w:tcBorders>
          </w:tcPr>
          <w:p w:rsidR="00A301F9" w:rsidRDefault="00FC4D2E">
            <w:pPr>
              <w:pStyle w:val="TableParagraph"/>
              <w:spacing w:line="273" w:lineRule="exact"/>
              <w:ind w:left="111"/>
              <w:rPr>
                <w:sz w:val="24"/>
              </w:rPr>
            </w:pPr>
            <w:r>
              <w:rPr>
                <w:spacing w:val="-2"/>
                <w:sz w:val="24"/>
              </w:rPr>
              <w:t>Pengaruh</w:t>
            </w:r>
          </w:p>
        </w:tc>
        <w:tc>
          <w:tcPr>
            <w:tcW w:w="1801" w:type="dxa"/>
            <w:tcBorders>
              <w:bottom w:val="nil"/>
            </w:tcBorders>
          </w:tcPr>
          <w:p w:rsidR="00A301F9" w:rsidRDefault="00FC4D2E">
            <w:pPr>
              <w:pStyle w:val="TableParagraph"/>
              <w:spacing w:line="273" w:lineRule="exact"/>
              <w:rPr>
                <w:sz w:val="24"/>
              </w:rPr>
            </w:pPr>
            <w:r>
              <w:rPr>
                <w:sz w:val="24"/>
              </w:rPr>
              <w:t>-</w:t>
            </w:r>
            <w:r>
              <w:rPr>
                <w:spacing w:val="-2"/>
                <w:sz w:val="24"/>
              </w:rPr>
              <w:t>Pengetahuan</w:t>
            </w:r>
          </w:p>
        </w:tc>
        <w:tc>
          <w:tcPr>
            <w:tcW w:w="2526" w:type="dxa"/>
            <w:tcBorders>
              <w:bottom w:val="nil"/>
            </w:tcBorders>
          </w:tcPr>
          <w:p w:rsidR="00A301F9" w:rsidRDefault="00FC4D2E">
            <w:pPr>
              <w:pStyle w:val="TableParagraph"/>
              <w:spacing w:line="273" w:lineRule="exact"/>
              <w:rPr>
                <w:sz w:val="24"/>
              </w:rPr>
            </w:pPr>
            <w:r>
              <w:rPr>
                <w:sz w:val="24"/>
              </w:rPr>
              <w:t>Hasil</w:t>
            </w:r>
            <w:r>
              <w:rPr>
                <w:spacing w:val="-2"/>
                <w:sz w:val="24"/>
              </w:rPr>
              <w:t>penelitian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FC4D2E">
            <w:pPr>
              <w:pStyle w:val="TableParagraph"/>
              <w:spacing w:before="133"/>
              <w:rPr>
                <w:sz w:val="24"/>
              </w:rPr>
            </w:pPr>
            <w:r>
              <w:rPr>
                <w:spacing w:val="-2"/>
                <w:sz w:val="24"/>
              </w:rPr>
              <w:t>(2020)</w:t>
            </w:r>
          </w:p>
        </w:tc>
        <w:tc>
          <w:tcPr>
            <w:tcW w:w="2161" w:type="dxa"/>
            <w:tcBorders>
              <w:top w:val="nil"/>
              <w:bottom w:val="nil"/>
            </w:tcBorders>
          </w:tcPr>
          <w:p w:rsidR="00A301F9" w:rsidRDefault="00FC4D2E">
            <w:pPr>
              <w:pStyle w:val="TableParagraph"/>
              <w:spacing w:before="133"/>
              <w:ind w:left="111"/>
              <w:rPr>
                <w:sz w:val="24"/>
              </w:rPr>
            </w:pPr>
            <w:r>
              <w:rPr>
                <w:spacing w:val="-2"/>
                <w:sz w:val="24"/>
              </w:rPr>
              <w:t>Pengetahuan</w:t>
            </w:r>
          </w:p>
        </w:tc>
        <w:tc>
          <w:tcPr>
            <w:tcW w:w="1801" w:type="dxa"/>
            <w:tcBorders>
              <w:top w:val="nil"/>
              <w:bottom w:val="nil"/>
            </w:tcBorders>
          </w:tcPr>
          <w:p w:rsidR="00A301F9" w:rsidRDefault="00FC4D2E">
            <w:pPr>
              <w:pStyle w:val="TableParagraph"/>
              <w:spacing w:before="133"/>
              <w:rPr>
                <w:sz w:val="24"/>
              </w:rPr>
            </w:pPr>
            <w:r>
              <w:rPr>
                <w:spacing w:val="-2"/>
                <w:sz w:val="24"/>
              </w:rPr>
              <w:t>perpajakan(X1)</w:t>
            </w:r>
          </w:p>
        </w:tc>
        <w:tc>
          <w:tcPr>
            <w:tcW w:w="2526" w:type="dxa"/>
            <w:tcBorders>
              <w:top w:val="nil"/>
              <w:bottom w:val="nil"/>
            </w:tcBorders>
          </w:tcPr>
          <w:p w:rsidR="00A301F9" w:rsidRDefault="00FC4D2E">
            <w:pPr>
              <w:pStyle w:val="TableParagraph"/>
              <w:spacing w:before="133"/>
              <w:rPr>
                <w:sz w:val="24"/>
              </w:rPr>
            </w:pPr>
            <w:r>
              <w:rPr>
                <w:sz w:val="24"/>
              </w:rPr>
              <w:t>menunjukkan</w:t>
            </w:r>
            <w:r>
              <w:rPr>
                <w:spacing w:val="-4"/>
                <w:sz w:val="24"/>
              </w:rPr>
              <w:t>bahwa</w:t>
            </w:r>
          </w:p>
        </w:tc>
      </w:tr>
      <w:tr w:rsidR="00A301F9">
        <w:trPr>
          <w:trHeight w:val="551"/>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pacing w:val="-2"/>
                <w:sz w:val="24"/>
              </w:rPr>
              <w:t>Perpajakan,Sanksi</w:t>
            </w:r>
          </w:p>
        </w:tc>
        <w:tc>
          <w:tcPr>
            <w:tcW w:w="1801" w:type="dxa"/>
            <w:tcBorders>
              <w:top w:val="nil"/>
              <w:bottom w:val="nil"/>
            </w:tcBorders>
          </w:tcPr>
          <w:p w:rsidR="00A301F9" w:rsidRDefault="00FC4D2E">
            <w:pPr>
              <w:pStyle w:val="TableParagraph"/>
              <w:spacing w:before="133"/>
              <w:rPr>
                <w:sz w:val="24"/>
              </w:rPr>
            </w:pPr>
            <w:r>
              <w:rPr>
                <w:sz w:val="24"/>
              </w:rPr>
              <w:t>-</w:t>
            </w:r>
            <w:r>
              <w:rPr>
                <w:spacing w:val="-2"/>
                <w:sz w:val="24"/>
              </w:rPr>
              <w:t>Sanksi</w:t>
            </w:r>
          </w:p>
        </w:tc>
        <w:tc>
          <w:tcPr>
            <w:tcW w:w="2526" w:type="dxa"/>
            <w:tcBorders>
              <w:top w:val="nil"/>
              <w:bottom w:val="nil"/>
            </w:tcBorders>
          </w:tcPr>
          <w:p w:rsidR="00A301F9" w:rsidRDefault="00FC4D2E">
            <w:pPr>
              <w:pStyle w:val="TableParagraph"/>
              <w:spacing w:before="133"/>
              <w:rPr>
                <w:sz w:val="24"/>
              </w:rPr>
            </w:pPr>
            <w:r>
              <w:rPr>
                <w:sz w:val="24"/>
              </w:rPr>
              <w:t>pengetahuan</w:t>
            </w:r>
            <w:r>
              <w:rPr>
                <w:spacing w:val="-2"/>
                <w:sz w:val="24"/>
              </w:rPr>
              <w:t>perpajakan,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pacing w:val="-2"/>
                <w:sz w:val="24"/>
              </w:rPr>
              <w:t>Pajak,Dan</w:t>
            </w:r>
          </w:p>
        </w:tc>
        <w:tc>
          <w:tcPr>
            <w:tcW w:w="1801" w:type="dxa"/>
            <w:tcBorders>
              <w:top w:val="nil"/>
              <w:bottom w:val="nil"/>
            </w:tcBorders>
          </w:tcPr>
          <w:p w:rsidR="00A301F9" w:rsidRDefault="00FC4D2E">
            <w:pPr>
              <w:pStyle w:val="TableParagraph"/>
              <w:spacing w:before="133"/>
              <w:rPr>
                <w:sz w:val="24"/>
              </w:rPr>
            </w:pPr>
            <w:r>
              <w:rPr>
                <w:spacing w:val="-2"/>
                <w:sz w:val="24"/>
              </w:rPr>
              <w:t>Perpajakan(X2)</w:t>
            </w:r>
          </w:p>
        </w:tc>
        <w:tc>
          <w:tcPr>
            <w:tcW w:w="2526" w:type="dxa"/>
            <w:tcBorders>
              <w:top w:val="nil"/>
              <w:bottom w:val="nil"/>
            </w:tcBorders>
          </w:tcPr>
          <w:p w:rsidR="00A301F9" w:rsidRDefault="00FC4D2E">
            <w:pPr>
              <w:pStyle w:val="TableParagraph"/>
              <w:spacing w:before="133"/>
              <w:rPr>
                <w:sz w:val="24"/>
              </w:rPr>
            </w:pPr>
            <w:r>
              <w:rPr>
                <w:sz w:val="24"/>
              </w:rPr>
              <w:t>sanksiperpajakan</w:t>
            </w:r>
            <w:r>
              <w:rPr>
                <w:spacing w:val="-5"/>
                <w:sz w:val="24"/>
              </w:rPr>
              <w:t>dan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z w:val="24"/>
              </w:rPr>
              <w:t>Kesadaran</w:t>
            </w:r>
            <w:r>
              <w:rPr>
                <w:spacing w:val="-4"/>
                <w:sz w:val="24"/>
              </w:rPr>
              <w:t xml:space="preserve"> Wajib</w:t>
            </w:r>
          </w:p>
        </w:tc>
        <w:tc>
          <w:tcPr>
            <w:tcW w:w="1801" w:type="dxa"/>
            <w:tcBorders>
              <w:top w:val="nil"/>
              <w:bottom w:val="nil"/>
            </w:tcBorders>
          </w:tcPr>
          <w:p w:rsidR="00A301F9" w:rsidRDefault="00FC4D2E">
            <w:pPr>
              <w:pStyle w:val="TableParagraph"/>
              <w:spacing w:before="133"/>
              <w:rPr>
                <w:sz w:val="24"/>
              </w:rPr>
            </w:pPr>
            <w:r>
              <w:rPr>
                <w:sz w:val="24"/>
              </w:rPr>
              <w:t>-</w:t>
            </w:r>
            <w:r>
              <w:rPr>
                <w:spacing w:val="-2"/>
                <w:sz w:val="24"/>
              </w:rPr>
              <w:t>Kesadaran</w:t>
            </w:r>
          </w:p>
        </w:tc>
        <w:tc>
          <w:tcPr>
            <w:tcW w:w="2526" w:type="dxa"/>
            <w:tcBorders>
              <w:top w:val="nil"/>
              <w:bottom w:val="nil"/>
            </w:tcBorders>
          </w:tcPr>
          <w:p w:rsidR="00A301F9" w:rsidRDefault="00FC4D2E">
            <w:pPr>
              <w:pStyle w:val="TableParagraph"/>
              <w:spacing w:before="133"/>
              <w:rPr>
                <w:sz w:val="24"/>
              </w:rPr>
            </w:pPr>
            <w:r>
              <w:rPr>
                <w:sz w:val="24"/>
              </w:rPr>
              <w:t>kesadaranwajib</w:t>
            </w:r>
            <w:r>
              <w:rPr>
                <w:spacing w:val="-4"/>
                <w:sz w:val="24"/>
              </w:rPr>
              <w:t>pajak</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z w:val="24"/>
              </w:rPr>
              <w:t>Pajak</w:t>
            </w:r>
            <w:r>
              <w:rPr>
                <w:spacing w:val="-2"/>
                <w:sz w:val="24"/>
              </w:rPr>
              <w:t>Terhadap</w:t>
            </w:r>
          </w:p>
        </w:tc>
        <w:tc>
          <w:tcPr>
            <w:tcW w:w="1801" w:type="dxa"/>
            <w:tcBorders>
              <w:top w:val="nil"/>
              <w:bottom w:val="nil"/>
            </w:tcBorders>
          </w:tcPr>
          <w:p w:rsidR="00A301F9" w:rsidRDefault="00FC4D2E">
            <w:pPr>
              <w:pStyle w:val="TableParagraph"/>
              <w:spacing w:before="133"/>
              <w:rPr>
                <w:sz w:val="24"/>
              </w:rPr>
            </w:pPr>
            <w:r>
              <w:rPr>
                <w:spacing w:val="-2"/>
                <w:sz w:val="24"/>
              </w:rPr>
              <w:t>wajib</w:t>
            </w:r>
          </w:p>
        </w:tc>
        <w:tc>
          <w:tcPr>
            <w:tcW w:w="2526" w:type="dxa"/>
            <w:tcBorders>
              <w:top w:val="nil"/>
              <w:bottom w:val="nil"/>
            </w:tcBorders>
          </w:tcPr>
          <w:p w:rsidR="00A301F9" w:rsidRDefault="00FC4D2E">
            <w:pPr>
              <w:pStyle w:val="TableParagraph"/>
              <w:spacing w:before="133"/>
              <w:rPr>
                <w:sz w:val="24"/>
              </w:rPr>
            </w:pPr>
            <w:r>
              <w:rPr>
                <w:sz w:val="24"/>
              </w:rPr>
              <w:t>berpengaruhpositif</w:t>
            </w:r>
            <w:r>
              <w:rPr>
                <w:spacing w:val="-5"/>
                <w:sz w:val="24"/>
              </w:rPr>
              <w:t>dan</w:t>
            </w:r>
          </w:p>
        </w:tc>
      </w:tr>
      <w:tr w:rsidR="00A301F9">
        <w:trPr>
          <w:trHeight w:val="551"/>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pacing w:val="-2"/>
                <w:sz w:val="24"/>
              </w:rPr>
              <w:t>Kepatuhan</w:t>
            </w:r>
          </w:p>
        </w:tc>
        <w:tc>
          <w:tcPr>
            <w:tcW w:w="1801" w:type="dxa"/>
            <w:tcBorders>
              <w:top w:val="nil"/>
              <w:bottom w:val="nil"/>
            </w:tcBorders>
          </w:tcPr>
          <w:p w:rsidR="00A301F9" w:rsidRDefault="00FC4D2E">
            <w:pPr>
              <w:pStyle w:val="TableParagraph"/>
              <w:spacing w:before="133"/>
              <w:rPr>
                <w:sz w:val="24"/>
              </w:rPr>
            </w:pPr>
            <w:r>
              <w:rPr>
                <w:spacing w:val="-2"/>
                <w:sz w:val="24"/>
              </w:rPr>
              <w:t>Pajak(X3)</w:t>
            </w:r>
          </w:p>
        </w:tc>
        <w:tc>
          <w:tcPr>
            <w:tcW w:w="2526" w:type="dxa"/>
            <w:tcBorders>
              <w:top w:val="nil"/>
              <w:bottom w:val="nil"/>
            </w:tcBorders>
          </w:tcPr>
          <w:p w:rsidR="00A301F9" w:rsidRDefault="00FC4D2E">
            <w:pPr>
              <w:pStyle w:val="TableParagraph"/>
              <w:spacing w:before="133"/>
              <w:rPr>
                <w:sz w:val="24"/>
              </w:rPr>
            </w:pPr>
            <w:r>
              <w:rPr>
                <w:sz w:val="24"/>
              </w:rPr>
              <w:t>signifikan</w:t>
            </w:r>
            <w:r>
              <w:rPr>
                <w:spacing w:val="-2"/>
                <w:sz w:val="24"/>
              </w:rPr>
              <w:t>terhadap</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z w:val="24"/>
              </w:rPr>
              <w:t>Membayar</w:t>
            </w:r>
            <w:r>
              <w:rPr>
                <w:spacing w:val="-4"/>
                <w:sz w:val="24"/>
              </w:rPr>
              <w:t>Pajak</w:t>
            </w:r>
          </w:p>
        </w:tc>
        <w:tc>
          <w:tcPr>
            <w:tcW w:w="1801" w:type="dxa"/>
            <w:tcBorders>
              <w:top w:val="nil"/>
              <w:bottom w:val="nil"/>
            </w:tcBorders>
          </w:tcPr>
          <w:p w:rsidR="00A301F9" w:rsidRDefault="00FC4D2E">
            <w:pPr>
              <w:pStyle w:val="TableParagraph"/>
              <w:spacing w:before="133"/>
              <w:rPr>
                <w:sz w:val="24"/>
              </w:rPr>
            </w:pPr>
            <w:r>
              <w:rPr>
                <w:sz w:val="24"/>
              </w:rPr>
              <w:t>-</w:t>
            </w:r>
            <w:r>
              <w:rPr>
                <w:spacing w:val="-2"/>
                <w:sz w:val="24"/>
              </w:rPr>
              <w:t>Kepatuhan</w:t>
            </w:r>
          </w:p>
        </w:tc>
        <w:tc>
          <w:tcPr>
            <w:tcW w:w="2526" w:type="dxa"/>
            <w:tcBorders>
              <w:top w:val="nil"/>
              <w:bottom w:val="nil"/>
            </w:tcBorders>
          </w:tcPr>
          <w:p w:rsidR="00A301F9" w:rsidRDefault="00FC4D2E">
            <w:pPr>
              <w:pStyle w:val="TableParagraph"/>
              <w:spacing w:before="133"/>
              <w:rPr>
                <w:sz w:val="24"/>
              </w:rPr>
            </w:pPr>
            <w:r>
              <w:rPr>
                <w:sz w:val="24"/>
              </w:rPr>
              <w:t>kepatuhan</w:t>
            </w:r>
            <w:r>
              <w:rPr>
                <w:spacing w:val="-2"/>
                <w:sz w:val="24"/>
              </w:rPr>
              <w:t>membayar</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z w:val="24"/>
              </w:rPr>
              <w:t>Bumi</w:t>
            </w:r>
            <w:r>
              <w:rPr>
                <w:spacing w:val="-5"/>
                <w:sz w:val="24"/>
              </w:rPr>
              <w:t>Dan</w:t>
            </w:r>
          </w:p>
        </w:tc>
        <w:tc>
          <w:tcPr>
            <w:tcW w:w="1801" w:type="dxa"/>
            <w:tcBorders>
              <w:top w:val="nil"/>
              <w:bottom w:val="nil"/>
            </w:tcBorders>
          </w:tcPr>
          <w:p w:rsidR="00A301F9" w:rsidRDefault="00FC4D2E">
            <w:pPr>
              <w:pStyle w:val="TableParagraph"/>
              <w:spacing w:before="133"/>
              <w:rPr>
                <w:sz w:val="24"/>
              </w:rPr>
            </w:pPr>
            <w:r>
              <w:rPr>
                <w:sz w:val="24"/>
              </w:rPr>
              <w:t>membayar</w:t>
            </w:r>
            <w:r>
              <w:rPr>
                <w:spacing w:val="-5"/>
                <w:sz w:val="24"/>
              </w:rPr>
              <w:t>(Y)</w:t>
            </w:r>
          </w:p>
        </w:tc>
        <w:tc>
          <w:tcPr>
            <w:tcW w:w="2526" w:type="dxa"/>
            <w:tcBorders>
              <w:top w:val="nil"/>
              <w:bottom w:val="nil"/>
            </w:tcBorders>
          </w:tcPr>
          <w:p w:rsidR="00A301F9" w:rsidRDefault="00FC4D2E">
            <w:pPr>
              <w:pStyle w:val="TableParagraph"/>
              <w:spacing w:before="133"/>
              <w:rPr>
                <w:sz w:val="24"/>
              </w:rPr>
            </w:pPr>
            <w:r>
              <w:rPr>
                <w:sz w:val="24"/>
              </w:rPr>
              <w:t>pajakbumi</w:t>
            </w:r>
            <w:r>
              <w:rPr>
                <w:spacing w:val="-5"/>
                <w:sz w:val="24"/>
              </w:rPr>
              <w:t>dan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pacing w:val="-2"/>
                <w:sz w:val="24"/>
              </w:rPr>
              <w:t>BangunanDi</w:t>
            </w:r>
          </w:p>
        </w:tc>
        <w:tc>
          <w:tcPr>
            <w:tcW w:w="1801" w:type="dxa"/>
            <w:tcBorders>
              <w:top w:val="nil"/>
              <w:bottom w:val="nil"/>
            </w:tcBorders>
          </w:tcPr>
          <w:p w:rsidR="00A301F9" w:rsidRDefault="00A301F9">
            <w:pPr>
              <w:pStyle w:val="TableParagraph"/>
              <w:ind w:left="0"/>
              <w:rPr>
                <w:sz w:val="24"/>
              </w:rPr>
            </w:pPr>
          </w:p>
        </w:tc>
        <w:tc>
          <w:tcPr>
            <w:tcW w:w="2526" w:type="dxa"/>
            <w:tcBorders>
              <w:top w:val="nil"/>
              <w:bottom w:val="nil"/>
            </w:tcBorders>
          </w:tcPr>
          <w:p w:rsidR="00A301F9" w:rsidRDefault="00FC4D2E">
            <w:pPr>
              <w:pStyle w:val="TableParagraph"/>
              <w:spacing w:before="133"/>
              <w:rPr>
                <w:sz w:val="24"/>
              </w:rPr>
            </w:pPr>
            <w:r>
              <w:rPr>
                <w:sz w:val="24"/>
              </w:rPr>
              <w:t>bangunandi</w:t>
            </w:r>
            <w:r>
              <w:rPr>
                <w:spacing w:val="-2"/>
                <w:sz w:val="24"/>
              </w:rPr>
              <w:t>Kecamatan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z w:val="24"/>
              </w:rPr>
              <w:t>Kecamatan</w:t>
            </w:r>
            <w:r>
              <w:rPr>
                <w:spacing w:val="-2"/>
                <w:sz w:val="24"/>
              </w:rPr>
              <w:t>Sonder</w:t>
            </w:r>
          </w:p>
        </w:tc>
        <w:tc>
          <w:tcPr>
            <w:tcW w:w="1801" w:type="dxa"/>
            <w:tcBorders>
              <w:top w:val="nil"/>
              <w:bottom w:val="nil"/>
            </w:tcBorders>
          </w:tcPr>
          <w:p w:rsidR="00A301F9" w:rsidRDefault="00A301F9">
            <w:pPr>
              <w:pStyle w:val="TableParagraph"/>
              <w:ind w:left="0"/>
              <w:rPr>
                <w:sz w:val="24"/>
              </w:rPr>
            </w:pPr>
          </w:p>
        </w:tc>
        <w:tc>
          <w:tcPr>
            <w:tcW w:w="2526" w:type="dxa"/>
            <w:tcBorders>
              <w:top w:val="nil"/>
              <w:bottom w:val="nil"/>
            </w:tcBorders>
          </w:tcPr>
          <w:p w:rsidR="00A301F9" w:rsidRDefault="00FC4D2E">
            <w:pPr>
              <w:pStyle w:val="TableParagraph"/>
              <w:spacing w:before="133"/>
              <w:rPr>
                <w:sz w:val="24"/>
              </w:rPr>
            </w:pPr>
            <w:r>
              <w:rPr>
                <w:sz w:val="24"/>
              </w:rPr>
              <w:t>Sonder</w:t>
            </w:r>
            <w:r>
              <w:rPr>
                <w:spacing w:val="-2"/>
                <w:sz w:val="24"/>
              </w:rPr>
              <w:t>Kabupaten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pacing w:val="-2"/>
                <w:sz w:val="24"/>
              </w:rPr>
              <w:t>Kabupaten</w:t>
            </w:r>
          </w:p>
        </w:tc>
        <w:tc>
          <w:tcPr>
            <w:tcW w:w="1801" w:type="dxa"/>
            <w:tcBorders>
              <w:top w:val="nil"/>
              <w:bottom w:val="nil"/>
            </w:tcBorders>
          </w:tcPr>
          <w:p w:rsidR="00A301F9" w:rsidRDefault="00A301F9">
            <w:pPr>
              <w:pStyle w:val="TableParagraph"/>
              <w:ind w:left="0"/>
              <w:rPr>
                <w:sz w:val="24"/>
              </w:rPr>
            </w:pPr>
          </w:p>
        </w:tc>
        <w:tc>
          <w:tcPr>
            <w:tcW w:w="2526" w:type="dxa"/>
            <w:tcBorders>
              <w:top w:val="nil"/>
              <w:bottom w:val="nil"/>
            </w:tcBorders>
          </w:tcPr>
          <w:p w:rsidR="00A301F9" w:rsidRDefault="00FC4D2E">
            <w:pPr>
              <w:pStyle w:val="TableParagraph"/>
              <w:spacing w:before="133"/>
              <w:rPr>
                <w:sz w:val="24"/>
              </w:rPr>
            </w:pPr>
            <w:r>
              <w:rPr>
                <w:spacing w:val="-2"/>
                <w:sz w:val="24"/>
              </w:rPr>
              <w:t>Minahasa</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ind w:left="111"/>
              <w:rPr>
                <w:sz w:val="24"/>
              </w:rPr>
            </w:pPr>
            <w:r>
              <w:rPr>
                <w:sz w:val="24"/>
              </w:rPr>
              <w:t>Minahasa.</w:t>
            </w:r>
            <w:r>
              <w:rPr>
                <w:spacing w:val="-2"/>
                <w:sz w:val="24"/>
              </w:rPr>
              <w:t>(Mumu</w:t>
            </w:r>
          </w:p>
        </w:tc>
        <w:tc>
          <w:tcPr>
            <w:tcW w:w="1801" w:type="dxa"/>
            <w:tcBorders>
              <w:top w:val="nil"/>
              <w:bottom w:val="nil"/>
            </w:tcBorders>
          </w:tcPr>
          <w:p w:rsidR="00A301F9" w:rsidRDefault="00A301F9">
            <w:pPr>
              <w:pStyle w:val="TableParagraph"/>
              <w:ind w:left="0"/>
              <w:rPr>
                <w:sz w:val="24"/>
              </w:rPr>
            </w:pPr>
          </w:p>
        </w:tc>
        <w:tc>
          <w:tcPr>
            <w:tcW w:w="2526" w:type="dxa"/>
            <w:tcBorders>
              <w:top w:val="nil"/>
              <w:bottom w:val="nil"/>
            </w:tcBorders>
          </w:tcPr>
          <w:p w:rsidR="00A301F9" w:rsidRDefault="00A301F9">
            <w:pPr>
              <w:pStyle w:val="TableParagraph"/>
              <w:ind w:left="0"/>
              <w:rPr>
                <w:sz w:val="24"/>
              </w:rPr>
            </w:pPr>
          </w:p>
        </w:tc>
      </w:tr>
      <w:tr w:rsidR="00A301F9">
        <w:trPr>
          <w:trHeight w:val="688"/>
        </w:trPr>
        <w:tc>
          <w:tcPr>
            <w:tcW w:w="720" w:type="dxa"/>
            <w:tcBorders>
              <w:top w:val="nil"/>
            </w:tcBorders>
          </w:tcPr>
          <w:p w:rsidR="00A301F9" w:rsidRDefault="00A301F9">
            <w:pPr>
              <w:pStyle w:val="TableParagraph"/>
              <w:ind w:left="0"/>
              <w:rPr>
                <w:sz w:val="24"/>
              </w:rPr>
            </w:pPr>
          </w:p>
        </w:tc>
        <w:tc>
          <w:tcPr>
            <w:tcW w:w="1709" w:type="dxa"/>
            <w:tcBorders>
              <w:top w:val="nil"/>
            </w:tcBorders>
          </w:tcPr>
          <w:p w:rsidR="00A301F9" w:rsidRDefault="00A301F9">
            <w:pPr>
              <w:pStyle w:val="TableParagraph"/>
              <w:ind w:left="0"/>
              <w:rPr>
                <w:sz w:val="24"/>
              </w:rPr>
            </w:pPr>
          </w:p>
        </w:tc>
        <w:tc>
          <w:tcPr>
            <w:tcW w:w="2161" w:type="dxa"/>
            <w:tcBorders>
              <w:top w:val="nil"/>
            </w:tcBorders>
          </w:tcPr>
          <w:p w:rsidR="00A301F9" w:rsidRDefault="00FC4D2E">
            <w:pPr>
              <w:pStyle w:val="TableParagraph"/>
              <w:spacing w:before="133"/>
              <w:ind w:left="111"/>
              <w:rPr>
                <w:sz w:val="24"/>
              </w:rPr>
            </w:pPr>
            <w:r>
              <w:rPr>
                <w:sz w:val="24"/>
              </w:rPr>
              <w:t>et al.</w:t>
            </w:r>
            <w:r>
              <w:rPr>
                <w:spacing w:val="-2"/>
                <w:sz w:val="24"/>
              </w:rPr>
              <w:t>2020)</w:t>
            </w:r>
          </w:p>
        </w:tc>
        <w:tc>
          <w:tcPr>
            <w:tcW w:w="1801" w:type="dxa"/>
            <w:tcBorders>
              <w:top w:val="nil"/>
            </w:tcBorders>
          </w:tcPr>
          <w:p w:rsidR="00A301F9" w:rsidRDefault="00A301F9">
            <w:pPr>
              <w:pStyle w:val="TableParagraph"/>
              <w:ind w:left="0"/>
              <w:rPr>
                <w:sz w:val="24"/>
              </w:rPr>
            </w:pPr>
          </w:p>
        </w:tc>
        <w:tc>
          <w:tcPr>
            <w:tcW w:w="2526" w:type="dxa"/>
            <w:tcBorders>
              <w:top w:val="nil"/>
            </w:tcBorders>
          </w:tcPr>
          <w:p w:rsidR="00A301F9" w:rsidRDefault="00A301F9">
            <w:pPr>
              <w:pStyle w:val="TableParagraph"/>
              <w:ind w:left="0"/>
              <w:rPr>
                <w:sz w:val="24"/>
              </w:rPr>
            </w:pPr>
          </w:p>
        </w:tc>
      </w:tr>
      <w:tr w:rsidR="00A301F9">
        <w:trPr>
          <w:trHeight w:val="415"/>
        </w:trPr>
        <w:tc>
          <w:tcPr>
            <w:tcW w:w="720" w:type="dxa"/>
            <w:tcBorders>
              <w:bottom w:val="nil"/>
            </w:tcBorders>
          </w:tcPr>
          <w:p w:rsidR="00A301F9" w:rsidRDefault="00FC4D2E">
            <w:pPr>
              <w:pStyle w:val="TableParagraph"/>
              <w:spacing w:line="268" w:lineRule="exact"/>
              <w:rPr>
                <w:sz w:val="24"/>
              </w:rPr>
            </w:pPr>
            <w:r>
              <w:rPr>
                <w:spacing w:val="-10"/>
                <w:sz w:val="24"/>
              </w:rPr>
              <w:t>7</w:t>
            </w:r>
          </w:p>
        </w:tc>
        <w:tc>
          <w:tcPr>
            <w:tcW w:w="1709" w:type="dxa"/>
            <w:tcBorders>
              <w:bottom w:val="nil"/>
            </w:tcBorders>
          </w:tcPr>
          <w:p w:rsidR="00A301F9" w:rsidRDefault="00FC4D2E">
            <w:pPr>
              <w:pStyle w:val="TableParagraph"/>
              <w:spacing w:line="273" w:lineRule="exact"/>
              <w:rPr>
                <w:sz w:val="24"/>
              </w:rPr>
            </w:pPr>
            <w:r>
              <w:rPr>
                <w:sz w:val="24"/>
              </w:rPr>
              <w:t>Wilestari</w:t>
            </w:r>
            <w:r>
              <w:rPr>
                <w:spacing w:val="-10"/>
                <w:sz w:val="24"/>
              </w:rPr>
              <w:t>&amp;</w:t>
            </w:r>
          </w:p>
        </w:tc>
        <w:tc>
          <w:tcPr>
            <w:tcW w:w="2161" w:type="dxa"/>
            <w:tcBorders>
              <w:bottom w:val="nil"/>
            </w:tcBorders>
          </w:tcPr>
          <w:p w:rsidR="00A301F9" w:rsidRDefault="00FC4D2E">
            <w:pPr>
              <w:pStyle w:val="TableParagraph"/>
              <w:spacing w:line="273" w:lineRule="exact"/>
              <w:rPr>
                <w:sz w:val="24"/>
              </w:rPr>
            </w:pPr>
            <w:r>
              <w:rPr>
                <w:spacing w:val="-2"/>
                <w:sz w:val="24"/>
              </w:rPr>
              <w:t>Pengaruh</w:t>
            </w:r>
          </w:p>
        </w:tc>
        <w:tc>
          <w:tcPr>
            <w:tcW w:w="1801" w:type="dxa"/>
            <w:tcBorders>
              <w:bottom w:val="nil"/>
            </w:tcBorders>
          </w:tcPr>
          <w:p w:rsidR="00A301F9" w:rsidRDefault="00FC4D2E">
            <w:pPr>
              <w:pStyle w:val="TableParagraph"/>
              <w:spacing w:line="273" w:lineRule="exact"/>
              <w:rPr>
                <w:sz w:val="24"/>
              </w:rPr>
            </w:pPr>
            <w:r>
              <w:rPr>
                <w:sz w:val="24"/>
              </w:rPr>
              <w:t>-</w:t>
            </w:r>
            <w:r>
              <w:rPr>
                <w:spacing w:val="-2"/>
                <w:sz w:val="24"/>
              </w:rPr>
              <w:t>Pemahaman</w:t>
            </w:r>
          </w:p>
        </w:tc>
        <w:tc>
          <w:tcPr>
            <w:tcW w:w="2526" w:type="dxa"/>
            <w:tcBorders>
              <w:bottom w:val="nil"/>
            </w:tcBorders>
          </w:tcPr>
          <w:p w:rsidR="00A301F9" w:rsidRDefault="00FC4D2E">
            <w:pPr>
              <w:pStyle w:val="TableParagraph"/>
              <w:spacing w:line="273" w:lineRule="exact"/>
              <w:rPr>
                <w:sz w:val="24"/>
              </w:rPr>
            </w:pPr>
            <w:r>
              <w:rPr>
                <w:sz w:val="24"/>
              </w:rPr>
              <w:t>Hasil</w:t>
            </w:r>
            <w:r>
              <w:rPr>
                <w:spacing w:val="-2"/>
                <w:sz w:val="24"/>
              </w:rPr>
              <w:t>penelitian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FC4D2E">
            <w:pPr>
              <w:pStyle w:val="TableParagraph"/>
              <w:spacing w:before="133"/>
              <w:rPr>
                <w:sz w:val="24"/>
              </w:rPr>
            </w:pPr>
            <w:r>
              <w:rPr>
                <w:spacing w:val="-2"/>
                <w:sz w:val="24"/>
              </w:rPr>
              <w:t>Ramadhani</w:t>
            </w:r>
          </w:p>
        </w:tc>
        <w:tc>
          <w:tcPr>
            <w:tcW w:w="2161" w:type="dxa"/>
            <w:tcBorders>
              <w:top w:val="nil"/>
              <w:bottom w:val="nil"/>
            </w:tcBorders>
          </w:tcPr>
          <w:p w:rsidR="00A301F9" w:rsidRDefault="00FC4D2E">
            <w:pPr>
              <w:pStyle w:val="TableParagraph"/>
              <w:spacing w:before="133"/>
              <w:rPr>
                <w:sz w:val="24"/>
              </w:rPr>
            </w:pPr>
            <w:r>
              <w:rPr>
                <w:spacing w:val="-2"/>
                <w:sz w:val="24"/>
              </w:rPr>
              <w:t>Pemahaman,</w:t>
            </w:r>
          </w:p>
        </w:tc>
        <w:tc>
          <w:tcPr>
            <w:tcW w:w="1801" w:type="dxa"/>
            <w:tcBorders>
              <w:top w:val="nil"/>
              <w:bottom w:val="nil"/>
            </w:tcBorders>
          </w:tcPr>
          <w:p w:rsidR="00A301F9" w:rsidRDefault="00FC4D2E">
            <w:pPr>
              <w:pStyle w:val="TableParagraph"/>
              <w:spacing w:before="133"/>
              <w:rPr>
                <w:sz w:val="24"/>
              </w:rPr>
            </w:pPr>
            <w:r>
              <w:rPr>
                <w:spacing w:val="-2"/>
                <w:sz w:val="24"/>
              </w:rPr>
              <w:t>Sanksi</w:t>
            </w:r>
          </w:p>
        </w:tc>
        <w:tc>
          <w:tcPr>
            <w:tcW w:w="2526" w:type="dxa"/>
            <w:tcBorders>
              <w:top w:val="nil"/>
              <w:bottom w:val="nil"/>
            </w:tcBorders>
          </w:tcPr>
          <w:p w:rsidR="00A301F9" w:rsidRDefault="00FC4D2E">
            <w:pPr>
              <w:pStyle w:val="TableParagraph"/>
              <w:spacing w:before="133"/>
              <w:rPr>
                <w:sz w:val="24"/>
              </w:rPr>
            </w:pPr>
            <w:r>
              <w:rPr>
                <w:sz w:val="24"/>
              </w:rPr>
              <w:t>menunjukkan</w:t>
            </w:r>
            <w:r>
              <w:rPr>
                <w:spacing w:val="-4"/>
                <w:sz w:val="24"/>
              </w:rPr>
              <w:t>bahwa</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FC4D2E">
            <w:pPr>
              <w:pStyle w:val="TableParagraph"/>
              <w:spacing w:before="133"/>
              <w:rPr>
                <w:sz w:val="24"/>
              </w:rPr>
            </w:pPr>
            <w:r>
              <w:rPr>
                <w:spacing w:val="-2"/>
                <w:sz w:val="24"/>
              </w:rPr>
              <w:t>(2020)</w:t>
            </w:r>
          </w:p>
        </w:tc>
        <w:tc>
          <w:tcPr>
            <w:tcW w:w="2161" w:type="dxa"/>
            <w:tcBorders>
              <w:top w:val="nil"/>
              <w:bottom w:val="nil"/>
            </w:tcBorders>
          </w:tcPr>
          <w:p w:rsidR="00A301F9" w:rsidRDefault="00FC4D2E">
            <w:pPr>
              <w:pStyle w:val="TableParagraph"/>
              <w:spacing w:before="133"/>
              <w:rPr>
                <w:sz w:val="24"/>
              </w:rPr>
            </w:pPr>
            <w:r>
              <w:rPr>
                <w:sz w:val="24"/>
              </w:rPr>
              <w:t>Sanksi</w:t>
            </w:r>
            <w:r>
              <w:rPr>
                <w:spacing w:val="-2"/>
                <w:sz w:val="24"/>
              </w:rPr>
              <w:t>Perpajakan</w:t>
            </w:r>
          </w:p>
        </w:tc>
        <w:tc>
          <w:tcPr>
            <w:tcW w:w="1801" w:type="dxa"/>
            <w:tcBorders>
              <w:top w:val="nil"/>
              <w:bottom w:val="nil"/>
            </w:tcBorders>
          </w:tcPr>
          <w:p w:rsidR="00A301F9" w:rsidRDefault="00FC4D2E">
            <w:pPr>
              <w:pStyle w:val="TableParagraph"/>
              <w:spacing w:before="133"/>
              <w:rPr>
                <w:sz w:val="24"/>
              </w:rPr>
            </w:pPr>
            <w:r>
              <w:rPr>
                <w:spacing w:val="-2"/>
                <w:sz w:val="24"/>
              </w:rPr>
              <w:t>Perpajakan(X1)</w:t>
            </w:r>
          </w:p>
        </w:tc>
        <w:tc>
          <w:tcPr>
            <w:tcW w:w="2526" w:type="dxa"/>
            <w:tcBorders>
              <w:top w:val="nil"/>
              <w:bottom w:val="nil"/>
            </w:tcBorders>
          </w:tcPr>
          <w:p w:rsidR="00A301F9" w:rsidRDefault="00FC4D2E">
            <w:pPr>
              <w:pStyle w:val="TableParagraph"/>
              <w:spacing w:before="133"/>
              <w:rPr>
                <w:sz w:val="24"/>
              </w:rPr>
            </w:pPr>
            <w:r>
              <w:rPr>
                <w:sz w:val="24"/>
              </w:rPr>
              <w:t>pemahamanPajak</w:t>
            </w:r>
            <w:r>
              <w:rPr>
                <w:spacing w:val="-5"/>
                <w:sz w:val="24"/>
              </w:rPr>
              <w:t>dan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rPr>
                <w:sz w:val="24"/>
              </w:rPr>
            </w:pPr>
            <w:r>
              <w:rPr>
                <w:sz w:val="24"/>
              </w:rPr>
              <w:t>dan</w:t>
            </w:r>
            <w:r>
              <w:rPr>
                <w:spacing w:val="-2"/>
                <w:sz w:val="24"/>
              </w:rPr>
              <w:t>Tingkat</w:t>
            </w:r>
          </w:p>
        </w:tc>
        <w:tc>
          <w:tcPr>
            <w:tcW w:w="1801" w:type="dxa"/>
            <w:tcBorders>
              <w:top w:val="nil"/>
              <w:bottom w:val="nil"/>
            </w:tcBorders>
          </w:tcPr>
          <w:p w:rsidR="00A301F9" w:rsidRDefault="00FC4D2E">
            <w:pPr>
              <w:pStyle w:val="TableParagraph"/>
              <w:spacing w:before="133"/>
              <w:rPr>
                <w:sz w:val="24"/>
              </w:rPr>
            </w:pPr>
            <w:r>
              <w:rPr>
                <w:sz w:val="24"/>
              </w:rPr>
              <w:t>-</w:t>
            </w:r>
            <w:r>
              <w:rPr>
                <w:spacing w:val="-2"/>
                <w:sz w:val="24"/>
              </w:rPr>
              <w:t>Tingkat</w:t>
            </w:r>
          </w:p>
        </w:tc>
        <w:tc>
          <w:tcPr>
            <w:tcW w:w="2526" w:type="dxa"/>
            <w:tcBorders>
              <w:top w:val="nil"/>
              <w:bottom w:val="nil"/>
            </w:tcBorders>
          </w:tcPr>
          <w:p w:rsidR="00A301F9" w:rsidRDefault="00FC4D2E">
            <w:pPr>
              <w:pStyle w:val="TableParagraph"/>
              <w:spacing w:before="133"/>
              <w:rPr>
                <w:sz w:val="24"/>
              </w:rPr>
            </w:pPr>
            <w:r>
              <w:rPr>
                <w:sz w:val="24"/>
              </w:rPr>
              <w:t>kepercayaan</w:t>
            </w:r>
            <w:r>
              <w:rPr>
                <w:spacing w:val="-4"/>
                <w:sz w:val="24"/>
              </w:rPr>
              <w:t>pada</w:t>
            </w:r>
          </w:p>
        </w:tc>
      </w:tr>
      <w:tr w:rsidR="00A301F9">
        <w:trPr>
          <w:trHeight w:val="551"/>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rPr>
                <w:sz w:val="24"/>
              </w:rPr>
            </w:pPr>
            <w:r>
              <w:rPr>
                <w:sz w:val="24"/>
              </w:rPr>
              <w:t>Kepercayaan</w:t>
            </w:r>
            <w:r>
              <w:rPr>
                <w:spacing w:val="-4"/>
                <w:sz w:val="24"/>
              </w:rPr>
              <w:t>Pada</w:t>
            </w:r>
          </w:p>
        </w:tc>
        <w:tc>
          <w:tcPr>
            <w:tcW w:w="1801" w:type="dxa"/>
            <w:tcBorders>
              <w:top w:val="nil"/>
              <w:bottom w:val="nil"/>
            </w:tcBorders>
          </w:tcPr>
          <w:p w:rsidR="00A301F9" w:rsidRDefault="00FC4D2E">
            <w:pPr>
              <w:pStyle w:val="TableParagraph"/>
              <w:spacing w:before="133"/>
              <w:rPr>
                <w:sz w:val="24"/>
              </w:rPr>
            </w:pPr>
            <w:r>
              <w:rPr>
                <w:spacing w:val="-2"/>
                <w:sz w:val="24"/>
              </w:rPr>
              <w:t>Kepercayaan(X2</w:t>
            </w:r>
          </w:p>
        </w:tc>
        <w:tc>
          <w:tcPr>
            <w:tcW w:w="2526" w:type="dxa"/>
            <w:tcBorders>
              <w:top w:val="nil"/>
              <w:bottom w:val="nil"/>
            </w:tcBorders>
          </w:tcPr>
          <w:p w:rsidR="00A301F9" w:rsidRDefault="00FC4D2E">
            <w:pPr>
              <w:pStyle w:val="TableParagraph"/>
              <w:spacing w:before="133"/>
              <w:rPr>
                <w:sz w:val="24"/>
              </w:rPr>
            </w:pPr>
            <w:r>
              <w:rPr>
                <w:sz w:val="24"/>
              </w:rPr>
              <w:t>pemerintah</w:t>
            </w:r>
            <w:r>
              <w:rPr>
                <w:spacing w:val="-2"/>
                <w:sz w:val="24"/>
              </w:rPr>
              <w:t xml:space="preserve"> memiliki</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rPr>
                <w:sz w:val="24"/>
              </w:rPr>
            </w:pPr>
            <w:r>
              <w:rPr>
                <w:spacing w:val="-2"/>
                <w:sz w:val="24"/>
              </w:rPr>
              <w:t>PemerintaTerhadap</w:t>
            </w:r>
          </w:p>
        </w:tc>
        <w:tc>
          <w:tcPr>
            <w:tcW w:w="1801" w:type="dxa"/>
            <w:tcBorders>
              <w:top w:val="nil"/>
              <w:bottom w:val="nil"/>
            </w:tcBorders>
          </w:tcPr>
          <w:p w:rsidR="00A301F9" w:rsidRDefault="00FC4D2E">
            <w:pPr>
              <w:pStyle w:val="TableParagraph"/>
              <w:spacing w:before="133"/>
              <w:rPr>
                <w:sz w:val="24"/>
              </w:rPr>
            </w:pPr>
            <w:r>
              <w:rPr>
                <w:spacing w:val="-10"/>
                <w:sz w:val="24"/>
              </w:rPr>
              <w:t>)</w:t>
            </w:r>
          </w:p>
        </w:tc>
        <w:tc>
          <w:tcPr>
            <w:tcW w:w="2526" w:type="dxa"/>
            <w:tcBorders>
              <w:top w:val="nil"/>
              <w:bottom w:val="nil"/>
            </w:tcBorders>
          </w:tcPr>
          <w:p w:rsidR="00A301F9" w:rsidRDefault="00FC4D2E">
            <w:pPr>
              <w:pStyle w:val="TableParagraph"/>
              <w:spacing w:before="133"/>
              <w:rPr>
                <w:sz w:val="24"/>
              </w:rPr>
            </w:pPr>
            <w:r>
              <w:rPr>
                <w:sz w:val="24"/>
              </w:rPr>
              <w:t>pengaruh</w:t>
            </w:r>
            <w:r>
              <w:rPr>
                <w:spacing w:val="-2"/>
                <w:sz w:val="24"/>
              </w:rPr>
              <w:t>signifikan</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rPr>
                <w:sz w:val="24"/>
              </w:rPr>
            </w:pPr>
            <w:r>
              <w:rPr>
                <w:sz w:val="24"/>
              </w:rPr>
              <w:t>Kepatuhan</w:t>
            </w:r>
            <w:r>
              <w:rPr>
                <w:spacing w:val="-4"/>
                <w:sz w:val="24"/>
              </w:rPr>
              <w:t>Dalam</w:t>
            </w:r>
          </w:p>
        </w:tc>
        <w:tc>
          <w:tcPr>
            <w:tcW w:w="1801" w:type="dxa"/>
            <w:tcBorders>
              <w:top w:val="nil"/>
              <w:bottom w:val="nil"/>
            </w:tcBorders>
          </w:tcPr>
          <w:p w:rsidR="00A301F9" w:rsidRDefault="00FC4D2E">
            <w:pPr>
              <w:pStyle w:val="TableParagraph"/>
              <w:spacing w:before="133"/>
              <w:rPr>
                <w:sz w:val="24"/>
              </w:rPr>
            </w:pPr>
            <w:r>
              <w:rPr>
                <w:sz w:val="24"/>
              </w:rPr>
              <w:t>-</w:t>
            </w:r>
            <w:r>
              <w:rPr>
                <w:spacing w:val="-2"/>
                <w:sz w:val="24"/>
              </w:rPr>
              <w:t>Kepatuhan</w:t>
            </w:r>
          </w:p>
        </w:tc>
        <w:tc>
          <w:tcPr>
            <w:tcW w:w="2526" w:type="dxa"/>
            <w:tcBorders>
              <w:top w:val="nil"/>
              <w:bottom w:val="nil"/>
            </w:tcBorders>
          </w:tcPr>
          <w:p w:rsidR="00A301F9" w:rsidRDefault="00FC4D2E">
            <w:pPr>
              <w:pStyle w:val="TableParagraph"/>
              <w:spacing w:before="133"/>
              <w:rPr>
                <w:sz w:val="24"/>
              </w:rPr>
            </w:pPr>
            <w:r>
              <w:rPr>
                <w:sz w:val="24"/>
              </w:rPr>
              <w:t>positif</w:t>
            </w:r>
            <w:r>
              <w:rPr>
                <w:spacing w:val="-2"/>
                <w:sz w:val="24"/>
              </w:rPr>
              <w:t>terhadap</w:t>
            </w:r>
          </w:p>
        </w:tc>
      </w:tr>
      <w:tr w:rsidR="00A301F9">
        <w:trPr>
          <w:trHeight w:val="551"/>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rPr>
                <w:sz w:val="24"/>
              </w:rPr>
            </w:pPr>
            <w:r>
              <w:rPr>
                <w:sz w:val="24"/>
              </w:rPr>
              <w:t>Membayar</w:t>
            </w:r>
            <w:r>
              <w:rPr>
                <w:spacing w:val="-4"/>
                <w:sz w:val="24"/>
              </w:rPr>
              <w:t>PBB-</w:t>
            </w:r>
          </w:p>
        </w:tc>
        <w:tc>
          <w:tcPr>
            <w:tcW w:w="1801" w:type="dxa"/>
            <w:tcBorders>
              <w:top w:val="nil"/>
              <w:bottom w:val="nil"/>
            </w:tcBorders>
          </w:tcPr>
          <w:p w:rsidR="00A301F9" w:rsidRDefault="00FC4D2E">
            <w:pPr>
              <w:pStyle w:val="TableParagraph"/>
              <w:spacing w:before="133"/>
              <w:rPr>
                <w:sz w:val="24"/>
              </w:rPr>
            </w:pPr>
            <w:r>
              <w:rPr>
                <w:sz w:val="24"/>
              </w:rPr>
              <w:t>dalam</w:t>
            </w:r>
            <w:r>
              <w:rPr>
                <w:spacing w:val="-2"/>
                <w:sz w:val="24"/>
              </w:rPr>
              <w:t xml:space="preserve"> membayar</w:t>
            </w:r>
          </w:p>
        </w:tc>
        <w:tc>
          <w:tcPr>
            <w:tcW w:w="2526" w:type="dxa"/>
            <w:tcBorders>
              <w:top w:val="nil"/>
              <w:bottom w:val="nil"/>
            </w:tcBorders>
          </w:tcPr>
          <w:p w:rsidR="00A301F9" w:rsidRDefault="00FC4D2E">
            <w:pPr>
              <w:pStyle w:val="TableParagraph"/>
              <w:spacing w:before="133"/>
              <w:rPr>
                <w:sz w:val="24"/>
              </w:rPr>
            </w:pPr>
            <w:r>
              <w:rPr>
                <w:sz w:val="24"/>
              </w:rPr>
              <w:t>KepatuhanWajib</w:t>
            </w:r>
            <w:r>
              <w:rPr>
                <w:spacing w:val="-4"/>
                <w:sz w:val="24"/>
              </w:rPr>
              <w:t>Pajak</w:t>
            </w:r>
          </w:p>
        </w:tc>
      </w:tr>
      <w:tr w:rsidR="00A301F9">
        <w:trPr>
          <w:trHeight w:val="552"/>
        </w:trPr>
        <w:tc>
          <w:tcPr>
            <w:tcW w:w="720" w:type="dxa"/>
            <w:tcBorders>
              <w:top w:val="nil"/>
              <w:bottom w:val="nil"/>
            </w:tcBorders>
          </w:tcPr>
          <w:p w:rsidR="00A301F9" w:rsidRDefault="00A301F9">
            <w:pPr>
              <w:pStyle w:val="TableParagraph"/>
              <w:ind w:left="0"/>
              <w:rPr>
                <w:sz w:val="24"/>
              </w:rPr>
            </w:pPr>
          </w:p>
        </w:tc>
        <w:tc>
          <w:tcPr>
            <w:tcW w:w="1709" w:type="dxa"/>
            <w:tcBorders>
              <w:top w:val="nil"/>
              <w:bottom w:val="nil"/>
            </w:tcBorders>
          </w:tcPr>
          <w:p w:rsidR="00A301F9" w:rsidRDefault="00A301F9">
            <w:pPr>
              <w:pStyle w:val="TableParagraph"/>
              <w:ind w:left="0"/>
              <w:rPr>
                <w:sz w:val="24"/>
              </w:rPr>
            </w:pPr>
          </w:p>
        </w:tc>
        <w:tc>
          <w:tcPr>
            <w:tcW w:w="2161" w:type="dxa"/>
            <w:tcBorders>
              <w:top w:val="nil"/>
              <w:bottom w:val="nil"/>
            </w:tcBorders>
          </w:tcPr>
          <w:p w:rsidR="00A301F9" w:rsidRDefault="00FC4D2E">
            <w:pPr>
              <w:pStyle w:val="TableParagraph"/>
              <w:spacing w:before="133"/>
              <w:rPr>
                <w:sz w:val="24"/>
              </w:rPr>
            </w:pPr>
            <w:r>
              <w:rPr>
                <w:sz w:val="24"/>
              </w:rPr>
              <w:t>P2.(Pbb-p</w:t>
            </w:r>
            <w:r>
              <w:rPr>
                <w:spacing w:val="-10"/>
                <w:sz w:val="24"/>
              </w:rPr>
              <w:t>&amp;</w:t>
            </w:r>
          </w:p>
        </w:tc>
        <w:tc>
          <w:tcPr>
            <w:tcW w:w="1801" w:type="dxa"/>
            <w:tcBorders>
              <w:top w:val="nil"/>
              <w:bottom w:val="nil"/>
            </w:tcBorders>
          </w:tcPr>
          <w:p w:rsidR="00A301F9" w:rsidRDefault="00FC4D2E">
            <w:pPr>
              <w:pStyle w:val="TableParagraph"/>
              <w:spacing w:before="133"/>
              <w:rPr>
                <w:sz w:val="24"/>
              </w:rPr>
            </w:pPr>
            <w:r>
              <w:rPr>
                <w:sz w:val="24"/>
              </w:rPr>
              <w:t>PBB-P2</w:t>
            </w:r>
            <w:r>
              <w:rPr>
                <w:spacing w:val="-5"/>
                <w:sz w:val="24"/>
              </w:rPr>
              <w:t>(Y)</w:t>
            </w:r>
          </w:p>
        </w:tc>
        <w:tc>
          <w:tcPr>
            <w:tcW w:w="2526" w:type="dxa"/>
            <w:tcBorders>
              <w:top w:val="nil"/>
              <w:bottom w:val="nil"/>
            </w:tcBorders>
          </w:tcPr>
          <w:p w:rsidR="00A301F9" w:rsidRDefault="00FC4D2E">
            <w:pPr>
              <w:pStyle w:val="TableParagraph"/>
              <w:spacing w:before="133"/>
              <w:rPr>
                <w:sz w:val="24"/>
              </w:rPr>
            </w:pPr>
            <w:r>
              <w:rPr>
                <w:sz w:val="24"/>
              </w:rPr>
              <w:t>dalamMembayar</w:t>
            </w:r>
            <w:r>
              <w:rPr>
                <w:spacing w:val="-4"/>
                <w:sz w:val="24"/>
              </w:rPr>
              <w:t>PBB,</w:t>
            </w:r>
          </w:p>
        </w:tc>
      </w:tr>
      <w:tr w:rsidR="00A301F9">
        <w:trPr>
          <w:trHeight w:val="688"/>
        </w:trPr>
        <w:tc>
          <w:tcPr>
            <w:tcW w:w="720" w:type="dxa"/>
            <w:tcBorders>
              <w:top w:val="nil"/>
            </w:tcBorders>
          </w:tcPr>
          <w:p w:rsidR="00A301F9" w:rsidRDefault="00A301F9">
            <w:pPr>
              <w:pStyle w:val="TableParagraph"/>
              <w:ind w:left="0"/>
              <w:rPr>
                <w:sz w:val="24"/>
              </w:rPr>
            </w:pPr>
          </w:p>
        </w:tc>
        <w:tc>
          <w:tcPr>
            <w:tcW w:w="1709" w:type="dxa"/>
            <w:tcBorders>
              <w:top w:val="nil"/>
            </w:tcBorders>
          </w:tcPr>
          <w:p w:rsidR="00A301F9" w:rsidRDefault="00A301F9">
            <w:pPr>
              <w:pStyle w:val="TableParagraph"/>
              <w:ind w:left="0"/>
              <w:rPr>
                <w:sz w:val="24"/>
              </w:rPr>
            </w:pPr>
          </w:p>
        </w:tc>
        <w:tc>
          <w:tcPr>
            <w:tcW w:w="2161" w:type="dxa"/>
            <w:tcBorders>
              <w:top w:val="nil"/>
            </w:tcBorders>
          </w:tcPr>
          <w:p w:rsidR="00A301F9" w:rsidRDefault="00FC4D2E">
            <w:pPr>
              <w:pStyle w:val="TableParagraph"/>
              <w:spacing w:before="133"/>
              <w:rPr>
                <w:sz w:val="24"/>
              </w:rPr>
            </w:pPr>
            <w:r>
              <w:rPr>
                <w:sz w:val="24"/>
              </w:rPr>
              <w:t>Ramadhani,</w:t>
            </w:r>
            <w:r>
              <w:rPr>
                <w:spacing w:val="-4"/>
                <w:sz w:val="24"/>
              </w:rPr>
              <w:t>2020</w:t>
            </w:r>
          </w:p>
        </w:tc>
        <w:tc>
          <w:tcPr>
            <w:tcW w:w="1801" w:type="dxa"/>
            <w:tcBorders>
              <w:top w:val="nil"/>
            </w:tcBorders>
          </w:tcPr>
          <w:p w:rsidR="00A301F9" w:rsidRDefault="00A301F9">
            <w:pPr>
              <w:pStyle w:val="TableParagraph"/>
              <w:ind w:left="0"/>
              <w:rPr>
                <w:sz w:val="24"/>
              </w:rPr>
            </w:pPr>
          </w:p>
        </w:tc>
        <w:tc>
          <w:tcPr>
            <w:tcW w:w="2526" w:type="dxa"/>
            <w:tcBorders>
              <w:top w:val="nil"/>
            </w:tcBorders>
          </w:tcPr>
          <w:p w:rsidR="00A301F9" w:rsidRDefault="00FC4D2E">
            <w:pPr>
              <w:pStyle w:val="TableParagraph"/>
              <w:spacing w:before="133"/>
              <w:rPr>
                <w:sz w:val="24"/>
              </w:rPr>
            </w:pPr>
            <w:r>
              <w:rPr>
                <w:sz w:val="24"/>
              </w:rPr>
              <w:t>sementara</w:t>
            </w:r>
            <w:r>
              <w:rPr>
                <w:spacing w:val="-2"/>
                <w:sz w:val="24"/>
              </w:rPr>
              <w:t>sanksi</w:t>
            </w:r>
          </w:p>
        </w:tc>
      </w:tr>
    </w:tbl>
    <w:p w:rsidR="00A301F9" w:rsidRDefault="00A301F9">
      <w:pPr>
        <w:pStyle w:val="TableParagraph"/>
        <w:rPr>
          <w:sz w:val="24"/>
        </w:rPr>
        <w:sectPr w:rsidR="00A301F9">
          <w:pgSz w:w="11910" w:h="16840"/>
          <w:pgMar w:top="1600" w:right="992" w:bottom="280" w:left="1700" w:header="711" w:footer="0" w:gutter="0"/>
          <w:cols w:space="720"/>
        </w:sectPr>
      </w:pPr>
    </w:p>
    <w:p w:rsidR="00A301F9" w:rsidRDefault="00A301F9">
      <w:pPr>
        <w:pStyle w:val="BodyText"/>
        <w:spacing w:before="2"/>
        <w:ind w:left="0"/>
        <w:jc w:val="lef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709"/>
        <w:gridCol w:w="2161"/>
        <w:gridCol w:w="1801"/>
        <w:gridCol w:w="2526"/>
      </w:tblGrid>
      <w:tr w:rsidR="00A301F9">
        <w:trPr>
          <w:trHeight w:val="3864"/>
        </w:trPr>
        <w:tc>
          <w:tcPr>
            <w:tcW w:w="720" w:type="dxa"/>
          </w:tcPr>
          <w:p w:rsidR="00A301F9" w:rsidRDefault="00A301F9">
            <w:pPr>
              <w:pStyle w:val="TableParagraph"/>
              <w:ind w:left="0"/>
              <w:rPr>
                <w:sz w:val="24"/>
              </w:rPr>
            </w:pPr>
          </w:p>
        </w:tc>
        <w:tc>
          <w:tcPr>
            <w:tcW w:w="1709" w:type="dxa"/>
          </w:tcPr>
          <w:p w:rsidR="00A301F9" w:rsidRDefault="00A301F9">
            <w:pPr>
              <w:pStyle w:val="TableParagraph"/>
              <w:ind w:left="0"/>
              <w:rPr>
                <w:sz w:val="24"/>
              </w:rPr>
            </w:pPr>
          </w:p>
        </w:tc>
        <w:tc>
          <w:tcPr>
            <w:tcW w:w="2161" w:type="dxa"/>
          </w:tcPr>
          <w:p w:rsidR="00A301F9" w:rsidRDefault="00A301F9">
            <w:pPr>
              <w:pStyle w:val="TableParagraph"/>
              <w:ind w:left="0"/>
              <w:rPr>
                <w:sz w:val="24"/>
              </w:rPr>
            </w:pPr>
          </w:p>
        </w:tc>
        <w:tc>
          <w:tcPr>
            <w:tcW w:w="1801" w:type="dxa"/>
          </w:tcPr>
          <w:p w:rsidR="00A301F9" w:rsidRDefault="00A301F9">
            <w:pPr>
              <w:pStyle w:val="TableParagraph"/>
              <w:ind w:left="0"/>
              <w:rPr>
                <w:sz w:val="24"/>
              </w:rPr>
            </w:pPr>
          </w:p>
        </w:tc>
        <w:tc>
          <w:tcPr>
            <w:tcW w:w="2526" w:type="dxa"/>
          </w:tcPr>
          <w:p w:rsidR="00A301F9" w:rsidRDefault="00FC4D2E">
            <w:pPr>
              <w:pStyle w:val="TableParagraph"/>
              <w:spacing w:line="480" w:lineRule="auto"/>
              <w:ind w:right="34"/>
              <w:rPr>
                <w:sz w:val="24"/>
              </w:rPr>
            </w:pPr>
            <w:r>
              <w:rPr>
                <w:sz w:val="24"/>
              </w:rPr>
              <w:t>perpajakan tidak memiliki pengaruh signifikan terhadap KepatuhanWajibPajak dalam Membayar PBB di Kecamatan Kota</w:t>
            </w:r>
          </w:p>
          <w:p w:rsidR="00A301F9" w:rsidRDefault="00FC4D2E">
            <w:pPr>
              <w:pStyle w:val="TableParagraph"/>
              <w:rPr>
                <w:sz w:val="24"/>
              </w:rPr>
            </w:pPr>
            <w:r>
              <w:rPr>
                <w:spacing w:val="-2"/>
                <w:sz w:val="24"/>
              </w:rPr>
              <w:t>Tangerang</w:t>
            </w:r>
          </w:p>
        </w:tc>
      </w:tr>
    </w:tbl>
    <w:p w:rsidR="00A301F9" w:rsidRDefault="00FC4D2E">
      <w:pPr>
        <w:pStyle w:val="BodyText"/>
        <w:ind w:left="751" w:right="893"/>
        <w:jc w:val="center"/>
      </w:pPr>
      <w:r>
        <w:t>Sumber:Penelitianterdahuluyangsudahdiringkas,</w:t>
      </w:r>
      <w:r>
        <w:rPr>
          <w:spacing w:val="-4"/>
        </w:rPr>
        <w:t>2024</w:t>
      </w:r>
    </w:p>
    <w:p w:rsidR="00A301F9" w:rsidRDefault="00FC4D2E">
      <w:pPr>
        <w:pStyle w:val="BodyText"/>
        <w:spacing w:before="273" w:line="480" w:lineRule="auto"/>
        <w:ind w:right="708" w:firstLine="542"/>
      </w:pPr>
      <w:r>
        <w:t>Penelitian ini merupakan pengembanan dari penelitian sebelumnya</w:t>
      </w:r>
      <w:r>
        <w:t xml:space="preserve">yang ditulis oleh M Sahib Saesar Anugrah dan Primandita Fitriandi dengan judul Analisis kepatuhan pajak berdasarkan </w:t>
      </w:r>
      <w:r>
        <w:rPr>
          <w:i/>
          <w:color w:val="1F1F1F"/>
        </w:rPr>
        <w:t xml:space="preserve">Theory Of Planned Behavior </w:t>
      </w:r>
      <w:r>
        <w:rPr>
          <w:color w:val="1F1F1F"/>
        </w:rPr>
        <w:t>atau Teori Perilaku yangdirencanakanmerupakanteoriYang Menjelaskantentangpenyebab timbulnya intensi berperilaku</w:t>
      </w:r>
      <w:r>
        <w:t>. Penelitian tersebut menyatakan bahwa hasil penelitian menunjukkan bahwa sikap dan norma subjektif berpengaruh signifikan terhadap niat kepatuhan pajak,sementara niat kepatuhan pajak dan kontrolperilaku persepsian juga berpengaruh signifikan terhadap kepa</w:t>
      </w:r>
      <w:r>
        <w:t>tuhan pajak. Adapun kontrol perilaku persepsian tidak menunjukkan pengaruh yang signifikan terhadap niat kepatuhan pajak. Namun bedanya dalam penelitian ini adalah peneliti menggunakaan variabel bebas penagihan pajak dan sanksiperpajakandan objek dalam pen</w:t>
      </w:r>
      <w:r>
        <w:t>elitian ini adalah Kantor Pengelolaan Pajak Dan Retribusi Daerah Kabupaten Batubara.</w:t>
      </w:r>
    </w:p>
    <w:p w:rsidR="00A301F9" w:rsidRDefault="00FC4D2E">
      <w:pPr>
        <w:pStyle w:val="Heading1"/>
        <w:numPr>
          <w:ilvl w:val="1"/>
          <w:numId w:val="17"/>
        </w:numPr>
        <w:tabs>
          <w:tab w:val="left" w:pos="993"/>
        </w:tabs>
        <w:spacing w:before="7"/>
        <w:ind w:left="993" w:hanging="417"/>
      </w:pPr>
      <w:bookmarkStart w:id="18" w:name="2.3._Kerangka_Konseptual"/>
      <w:bookmarkEnd w:id="18"/>
      <w:r>
        <w:t>Kerangka</w:t>
      </w:r>
      <w:r>
        <w:rPr>
          <w:spacing w:val="-2"/>
        </w:rPr>
        <w:t>Konseptual</w:t>
      </w:r>
    </w:p>
    <w:p w:rsidR="00A301F9" w:rsidRDefault="00FC4D2E">
      <w:pPr>
        <w:pStyle w:val="BodyText"/>
        <w:spacing w:before="272" w:line="480" w:lineRule="auto"/>
        <w:ind w:right="723" w:firstLine="542"/>
      </w:pPr>
      <w:r>
        <w:t>Penagihan pajak merupakan suatu faktor yang dominan dalam mengukur tingkatkepatuhanwajibpajak,dansanksiperpajakanmenjadisalahsatu</w:t>
      </w:r>
      <w:r>
        <w:rPr>
          <w:spacing w:val="-2"/>
        </w:rPr>
        <w:t>faktor</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20"/>
      </w:pPr>
      <w:r>
        <w:lastRenderedPageBreak/>
        <w:t>penentu kepatuhan wajib pajak dalam suatu pemerintah baik daerah maupun pusat. Semakin baik kualitas penagihan maka semakin baik pula kepatuhan wajib pajak yang diperoleh, begitu juga dengan semakin baik sanksi perpajakan yang dilakukan maka semakin baik</w:t>
      </w:r>
      <w:r>
        <w:t xml:space="preserve"> pula kepatuhan wajib pajak yang diperoleh.</w:t>
      </w:r>
    </w:p>
    <w:p w:rsidR="00A301F9" w:rsidRDefault="00FC4D2E">
      <w:pPr>
        <w:pStyle w:val="Heading1"/>
        <w:numPr>
          <w:ilvl w:val="2"/>
          <w:numId w:val="1"/>
        </w:numPr>
        <w:tabs>
          <w:tab w:val="left" w:pos="1179"/>
        </w:tabs>
        <w:spacing w:before="5"/>
        <w:ind w:hanging="603"/>
      </w:pPr>
      <w:bookmarkStart w:id="19" w:name="2.3.1._Pengaruh_Penagihan_Pajak_Terhadap"/>
      <w:bookmarkEnd w:id="19"/>
      <w:r>
        <w:t>PengaruhPenagihanPajakTerhadapKepatuhanWajib</w:t>
      </w:r>
      <w:r>
        <w:rPr>
          <w:spacing w:val="-2"/>
        </w:rPr>
        <w:t>Pajak</w:t>
      </w:r>
    </w:p>
    <w:p w:rsidR="00A301F9" w:rsidRDefault="00FC4D2E">
      <w:pPr>
        <w:pStyle w:val="BodyText"/>
        <w:spacing w:before="272" w:line="480" w:lineRule="auto"/>
        <w:ind w:right="711" w:firstLine="542"/>
      </w:pPr>
      <w:r>
        <w:t>Hal terpenting yang perlu dicatat bahwa efektivitas tidak menyatakan tentang berapa besar biaya yang telah dikeluarkan untuk mencapai tujuan</w:t>
      </w:r>
      <w:r>
        <w:t>tersebut, efektivitas hanya melihat apakah suatu program atau kegiatan telah mencapaitujuan yang telah ditetapkan. Formula untuk mengukur efektivitas yang terkait dengan perpajakan adalah perbandingan antara realisasi penerimaan pajak denganpotensipajak. S</w:t>
      </w:r>
      <w:r>
        <w:t>esuaidenganketentuanUndang-Undang Nomor 19Tahun 1997 Tentang Penagihan Pajak dengan Surat Paksa sebagaimana yang telah diubah dengan Undang-Undang Nomor 19 tahun 2000, yang dimaksud dengan penagihan pajak adalah serangkaian tindakan agar penanggung pajak m</w:t>
      </w:r>
      <w:r>
        <w:t>elunasi utang pajak dan biaya penagihan pajak dengan menegur atau memperingatkan, melaksanakan penagihan seketika dan sekaligus, memberitahukan surat paksa, mengusulkanpencegahan, melaksanakanpenyitaan, melaksanakanpenyanderaan, menjual barang yang telah d</w:t>
      </w:r>
      <w:r>
        <w:t>isita. Semakin besar pelaksanaan penagihan pajak aktif maka kepatuhan wajib pajak akan tinggi.</w:t>
      </w:r>
    </w:p>
    <w:p w:rsidR="00A301F9" w:rsidRDefault="00FC4D2E">
      <w:pPr>
        <w:pStyle w:val="Heading1"/>
        <w:numPr>
          <w:ilvl w:val="2"/>
          <w:numId w:val="1"/>
        </w:numPr>
        <w:tabs>
          <w:tab w:val="left" w:pos="1179"/>
        </w:tabs>
        <w:spacing w:before="7"/>
        <w:ind w:hanging="603"/>
      </w:pPr>
      <w:bookmarkStart w:id="20" w:name="2.3.2._Pengaruh_Sanksi_Perpajakan_Terhad"/>
      <w:bookmarkEnd w:id="20"/>
      <w:r>
        <w:t>PengaruhSanksiPerpajakanTerhadapKepatuhanWajib</w:t>
      </w:r>
      <w:r>
        <w:rPr>
          <w:spacing w:val="-2"/>
        </w:rPr>
        <w:t>Pajak</w:t>
      </w:r>
    </w:p>
    <w:p w:rsidR="00A301F9" w:rsidRDefault="00FC4D2E">
      <w:pPr>
        <w:pStyle w:val="BodyText"/>
        <w:spacing w:before="272" w:line="480" w:lineRule="auto"/>
        <w:ind w:right="707" w:firstLine="542"/>
      </w:pPr>
      <w:r>
        <w:t>Sanksi dalam perpajakan menjadi penting karena Pemerintah Indonesia memilih menerapkan self assessment system</w:t>
      </w:r>
      <w:r>
        <w:t xml:space="preserve"> dalam rangka pelaksanaan pemungutanpajak. Pemerintahtelah menyiapkanrambu-rambu yang diaturdalam Undang-Undangperpajakanyangberlakuagarpelaksanaanpemungutanpajak</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line="480" w:lineRule="auto"/>
        <w:ind w:right="717"/>
      </w:pPr>
      <w:r>
        <w:lastRenderedPageBreak/>
        <w:t>dapat tertib dan sesuai dengan target yang diharapkan. Apabila kewajiban pe</w:t>
      </w:r>
      <w:r>
        <w:t xml:space="preserve">rpajakan tidak dilaksanakan, maka ada konsekuensi hukum yang bisa terjadi karena pajak mengandung unsur pemaksaan. Konsekuensi hukum tersebut adalah pengenaansanksi-sanksiperpajakan. Semakin tegasnya sanksiperpajakan yang di berikan maka tingkat kepatuhan </w:t>
      </w:r>
      <w:r>
        <w:t>wajib pajak dalam membayar pajak akan semakain tinggi.</w:t>
      </w:r>
    </w:p>
    <w:p w:rsidR="00A301F9" w:rsidRDefault="00FC4D2E">
      <w:pPr>
        <w:pStyle w:val="Heading1"/>
        <w:numPr>
          <w:ilvl w:val="2"/>
          <w:numId w:val="1"/>
        </w:numPr>
        <w:tabs>
          <w:tab w:val="left" w:pos="1117"/>
        </w:tabs>
        <w:spacing w:line="480" w:lineRule="auto"/>
        <w:ind w:left="576" w:right="718" w:firstLine="0"/>
      </w:pPr>
      <w:bookmarkStart w:id="21" w:name="2.3.3.Pengaruh_Sanksi_Perpajakan_Dan_Pen"/>
      <w:bookmarkEnd w:id="21"/>
      <w:r>
        <w:t>Pengaruh Sanksi Perpajakan Dan Penagihan Pajak Terhadap Kepatuhan Wajib Pajak</w:t>
      </w:r>
    </w:p>
    <w:p w:rsidR="00A301F9" w:rsidRDefault="00FC4D2E">
      <w:pPr>
        <w:pStyle w:val="BodyText"/>
        <w:spacing w:line="480" w:lineRule="auto"/>
        <w:ind w:right="722" w:firstLine="542"/>
      </w:pPr>
      <w:r>
        <w:t xml:space="preserve">Kepatuhan dalam hal perpajakan merupakan suatu kedisiplinan yang dimiliki oleh wajib pajak untuk melaksanakan kewajibannya </w:t>
      </w:r>
      <w:r>
        <w:t xml:space="preserve">dibidang perpajakan sesuai dengan undang-undang yang berlaku. Kepatuhan dalam hukum pajak memiliki arti umum sebagai melaporkan secara benar dasar pajak, memperhitungkansecara benar kewajiban, tepat waktu dalampengembalian, dan tepat waktu membayar jumlah </w:t>
      </w:r>
      <w:r>
        <w:t>dihitung.</w:t>
      </w:r>
    </w:p>
    <w:p w:rsidR="00A301F9" w:rsidRDefault="00FC4D2E">
      <w:pPr>
        <w:pStyle w:val="BodyText"/>
        <w:spacing w:line="480" w:lineRule="auto"/>
        <w:ind w:right="711" w:firstLine="542"/>
      </w:pPr>
      <w:r>
        <w:t>Membayar denda karena telat bayar pajak menurut masyarakat akan lebih merugikan mereka, jadi mereka lebih memilih untuk tepat bayar pajak agar tidak dikenakan sanksi. Sanksi pun ada untuk membuat seseorang mau mengikuti peraturan yang telah dibua</w:t>
      </w:r>
      <w:r>
        <w:t xml:space="preserve">t. Sanksi yang berdasarkan undang-undang diberikan agar wajib pajak mau untuk membayar pajaknya dengan tepat waktu dan sesuai peraturan perpajakannya. pengaruh faktor-faktor yang mempengaruhi kepatuhan wajib pajak dalam melakukan pembayaran pajak bumi dan </w:t>
      </w:r>
      <w:r>
        <w:t>bangunan pedesaan dan perkotaan dengan variabel penagihan, pengetahuan, kualitas pelayanan, kesadaran dan sanksi perpajakan. Sanksi perpajakan memiliki pengaruh yang signifikanterhadapkepatuhanwajibpajakdalammelaksanakanpembayaran</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jc w:val="left"/>
      </w:pPr>
      <w:r>
        <w:lastRenderedPageBreak/>
        <w:t>pajakbu</w:t>
      </w:r>
      <w:r>
        <w:t>midan bangunanpedesaandan</w:t>
      </w:r>
      <w:r>
        <w:rPr>
          <w:spacing w:val="-2"/>
        </w:rPr>
        <w:t>perkotaan.</w:t>
      </w:r>
    </w:p>
    <w:p w:rsidR="00A301F9" w:rsidRDefault="00A301F9">
      <w:pPr>
        <w:pStyle w:val="BodyText"/>
        <w:ind w:left="0"/>
        <w:jc w:val="left"/>
      </w:pPr>
    </w:p>
    <w:p w:rsidR="00A301F9" w:rsidRDefault="00FC4D2E">
      <w:pPr>
        <w:pStyle w:val="BodyText"/>
        <w:ind w:left="1118"/>
      </w:pPr>
      <w:r>
        <w:t xml:space="preserve">Berikutmodelkerangka konseptualdalampenelitian </w:t>
      </w:r>
      <w:r>
        <w:rPr>
          <w:spacing w:val="-4"/>
        </w:rPr>
        <w:t>ini:</w:t>
      </w:r>
    </w:p>
    <w:p w:rsidR="00A301F9" w:rsidRDefault="00FC4D2E">
      <w:pPr>
        <w:pStyle w:val="BodyText"/>
        <w:spacing w:before="83"/>
        <w:ind w:left="0"/>
        <w:jc w:val="left"/>
        <w:rPr>
          <w:sz w:val="20"/>
        </w:rPr>
      </w:pPr>
      <w:r>
        <w:rPr>
          <w:noProof/>
          <w:sz w:val="20"/>
          <w:lang w:val="en-US"/>
        </w:rPr>
        <w:drawing>
          <wp:anchor distT="0" distB="0" distL="0" distR="0" simplePos="0" relativeHeight="487587840" behindDoc="1" locked="0" layoutInCell="1" allowOverlap="1">
            <wp:simplePos x="0" y="0"/>
            <wp:positionH relativeFrom="page">
              <wp:posOffset>1463173</wp:posOffset>
            </wp:positionH>
            <wp:positionV relativeFrom="paragraph">
              <wp:posOffset>214094</wp:posOffset>
            </wp:positionV>
            <wp:extent cx="4998597" cy="305819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4998597" cy="3058191"/>
                    </a:xfrm>
                    <a:prstGeom prst="rect">
                      <a:avLst/>
                    </a:prstGeom>
                  </pic:spPr>
                </pic:pic>
              </a:graphicData>
            </a:graphic>
          </wp:anchor>
        </w:drawing>
      </w:r>
    </w:p>
    <w:p w:rsidR="00A301F9" w:rsidRDefault="00A301F9">
      <w:pPr>
        <w:pStyle w:val="BodyText"/>
        <w:spacing w:before="90"/>
        <w:ind w:left="0"/>
        <w:jc w:val="left"/>
      </w:pPr>
    </w:p>
    <w:p w:rsidR="00A301F9" w:rsidRDefault="00FC4D2E">
      <w:pPr>
        <w:pStyle w:val="BodyText"/>
        <w:ind w:left="0" w:right="49"/>
        <w:jc w:val="center"/>
      </w:pPr>
      <w:r>
        <w:t>Gambar</w:t>
      </w:r>
      <w:r>
        <w:rPr>
          <w:spacing w:val="-5"/>
        </w:rPr>
        <w:t xml:space="preserve"> 2.1</w:t>
      </w:r>
    </w:p>
    <w:p w:rsidR="00A301F9" w:rsidRDefault="00A301F9">
      <w:pPr>
        <w:pStyle w:val="BodyText"/>
        <w:ind w:left="0"/>
        <w:jc w:val="left"/>
      </w:pPr>
    </w:p>
    <w:p w:rsidR="00A301F9" w:rsidRDefault="00FC4D2E">
      <w:pPr>
        <w:pStyle w:val="BodyText"/>
        <w:spacing w:line="480" w:lineRule="auto"/>
        <w:ind w:right="713" w:firstLine="542"/>
      </w:pPr>
      <w:r>
        <w:t>Kerangka konseptual di atas menunjukkan bahwa penagihan pajak berpengaruh terhadap kepatuhan wajib pajak secara parsial. Sanksi perpajakan berpengaruh terhadap kepatuhan wajib pajaksecara parsial. Penagihan pajak dan sanksi perpajakan sama-sama berpengaruh</w:t>
      </w:r>
      <w:r>
        <w:t xml:space="preserve"> secara simultan terhadap kepatuhan wajib pajak.</w:t>
      </w:r>
    </w:p>
    <w:p w:rsidR="00A301F9" w:rsidRDefault="00FC4D2E">
      <w:pPr>
        <w:pStyle w:val="Heading1"/>
        <w:numPr>
          <w:ilvl w:val="1"/>
          <w:numId w:val="17"/>
        </w:numPr>
        <w:tabs>
          <w:tab w:val="left" w:pos="1563"/>
        </w:tabs>
        <w:ind w:left="1563" w:hanging="421"/>
      </w:pPr>
      <w:bookmarkStart w:id="22" w:name="2.4._Hipotesis_Penelitian"/>
      <w:bookmarkEnd w:id="22"/>
      <w:r>
        <w:t>Hipotesis</w:t>
      </w:r>
      <w:r>
        <w:rPr>
          <w:spacing w:val="-2"/>
        </w:rPr>
        <w:t>Penelitian</w:t>
      </w:r>
    </w:p>
    <w:p w:rsidR="00A301F9" w:rsidRDefault="00FC4D2E">
      <w:pPr>
        <w:pStyle w:val="BodyText"/>
        <w:spacing w:before="271" w:line="480" w:lineRule="auto"/>
        <w:ind w:right="718" w:firstLine="542"/>
      </w:pPr>
      <w:r>
        <w:t>Hipotesis merupakan kesimpulan penelitian yang belum sempurna sehingga perlu penyempurnaan dengan membuktikan jawaban kebenaran hipotesis itu melalui penelitian.</w:t>
      </w:r>
    </w:p>
    <w:p w:rsidR="00A301F9" w:rsidRDefault="00FC4D2E">
      <w:pPr>
        <w:pStyle w:val="BodyText"/>
        <w:spacing w:before="1"/>
        <w:ind w:left="1181"/>
      </w:pPr>
      <w:r>
        <w:t>Ha</w:t>
      </w:r>
      <w:r>
        <w:rPr>
          <w:sz w:val="16"/>
        </w:rPr>
        <w:t>1</w:t>
      </w:r>
      <w:r>
        <w:t>:PenagihanPajakberpeng</w:t>
      </w:r>
      <w:r>
        <w:t>aruhterhadapKepatuhan</w:t>
      </w:r>
      <w:r>
        <w:rPr>
          <w:spacing w:val="-2"/>
        </w:rPr>
        <w:t>Pajak.</w:t>
      </w:r>
    </w:p>
    <w:p w:rsidR="00A301F9" w:rsidRDefault="00FC4D2E">
      <w:pPr>
        <w:pStyle w:val="BodyText"/>
        <w:spacing w:before="272" w:line="480" w:lineRule="auto"/>
        <w:ind w:left="1181" w:right="1533" w:hanging="63"/>
      </w:pPr>
      <w:r>
        <w:t>Ho</w:t>
      </w:r>
      <w:r>
        <w:rPr>
          <w:sz w:val="16"/>
        </w:rPr>
        <w:t>1</w:t>
      </w:r>
      <w:r>
        <w:t>:PenagihanPajaktidakberpengaruhterhadapKepatuhanPajak. Ha</w:t>
      </w:r>
      <w:r>
        <w:rPr>
          <w:sz w:val="16"/>
        </w:rPr>
        <w:t xml:space="preserve">2 </w:t>
      </w:r>
      <w:r>
        <w:t>: Sanksi Perpajakan berpengaruh terhadap Kepatuhan Pajak.</w:t>
      </w:r>
    </w:p>
    <w:p w:rsidR="00A301F9" w:rsidRDefault="00A301F9">
      <w:pPr>
        <w:pStyle w:val="BodyText"/>
        <w:spacing w:line="480" w:lineRule="auto"/>
        <w:sectPr w:rsidR="00A301F9">
          <w:pgSz w:w="11910" w:h="16840"/>
          <w:pgMar w:top="1600" w:right="992" w:bottom="280" w:left="1700" w:header="711" w:footer="0" w:gutter="0"/>
          <w:cols w:space="720"/>
        </w:sectPr>
      </w:pPr>
    </w:p>
    <w:p w:rsidR="00A301F9" w:rsidRDefault="00FC4D2E">
      <w:pPr>
        <w:pStyle w:val="BodyText"/>
        <w:spacing w:before="80"/>
        <w:ind w:left="597" w:right="893"/>
        <w:jc w:val="center"/>
      </w:pPr>
      <w:r>
        <w:lastRenderedPageBreak/>
        <w:t>Ho</w:t>
      </w:r>
      <w:r>
        <w:rPr>
          <w:sz w:val="16"/>
        </w:rPr>
        <w:t>2</w:t>
      </w:r>
      <w:r>
        <w:t>:SanksiPerpajakantidakberpengaruhterhadap Kepatuhan</w:t>
      </w:r>
      <w:r>
        <w:rPr>
          <w:spacing w:val="-2"/>
        </w:rPr>
        <w:t>Pajak.</w:t>
      </w:r>
    </w:p>
    <w:p w:rsidR="00A301F9" w:rsidRDefault="00A301F9">
      <w:pPr>
        <w:pStyle w:val="BodyText"/>
        <w:ind w:left="0"/>
        <w:jc w:val="left"/>
      </w:pPr>
    </w:p>
    <w:p w:rsidR="00A301F9" w:rsidRDefault="00FC4D2E">
      <w:pPr>
        <w:pStyle w:val="BodyText"/>
        <w:spacing w:line="480" w:lineRule="auto"/>
        <w:ind w:firstLine="542"/>
        <w:jc w:val="left"/>
      </w:pPr>
      <w:r>
        <w:t>Ha</w:t>
      </w:r>
      <w:r>
        <w:rPr>
          <w:sz w:val="16"/>
        </w:rPr>
        <w:t>3</w:t>
      </w:r>
      <w:r>
        <w:t>:Penagihanpajakdansanksi</w:t>
      </w:r>
      <w:r>
        <w:t>perpajakanberpengaruhterhadapKepatuhan Pajak.</w:t>
      </w:r>
    </w:p>
    <w:p w:rsidR="00A301F9" w:rsidRDefault="00FC4D2E">
      <w:pPr>
        <w:pStyle w:val="BodyText"/>
        <w:spacing w:line="480" w:lineRule="auto"/>
        <w:ind w:firstLine="542"/>
        <w:jc w:val="left"/>
      </w:pPr>
      <w:r>
        <w:t>Ho</w:t>
      </w:r>
      <w:r>
        <w:rPr>
          <w:sz w:val="16"/>
        </w:rPr>
        <w:t>3</w:t>
      </w:r>
      <w:r>
        <w:t>:Penagihanpajakdansanksiperpajakantidakberpengaruhterhadap Kepatuhan Pajak.</w:t>
      </w:r>
    </w:p>
    <w:sectPr w:rsidR="00A301F9" w:rsidSect="00A301F9">
      <w:pgSz w:w="11910" w:h="16840"/>
      <w:pgMar w:top="1600" w:right="992" w:bottom="280" w:left="1700" w:header="71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2E" w:rsidRDefault="00FC4D2E" w:rsidP="00A301F9">
      <w:r>
        <w:separator/>
      </w:r>
    </w:p>
  </w:endnote>
  <w:endnote w:type="continuationSeparator" w:id="1">
    <w:p w:rsidR="00FC4D2E" w:rsidRDefault="00FC4D2E" w:rsidP="00A30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2E" w:rsidRDefault="00FC4D2E" w:rsidP="00A301F9">
      <w:r>
        <w:separator/>
      </w:r>
    </w:p>
  </w:footnote>
  <w:footnote w:type="continuationSeparator" w:id="1">
    <w:p w:rsidR="00FC4D2E" w:rsidRDefault="00FC4D2E" w:rsidP="00A30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931" o:spid="_x0000_s1028" type="#_x0000_t75" style="position:absolute;margin-left:0;margin-top:0;width:460.6pt;height:454.2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932" o:spid="_x0000_s1029" type="#_x0000_t75" style="position:absolute;margin-left:0;margin-top:0;width:460.6pt;height:454.2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930" o:spid="_x0000_s1027" type="#_x0000_t75" style="position:absolute;margin-left:0;margin-top:0;width:460.6pt;height:454.2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934" o:spid="_x0000_s1031" type="#_x0000_t75" style="position:absolute;margin-left:0;margin-top:0;width:460.6pt;height:454.2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1F9" w:rsidRDefault="003D441C">
    <w:pPr>
      <w:pStyle w:val="BodyText"/>
      <w:spacing w:line="14" w:lineRule="auto"/>
      <w:ind w:left="0"/>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935" o:spid="_x0000_s1032" type="#_x0000_t75" style="position:absolute;margin-left:0;margin-top:0;width:460.6pt;height:454.2pt;z-index:-251652608;mso-position-horizontal:center;mso-position-horizontal-relative:margin;mso-position-vertical:center;mso-position-vertical-relative:margin" o:allowincell="f">
          <v:imagedata r:id="rId1" o:title="WhatsApp Image 2024-11-18 at 09" gain="19661f" blacklevel="22938f"/>
        </v:shape>
      </w:pict>
    </w:r>
    <w:r w:rsidR="00A301F9" w:rsidRPr="00A301F9">
      <w:rPr>
        <w:sz w:val="20"/>
      </w:rPr>
      <w:pict>
        <v:shapetype id="_x0000_t202" coordsize="21600,21600" o:spt="202" path="m,l,21600r21600,l21600,xe">
          <v:stroke joinstyle="miter"/>
          <v:path gradientshapeok="t" o:connecttype="rect"/>
        </v:shapetype>
        <v:shape id="docshape1" o:spid="_x0000_s1025" type="#_x0000_t202" style="position:absolute;margin-left:496.65pt;margin-top:34.55pt;width:18.05pt;height:14.25pt;z-index:-251658752;mso-position-horizontal-relative:page;mso-position-vertical-relative:page" filled="f" stroked="f">
          <v:textbox inset="0,0,0,0">
            <w:txbxContent>
              <w:p w:rsidR="00A301F9" w:rsidRDefault="00A301F9">
                <w:pPr>
                  <w:spacing w:before="11"/>
                  <w:ind w:left="60"/>
                </w:pPr>
                <w:r>
                  <w:rPr>
                    <w:spacing w:val="-5"/>
                  </w:rPr>
                  <w:fldChar w:fldCharType="begin"/>
                </w:r>
                <w:r w:rsidR="00FC4D2E">
                  <w:rPr>
                    <w:spacing w:val="-5"/>
                  </w:rPr>
                  <w:instrText xml:space="preserve"> PAGE </w:instrText>
                </w:r>
                <w:r>
                  <w:rPr>
                    <w:spacing w:val="-5"/>
                  </w:rPr>
                  <w:fldChar w:fldCharType="separate"/>
                </w:r>
                <w:r w:rsidR="003D441C">
                  <w:rPr>
                    <w:noProof/>
                    <w:spacing w:val="-5"/>
                  </w:rPr>
                  <w:t>35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1C" w:rsidRDefault="003D44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933" o:spid="_x0000_s1030" type="#_x0000_t75" style="position:absolute;margin-left:0;margin-top:0;width:460.6pt;height:454.2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39C8"/>
    <w:multiLevelType w:val="hybridMultilevel"/>
    <w:tmpl w:val="E66C79A8"/>
    <w:lvl w:ilvl="0" w:tplc="9BA0ED14">
      <w:start w:val="1"/>
      <w:numFmt w:val="decimal"/>
      <w:lvlText w:val="%1."/>
      <w:lvlJc w:val="left"/>
      <w:pPr>
        <w:ind w:left="845" w:hanging="269"/>
        <w:jc w:val="left"/>
      </w:pPr>
      <w:rPr>
        <w:rFonts w:ascii="Times New Roman" w:eastAsia="Times New Roman" w:hAnsi="Times New Roman" w:cs="Times New Roman" w:hint="default"/>
        <w:b/>
        <w:bCs/>
        <w:i w:val="0"/>
        <w:iCs w:val="0"/>
        <w:spacing w:val="0"/>
        <w:w w:val="100"/>
        <w:sz w:val="24"/>
        <w:szCs w:val="24"/>
        <w:lang w:eastAsia="en-US" w:bidi="ar-SA"/>
      </w:rPr>
    </w:lvl>
    <w:lvl w:ilvl="1" w:tplc="D600649A">
      <w:numFmt w:val="bullet"/>
      <w:lvlText w:val="•"/>
      <w:lvlJc w:val="left"/>
      <w:pPr>
        <w:ind w:left="1677" w:hanging="269"/>
      </w:pPr>
      <w:rPr>
        <w:rFonts w:hint="default"/>
        <w:lang w:eastAsia="en-US" w:bidi="ar-SA"/>
      </w:rPr>
    </w:lvl>
    <w:lvl w:ilvl="2" w:tplc="03E6FD5E">
      <w:numFmt w:val="bullet"/>
      <w:lvlText w:val="•"/>
      <w:lvlJc w:val="left"/>
      <w:pPr>
        <w:ind w:left="2514" w:hanging="269"/>
      </w:pPr>
      <w:rPr>
        <w:rFonts w:hint="default"/>
        <w:lang w:eastAsia="en-US" w:bidi="ar-SA"/>
      </w:rPr>
    </w:lvl>
    <w:lvl w:ilvl="3" w:tplc="BE44D8A0">
      <w:numFmt w:val="bullet"/>
      <w:lvlText w:val="•"/>
      <w:lvlJc w:val="left"/>
      <w:pPr>
        <w:ind w:left="3351" w:hanging="269"/>
      </w:pPr>
      <w:rPr>
        <w:rFonts w:hint="default"/>
        <w:lang w:eastAsia="en-US" w:bidi="ar-SA"/>
      </w:rPr>
    </w:lvl>
    <w:lvl w:ilvl="4" w:tplc="301E3F6E">
      <w:numFmt w:val="bullet"/>
      <w:lvlText w:val="•"/>
      <w:lvlJc w:val="left"/>
      <w:pPr>
        <w:ind w:left="4188" w:hanging="269"/>
      </w:pPr>
      <w:rPr>
        <w:rFonts w:hint="default"/>
        <w:lang w:eastAsia="en-US" w:bidi="ar-SA"/>
      </w:rPr>
    </w:lvl>
    <w:lvl w:ilvl="5" w:tplc="DC761AF6">
      <w:numFmt w:val="bullet"/>
      <w:lvlText w:val="•"/>
      <w:lvlJc w:val="left"/>
      <w:pPr>
        <w:ind w:left="5026" w:hanging="269"/>
      </w:pPr>
      <w:rPr>
        <w:rFonts w:hint="default"/>
        <w:lang w:eastAsia="en-US" w:bidi="ar-SA"/>
      </w:rPr>
    </w:lvl>
    <w:lvl w:ilvl="6" w:tplc="BB541B80">
      <w:numFmt w:val="bullet"/>
      <w:lvlText w:val="•"/>
      <w:lvlJc w:val="left"/>
      <w:pPr>
        <w:ind w:left="5863" w:hanging="269"/>
      </w:pPr>
      <w:rPr>
        <w:rFonts w:hint="default"/>
        <w:lang w:eastAsia="en-US" w:bidi="ar-SA"/>
      </w:rPr>
    </w:lvl>
    <w:lvl w:ilvl="7" w:tplc="68DA017A">
      <w:numFmt w:val="bullet"/>
      <w:lvlText w:val="•"/>
      <w:lvlJc w:val="left"/>
      <w:pPr>
        <w:ind w:left="6700" w:hanging="269"/>
      </w:pPr>
      <w:rPr>
        <w:rFonts w:hint="default"/>
        <w:lang w:eastAsia="en-US" w:bidi="ar-SA"/>
      </w:rPr>
    </w:lvl>
    <w:lvl w:ilvl="8" w:tplc="EE3883F6">
      <w:numFmt w:val="bullet"/>
      <w:lvlText w:val="•"/>
      <w:lvlJc w:val="left"/>
      <w:pPr>
        <w:ind w:left="7537" w:hanging="269"/>
      </w:pPr>
      <w:rPr>
        <w:rFonts w:hint="default"/>
        <w:lang w:eastAsia="en-US" w:bidi="ar-SA"/>
      </w:rPr>
    </w:lvl>
  </w:abstractNum>
  <w:abstractNum w:abstractNumId="1">
    <w:nsid w:val="09A834F0"/>
    <w:multiLevelType w:val="hybridMultilevel"/>
    <w:tmpl w:val="13260B56"/>
    <w:lvl w:ilvl="0" w:tplc="1E38CF9A">
      <w:start w:val="1"/>
      <w:numFmt w:val="decimal"/>
      <w:lvlText w:val="%1)"/>
      <w:lvlJc w:val="left"/>
      <w:pPr>
        <w:ind w:left="845" w:hanging="2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020CDA">
      <w:numFmt w:val="bullet"/>
      <w:lvlText w:val="•"/>
      <w:lvlJc w:val="left"/>
      <w:pPr>
        <w:ind w:left="1677" w:hanging="269"/>
      </w:pPr>
      <w:rPr>
        <w:rFonts w:hint="default"/>
        <w:lang w:eastAsia="en-US" w:bidi="ar-SA"/>
      </w:rPr>
    </w:lvl>
    <w:lvl w:ilvl="2" w:tplc="6708152A">
      <w:numFmt w:val="bullet"/>
      <w:lvlText w:val="•"/>
      <w:lvlJc w:val="left"/>
      <w:pPr>
        <w:ind w:left="2514" w:hanging="269"/>
      </w:pPr>
      <w:rPr>
        <w:rFonts w:hint="default"/>
        <w:lang w:eastAsia="en-US" w:bidi="ar-SA"/>
      </w:rPr>
    </w:lvl>
    <w:lvl w:ilvl="3" w:tplc="52B2011E">
      <w:numFmt w:val="bullet"/>
      <w:lvlText w:val="•"/>
      <w:lvlJc w:val="left"/>
      <w:pPr>
        <w:ind w:left="3351" w:hanging="269"/>
      </w:pPr>
      <w:rPr>
        <w:rFonts w:hint="default"/>
        <w:lang w:eastAsia="en-US" w:bidi="ar-SA"/>
      </w:rPr>
    </w:lvl>
    <w:lvl w:ilvl="4" w:tplc="37004ABA">
      <w:numFmt w:val="bullet"/>
      <w:lvlText w:val="•"/>
      <w:lvlJc w:val="left"/>
      <w:pPr>
        <w:ind w:left="4188" w:hanging="269"/>
      </w:pPr>
      <w:rPr>
        <w:rFonts w:hint="default"/>
        <w:lang w:eastAsia="en-US" w:bidi="ar-SA"/>
      </w:rPr>
    </w:lvl>
    <w:lvl w:ilvl="5" w:tplc="42482780">
      <w:numFmt w:val="bullet"/>
      <w:lvlText w:val="•"/>
      <w:lvlJc w:val="left"/>
      <w:pPr>
        <w:ind w:left="5026" w:hanging="269"/>
      </w:pPr>
      <w:rPr>
        <w:rFonts w:hint="default"/>
        <w:lang w:eastAsia="en-US" w:bidi="ar-SA"/>
      </w:rPr>
    </w:lvl>
    <w:lvl w:ilvl="6" w:tplc="C1A42E78">
      <w:numFmt w:val="bullet"/>
      <w:lvlText w:val="•"/>
      <w:lvlJc w:val="left"/>
      <w:pPr>
        <w:ind w:left="5863" w:hanging="269"/>
      </w:pPr>
      <w:rPr>
        <w:rFonts w:hint="default"/>
        <w:lang w:eastAsia="en-US" w:bidi="ar-SA"/>
      </w:rPr>
    </w:lvl>
    <w:lvl w:ilvl="7" w:tplc="12B03FA6">
      <w:numFmt w:val="bullet"/>
      <w:lvlText w:val="•"/>
      <w:lvlJc w:val="left"/>
      <w:pPr>
        <w:ind w:left="6700" w:hanging="269"/>
      </w:pPr>
      <w:rPr>
        <w:rFonts w:hint="default"/>
        <w:lang w:eastAsia="en-US" w:bidi="ar-SA"/>
      </w:rPr>
    </w:lvl>
    <w:lvl w:ilvl="8" w:tplc="4FACEC96">
      <w:numFmt w:val="bullet"/>
      <w:lvlText w:val="•"/>
      <w:lvlJc w:val="left"/>
      <w:pPr>
        <w:ind w:left="7537" w:hanging="269"/>
      </w:pPr>
      <w:rPr>
        <w:rFonts w:hint="default"/>
        <w:lang w:eastAsia="en-US" w:bidi="ar-SA"/>
      </w:rPr>
    </w:lvl>
  </w:abstractNum>
  <w:abstractNum w:abstractNumId="2">
    <w:nsid w:val="1A672419"/>
    <w:multiLevelType w:val="hybridMultilevel"/>
    <w:tmpl w:val="B6DCC2B0"/>
    <w:lvl w:ilvl="0" w:tplc="846A557A">
      <w:start w:val="2"/>
      <w:numFmt w:val="decimal"/>
      <w:lvlText w:val="%1"/>
      <w:lvlJc w:val="left"/>
      <w:pPr>
        <w:ind w:left="1116" w:hanging="541"/>
        <w:jc w:val="left"/>
      </w:pPr>
      <w:rPr>
        <w:rFonts w:hint="default"/>
        <w:lang w:eastAsia="en-US" w:bidi="ar-SA"/>
      </w:rPr>
    </w:lvl>
    <w:lvl w:ilvl="1" w:tplc="7FD4466E">
      <w:numFmt w:val="none"/>
      <w:lvlText w:val=""/>
      <w:lvlJc w:val="left"/>
      <w:pPr>
        <w:tabs>
          <w:tab w:val="num" w:pos="360"/>
        </w:tabs>
      </w:pPr>
    </w:lvl>
    <w:lvl w:ilvl="2" w:tplc="654A315C">
      <w:numFmt w:val="none"/>
      <w:lvlText w:val=""/>
      <w:lvlJc w:val="left"/>
      <w:pPr>
        <w:tabs>
          <w:tab w:val="num" w:pos="360"/>
        </w:tabs>
      </w:pPr>
    </w:lvl>
    <w:lvl w:ilvl="3" w:tplc="08F290B0">
      <w:numFmt w:val="none"/>
      <w:lvlText w:val=""/>
      <w:lvlJc w:val="left"/>
      <w:pPr>
        <w:tabs>
          <w:tab w:val="num" w:pos="360"/>
        </w:tabs>
      </w:pPr>
    </w:lvl>
    <w:lvl w:ilvl="4" w:tplc="267EFE2E">
      <w:numFmt w:val="bullet"/>
      <w:lvlText w:val="•"/>
      <w:lvlJc w:val="left"/>
      <w:pPr>
        <w:ind w:left="3937" w:hanging="720"/>
      </w:pPr>
      <w:rPr>
        <w:rFonts w:hint="default"/>
        <w:lang w:eastAsia="en-US" w:bidi="ar-SA"/>
      </w:rPr>
    </w:lvl>
    <w:lvl w:ilvl="5" w:tplc="D2523C0A">
      <w:numFmt w:val="bullet"/>
      <w:lvlText w:val="•"/>
      <w:lvlJc w:val="left"/>
      <w:pPr>
        <w:ind w:left="4816" w:hanging="720"/>
      </w:pPr>
      <w:rPr>
        <w:rFonts w:hint="default"/>
        <w:lang w:eastAsia="en-US" w:bidi="ar-SA"/>
      </w:rPr>
    </w:lvl>
    <w:lvl w:ilvl="6" w:tplc="B64057D0">
      <w:numFmt w:val="bullet"/>
      <w:lvlText w:val="•"/>
      <w:lvlJc w:val="left"/>
      <w:pPr>
        <w:ind w:left="5695" w:hanging="720"/>
      </w:pPr>
      <w:rPr>
        <w:rFonts w:hint="default"/>
        <w:lang w:eastAsia="en-US" w:bidi="ar-SA"/>
      </w:rPr>
    </w:lvl>
    <w:lvl w:ilvl="7" w:tplc="5574BC2C">
      <w:numFmt w:val="bullet"/>
      <w:lvlText w:val="•"/>
      <w:lvlJc w:val="left"/>
      <w:pPr>
        <w:ind w:left="6574" w:hanging="720"/>
      </w:pPr>
      <w:rPr>
        <w:rFonts w:hint="default"/>
        <w:lang w:eastAsia="en-US" w:bidi="ar-SA"/>
      </w:rPr>
    </w:lvl>
    <w:lvl w:ilvl="8" w:tplc="6A48DED6">
      <w:numFmt w:val="bullet"/>
      <w:lvlText w:val="•"/>
      <w:lvlJc w:val="left"/>
      <w:pPr>
        <w:ind w:left="7453" w:hanging="720"/>
      </w:pPr>
      <w:rPr>
        <w:rFonts w:hint="default"/>
        <w:lang w:eastAsia="en-US" w:bidi="ar-SA"/>
      </w:rPr>
    </w:lvl>
  </w:abstractNum>
  <w:abstractNum w:abstractNumId="3">
    <w:nsid w:val="1AD50727"/>
    <w:multiLevelType w:val="hybridMultilevel"/>
    <w:tmpl w:val="19842AA2"/>
    <w:lvl w:ilvl="0" w:tplc="F2F2EB5C">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6EA492E">
      <w:numFmt w:val="bullet"/>
      <w:lvlText w:val="•"/>
      <w:lvlJc w:val="left"/>
      <w:pPr>
        <w:ind w:left="1767" w:hanging="360"/>
      </w:pPr>
      <w:rPr>
        <w:rFonts w:hint="default"/>
        <w:lang w:eastAsia="en-US" w:bidi="ar-SA"/>
      </w:rPr>
    </w:lvl>
    <w:lvl w:ilvl="2" w:tplc="C5B4401C">
      <w:numFmt w:val="bullet"/>
      <w:lvlText w:val="•"/>
      <w:lvlJc w:val="left"/>
      <w:pPr>
        <w:ind w:left="2594" w:hanging="360"/>
      </w:pPr>
      <w:rPr>
        <w:rFonts w:hint="default"/>
        <w:lang w:eastAsia="en-US" w:bidi="ar-SA"/>
      </w:rPr>
    </w:lvl>
    <w:lvl w:ilvl="3" w:tplc="DB443F3C">
      <w:numFmt w:val="bullet"/>
      <w:lvlText w:val="•"/>
      <w:lvlJc w:val="left"/>
      <w:pPr>
        <w:ind w:left="3421" w:hanging="360"/>
      </w:pPr>
      <w:rPr>
        <w:rFonts w:hint="default"/>
        <w:lang w:eastAsia="en-US" w:bidi="ar-SA"/>
      </w:rPr>
    </w:lvl>
    <w:lvl w:ilvl="4" w:tplc="6E5093E6">
      <w:numFmt w:val="bullet"/>
      <w:lvlText w:val="•"/>
      <w:lvlJc w:val="left"/>
      <w:pPr>
        <w:ind w:left="4248" w:hanging="360"/>
      </w:pPr>
      <w:rPr>
        <w:rFonts w:hint="default"/>
        <w:lang w:eastAsia="en-US" w:bidi="ar-SA"/>
      </w:rPr>
    </w:lvl>
    <w:lvl w:ilvl="5" w:tplc="8B920A58">
      <w:numFmt w:val="bullet"/>
      <w:lvlText w:val="•"/>
      <w:lvlJc w:val="left"/>
      <w:pPr>
        <w:ind w:left="5076" w:hanging="360"/>
      </w:pPr>
      <w:rPr>
        <w:rFonts w:hint="default"/>
        <w:lang w:eastAsia="en-US" w:bidi="ar-SA"/>
      </w:rPr>
    </w:lvl>
    <w:lvl w:ilvl="6" w:tplc="4B206902">
      <w:numFmt w:val="bullet"/>
      <w:lvlText w:val="•"/>
      <w:lvlJc w:val="left"/>
      <w:pPr>
        <w:ind w:left="5903" w:hanging="360"/>
      </w:pPr>
      <w:rPr>
        <w:rFonts w:hint="default"/>
        <w:lang w:eastAsia="en-US" w:bidi="ar-SA"/>
      </w:rPr>
    </w:lvl>
    <w:lvl w:ilvl="7" w:tplc="CD549EC8">
      <w:numFmt w:val="bullet"/>
      <w:lvlText w:val="•"/>
      <w:lvlJc w:val="left"/>
      <w:pPr>
        <w:ind w:left="6730" w:hanging="360"/>
      </w:pPr>
      <w:rPr>
        <w:rFonts w:hint="default"/>
        <w:lang w:eastAsia="en-US" w:bidi="ar-SA"/>
      </w:rPr>
    </w:lvl>
    <w:lvl w:ilvl="8" w:tplc="0DEEBE30">
      <w:numFmt w:val="bullet"/>
      <w:lvlText w:val="•"/>
      <w:lvlJc w:val="left"/>
      <w:pPr>
        <w:ind w:left="7557" w:hanging="360"/>
      </w:pPr>
      <w:rPr>
        <w:rFonts w:hint="default"/>
        <w:lang w:eastAsia="en-US" w:bidi="ar-SA"/>
      </w:rPr>
    </w:lvl>
  </w:abstractNum>
  <w:abstractNum w:abstractNumId="4">
    <w:nsid w:val="20646352"/>
    <w:multiLevelType w:val="hybridMultilevel"/>
    <w:tmpl w:val="1A50E680"/>
    <w:lvl w:ilvl="0" w:tplc="4A04132E">
      <w:start w:val="1"/>
      <w:numFmt w:val="decimal"/>
      <w:lvlText w:val="%1."/>
      <w:lvlJc w:val="left"/>
      <w:pPr>
        <w:ind w:left="821" w:hanging="245"/>
        <w:jc w:val="left"/>
      </w:pPr>
      <w:rPr>
        <w:rFonts w:hint="default"/>
        <w:spacing w:val="0"/>
        <w:w w:val="100"/>
        <w:lang w:eastAsia="en-US" w:bidi="ar-SA"/>
      </w:rPr>
    </w:lvl>
    <w:lvl w:ilvl="1" w:tplc="28965B5A">
      <w:numFmt w:val="bullet"/>
      <w:lvlText w:val="•"/>
      <w:lvlJc w:val="left"/>
      <w:pPr>
        <w:ind w:left="1659" w:hanging="245"/>
      </w:pPr>
      <w:rPr>
        <w:rFonts w:hint="default"/>
        <w:lang w:eastAsia="en-US" w:bidi="ar-SA"/>
      </w:rPr>
    </w:lvl>
    <w:lvl w:ilvl="2" w:tplc="1582678A">
      <w:numFmt w:val="bullet"/>
      <w:lvlText w:val="•"/>
      <w:lvlJc w:val="left"/>
      <w:pPr>
        <w:ind w:left="2498" w:hanging="245"/>
      </w:pPr>
      <w:rPr>
        <w:rFonts w:hint="default"/>
        <w:lang w:eastAsia="en-US" w:bidi="ar-SA"/>
      </w:rPr>
    </w:lvl>
    <w:lvl w:ilvl="3" w:tplc="ACE41100">
      <w:numFmt w:val="bullet"/>
      <w:lvlText w:val="•"/>
      <w:lvlJc w:val="left"/>
      <w:pPr>
        <w:ind w:left="3337" w:hanging="245"/>
      </w:pPr>
      <w:rPr>
        <w:rFonts w:hint="default"/>
        <w:lang w:eastAsia="en-US" w:bidi="ar-SA"/>
      </w:rPr>
    </w:lvl>
    <w:lvl w:ilvl="4" w:tplc="699858A2">
      <w:numFmt w:val="bullet"/>
      <w:lvlText w:val="•"/>
      <w:lvlJc w:val="left"/>
      <w:pPr>
        <w:ind w:left="4176" w:hanging="245"/>
      </w:pPr>
      <w:rPr>
        <w:rFonts w:hint="default"/>
        <w:lang w:eastAsia="en-US" w:bidi="ar-SA"/>
      </w:rPr>
    </w:lvl>
    <w:lvl w:ilvl="5" w:tplc="ABB83588">
      <w:numFmt w:val="bullet"/>
      <w:lvlText w:val="•"/>
      <w:lvlJc w:val="left"/>
      <w:pPr>
        <w:ind w:left="5016" w:hanging="245"/>
      </w:pPr>
      <w:rPr>
        <w:rFonts w:hint="default"/>
        <w:lang w:eastAsia="en-US" w:bidi="ar-SA"/>
      </w:rPr>
    </w:lvl>
    <w:lvl w:ilvl="6" w:tplc="2666739A">
      <w:numFmt w:val="bullet"/>
      <w:lvlText w:val="•"/>
      <w:lvlJc w:val="left"/>
      <w:pPr>
        <w:ind w:left="5855" w:hanging="245"/>
      </w:pPr>
      <w:rPr>
        <w:rFonts w:hint="default"/>
        <w:lang w:eastAsia="en-US" w:bidi="ar-SA"/>
      </w:rPr>
    </w:lvl>
    <w:lvl w:ilvl="7" w:tplc="46B88626">
      <w:numFmt w:val="bullet"/>
      <w:lvlText w:val="•"/>
      <w:lvlJc w:val="left"/>
      <w:pPr>
        <w:ind w:left="6694" w:hanging="245"/>
      </w:pPr>
      <w:rPr>
        <w:rFonts w:hint="default"/>
        <w:lang w:eastAsia="en-US" w:bidi="ar-SA"/>
      </w:rPr>
    </w:lvl>
    <w:lvl w:ilvl="8" w:tplc="EBB06B60">
      <w:numFmt w:val="bullet"/>
      <w:lvlText w:val="•"/>
      <w:lvlJc w:val="left"/>
      <w:pPr>
        <w:ind w:left="7533" w:hanging="245"/>
      </w:pPr>
      <w:rPr>
        <w:rFonts w:hint="default"/>
        <w:lang w:eastAsia="en-US" w:bidi="ar-SA"/>
      </w:rPr>
    </w:lvl>
  </w:abstractNum>
  <w:abstractNum w:abstractNumId="5">
    <w:nsid w:val="22682B2B"/>
    <w:multiLevelType w:val="hybridMultilevel"/>
    <w:tmpl w:val="78F26D3E"/>
    <w:lvl w:ilvl="0" w:tplc="46D00174">
      <w:start w:val="2"/>
      <w:numFmt w:val="decimal"/>
      <w:lvlText w:val="%1"/>
      <w:lvlJc w:val="left"/>
      <w:pPr>
        <w:ind w:left="1298" w:hanging="723"/>
        <w:jc w:val="left"/>
      </w:pPr>
      <w:rPr>
        <w:rFonts w:hint="default"/>
        <w:lang w:eastAsia="en-US" w:bidi="ar-SA"/>
      </w:rPr>
    </w:lvl>
    <w:lvl w:ilvl="1" w:tplc="189A1902">
      <w:numFmt w:val="none"/>
      <w:lvlText w:val=""/>
      <w:lvlJc w:val="left"/>
      <w:pPr>
        <w:tabs>
          <w:tab w:val="num" w:pos="360"/>
        </w:tabs>
      </w:pPr>
    </w:lvl>
    <w:lvl w:ilvl="2" w:tplc="A0C4EF54">
      <w:numFmt w:val="none"/>
      <w:lvlText w:val=""/>
      <w:lvlJc w:val="left"/>
      <w:pPr>
        <w:tabs>
          <w:tab w:val="num" w:pos="360"/>
        </w:tabs>
      </w:pPr>
    </w:lvl>
    <w:lvl w:ilvl="3" w:tplc="2286CC2A">
      <w:numFmt w:val="none"/>
      <w:lvlText w:val=""/>
      <w:lvlJc w:val="left"/>
      <w:pPr>
        <w:tabs>
          <w:tab w:val="num" w:pos="360"/>
        </w:tabs>
      </w:pPr>
    </w:lvl>
    <w:lvl w:ilvl="4" w:tplc="162E4ADE">
      <w:numFmt w:val="bullet"/>
      <w:lvlText w:val="•"/>
      <w:lvlJc w:val="left"/>
      <w:pPr>
        <w:ind w:left="4464" w:hanging="723"/>
      </w:pPr>
      <w:rPr>
        <w:rFonts w:hint="default"/>
        <w:lang w:eastAsia="en-US" w:bidi="ar-SA"/>
      </w:rPr>
    </w:lvl>
    <w:lvl w:ilvl="5" w:tplc="B0B0FAD6">
      <w:numFmt w:val="bullet"/>
      <w:lvlText w:val="•"/>
      <w:lvlJc w:val="left"/>
      <w:pPr>
        <w:ind w:left="5256" w:hanging="723"/>
      </w:pPr>
      <w:rPr>
        <w:rFonts w:hint="default"/>
        <w:lang w:eastAsia="en-US" w:bidi="ar-SA"/>
      </w:rPr>
    </w:lvl>
    <w:lvl w:ilvl="6" w:tplc="A1605DA0">
      <w:numFmt w:val="bullet"/>
      <w:lvlText w:val="•"/>
      <w:lvlJc w:val="left"/>
      <w:pPr>
        <w:ind w:left="6047" w:hanging="723"/>
      </w:pPr>
      <w:rPr>
        <w:rFonts w:hint="default"/>
        <w:lang w:eastAsia="en-US" w:bidi="ar-SA"/>
      </w:rPr>
    </w:lvl>
    <w:lvl w:ilvl="7" w:tplc="4A88D416">
      <w:numFmt w:val="bullet"/>
      <w:lvlText w:val="•"/>
      <w:lvlJc w:val="left"/>
      <w:pPr>
        <w:ind w:left="6838" w:hanging="723"/>
      </w:pPr>
      <w:rPr>
        <w:rFonts w:hint="default"/>
        <w:lang w:eastAsia="en-US" w:bidi="ar-SA"/>
      </w:rPr>
    </w:lvl>
    <w:lvl w:ilvl="8" w:tplc="E7485D52">
      <w:numFmt w:val="bullet"/>
      <w:lvlText w:val="•"/>
      <w:lvlJc w:val="left"/>
      <w:pPr>
        <w:ind w:left="7629" w:hanging="723"/>
      </w:pPr>
      <w:rPr>
        <w:rFonts w:hint="default"/>
        <w:lang w:eastAsia="en-US" w:bidi="ar-SA"/>
      </w:rPr>
    </w:lvl>
  </w:abstractNum>
  <w:abstractNum w:abstractNumId="6">
    <w:nsid w:val="241E45D7"/>
    <w:multiLevelType w:val="hybridMultilevel"/>
    <w:tmpl w:val="72548EC8"/>
    <w:lvl w:ilvl="0" w:tplc="34061D42">
      <w:start w:val="2"/>
      <w:numFmt w:val="decimal"/>
      <w:lvlText w:val="%1"/>
      <w:lvlJc w:val="left"/>
      <w:pPr>
        <w:ind w:left="1180" w:hanging="604"/>
        <w:jc w:val="left"/>
      </w:pPr>
      <w:rPr>
        <w:rFonts w:hint="default"/>
        <w:lang w:eastAsia="en-US" w:bidi="ar-SA"/>
      </w:rPr>
    </w:lvl>
    <w:lvl w:ilvl="1" w:tplc="D0004D2A">
      <w:numFmt w:val="none"/>
      <w:lvlText w:val=""/>
      <w:lvlJc w:val="left"/>
      <w:pPr>
        <w:tabs>
          <w:tab w:val="num" w:pos="360"/>
        </w:tabs>
      </w:pPr>
    </w:lvl>
    <w:lvl w:ilvl="2" w:tplc="CEDA1D56">
      <w:numFmt w:val="none"/>
      <w:lvlText w:val=""/>
      <w:lvlJc w:val="left"/>
      <w:pPr>
        <w:tabs>
          <w:tab w:val="num" w:pos="360"/>
        </w:tabs>
      </w:pPr>
    </w:lvl>
    <w:lvl w:ilvl="3" w:tplc="C32E4064">
      <w:numFmt w:val="bullet"/>
      <w:lvlText w:val="•"/>
      <w:lvlJc w:val="left"/>
      <w:pPr>
        <w:ind w:left="3589" w:hanging="604"/>
      </w:pPr>
      <w:rPr>
        <w:rFonts w:hint="default"/>
        <w:lang w:eastAsia="en-US" w:bidi="ar-SA"/>
      </w:rPr>
    </w:lvl>
    <w:lvl w:ilvl="4" w:tplc="BE229F2A">
      <w:numFmt w:val="bullet"/>
      <w:lvlText w:val="•"/>
      <w:lvlJc w:val="left"/>
      <w:pPr>
        <w:ind w:left="4392" w:hanging="604"/>
      </w:pPr>
      <w:rPr>
        <w:rFonts w:hint="default"/>
        <w:lang w:eastAsia="en-US" w:bidi="ar-SA"/>
      </w:rPr>
    </w:lvl>
    <w:lvl w:ilvl="5" w:tplc="A7202562">
      <w:numFmt w:val="bullet"/>
      <w:lvlText w:val="•"/>
      <w:lvlJc w:val="left"/>
      <w:pPr>
        <w:ind w:left="5196" w:hanging="604"/>
      </w:pPr>
      <w:rPr>
        <w:rFonts w:hint="default"/>
        <w:lang w:eastAsia="en-US" w:bidi="ar-SA"/>
      </w:rPr>
    </w:lvl>
    <w:lvl w:ilvl="6" w:tplc="991EBAEE">
      <w:numFmt w:val="bullet"/>
      <w:lvlText w:val="•"/>
      <w:lvlJc w:val="left"/>
      <w:pPr>
        <w:ind w:left="5999" w:hanging="604"/>
      </w:pPr>
      <w:rPr>
        <w:rFonts w:hint="default"/>
        <w:lang w:eastAsia="en-US" w:bidi="ar-SA"/>
      </w:rPr>
    </w:lvl>
    <w:lvl w:ilvl="7" w:tplc="C9B85556">
      <w:numFmt w:val="bullet"/>
      <w:lvlText w:val="•"/>
      <w:lvlJc w:val="left"/>
      <w:pPr>
        <w:ind w:left="6802" w:hanging="604"/>
      </w:pPr>
      <w:rPr>
        <w:rFonts w:hint="default"/>
        <w:lang w:eastAsia="en-US" w:bidi="ar-SA"/>
      </w:rPr>
    </w:lvl>
    <w:lvl w:ilvl="8" w:tplc="3C946954">
      <w:numFmt w:val="bullet"/>
      <w:lvlText w:val="•"/>
      <w:lvlJc w:val="left"/>
      <w:pPr>
        <w:ind w:left="7605" w:hanging="604"/>
      </w:pPr>
      <w:rPr>
        <w:rFonts w:hint="default"/>
        <w:lang w:eastAsia="en-US" w:bidi="ar-SA"/>
      </w:rPr>
    </w:lvl>
  </w:abstractNum>
  <w:abstractNum w:abstractNumId="7">
    <w:nsid w:val="2BA8166C"/>
    <w:multiLevelType w:val="hybridMultilevel"/>
    <w:tmpl w:val="C5C84272"/>
    <w:lvl w:ilvl="0" w:tplc="78D2B090">
      <w:start w:val="1"/>
      <w:numFmt w:val="decimal"/>
      <w:lvlText w:val="%1."/>
      <w:lvlJc w:val="left"/>
      <w:pPr>
        <w:ind w:left="845" w:hanging="2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FD0FE1E">
      <w:numFmt w:val="bullet"/>
      <w:lvlText w:val="•"/>
      <w:lvlJc w:val="left"/>
      <w:pPr>
        <w:ind w:left="1677" w:hanging="269"/>
      </w:pPr>
      <w:rPr>
        <w:rFonts w:hint="default"/>
        <w:lang w:eastAsia="en-US" w:bidi="ar-SA"/>
      </w:rPr>
    </w:lvl>
    <w:lvl w:ilvl="2" w:tplc="4D82D0BA">
      <w:numFmt w:val="bullet"/>
      <w:lvlText w:val="•"/>
      <w:lvlJc w:val="left"/>
      <w:pPr>
        <w:ind w:left="2514" w:hanging="269"/>
      </w:pPr>
      <w:rPr>
        <w:rFonts w:hint="default"/>
        <w:lang w:eastAsia="en-US" w:bidi="ar-SA"/>
      </w:rPr>
    </w:lvl>
    <w:lvl w:ilvl="3" w:tplc="19BA3CB6">
      <w:numFmt w:val="bullet"/>
      <w:lvlText w:val="•"/>
      <w:lvlJc w:val="left"/>
      <w:pPr>
        <w:ind w:left="3351" w:hanging="269"/>
      </w:pPr>
      <w:rPr>
        <w:rFonts w:hint="default"/>
        <w:lang w:eastAsia="en-US" w:bidi="ar-SA"/>
      </w:rPr>
    </w:lvl>
    <w:lvl w:ilvl="4" w:tplc="7BBC7B52">
      <w:numFmt w:val="bullet"/>
      <w:lvlText w:val="•"/>
      <w:lvlJc w:val="left"/>
      <w:pPr>
        <w:ind w:left="4188" w:hanging="269"/>
      </w:pPr>
      <w:rPr>
        <w:rFonts w:hint="default"/>
        <w:lang w:eastAsia="en-US" w:bidi="ar-SA"/>
      </w:rPr>
    </w:lvl>
    <w:lvl w:ilvl="5" w:tplc="7350491C">
      <w:numFmt w:val="bullet"/>
      <w:lvlText w:val="•"/>
      <w:lvlJc w:val="left"/>
      <w:pPr>
        <w:ind w:left="5026" w:hanging="269"/>
      </w:pPr>
      <w:rPr>
        <w:rFonts w:hint="default"/>
        <w:lang w:eastAsia="en-US" w:bidi="ar-SA"/>
      </w:rPr>
    </w:lvl>
    <w:lvl w:ilvl="6" w:tplc="48F0AB10">
      <w:numFmt w:val="bullet"/>
      <w:lvlText w:val="•"/>
      <w:lvlJc w:val="left"/>
      <w:pPr>
        <w:ind w:left="5863" w:hanging="269"/>
      </w:pPr>
      <w:rPr>
        <w:rFonts w:hint="default"/>
        <w:lang w:eastAsia="en-US" w:bidi="ar-SA"/>
      </w:rPr>
    </w:lvl>
    <w:lvl w:ilvl="7" w:tplc="043262B4">
      <w:numFmt w:val="bullet"/>
      <w:lvlText w:val="•"/>
      <w:lvlJc w:val="left"/>
      <w:pPr>
        <w:ind w:left="6700" w:hanging="269"/>
      </w:pPr>
      <w:rPr>
        <w:rFonts w:hint="default"/>
        <w:lang w:eastAsia="en-US" w:bidi="ar-SA"/>
      </w:rPr>
    </w:lvl>
    <w:lvl w:ilvl="8" w:tplc="F6886144">
      <w:numFmt w:val="bullet"/>
      <w:lvlText w:val="•"/>
      <w:lvlJc w:val="left"/>
      <w:pPr>
        <w:ind w:left="7537" w:hanging="269"/>
      </w:pPr>
      <w:rPr>
        <w:rFonts w:hint="default"/>
        <w:lang w:eastAsia="en-US" w:bidi="ar-SA"/>
      </w:rPr>
    </w:lvl>
  </w:abstractNum>
  <w:abstractNum w:abstractNumId="8">
    <w:nsid w:val="335200FE"/>
    <w:multiLevelType w:val="hybridMultilevel"/>
    <w:tmpl w:val="8A2C54E6"/>
    <w:lvl w:ilvl="0" w:tplc="63F8AFF8">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61E83DC">
      <w:numFmt w:val="bullet"/>
      <w:lvlText w:val="•"/>
      <w:lvlJc w:val="left"/>
      <w:pPr>
        <w:ind w:left="1767" w:hanging="360"/>
      </w:pPr>
      <w:rPr>
        <w:rFonts w:hint="default"/>
        <w:lang w:eastAsia="en-US" w:bidi="ar-SA"/>
      </w:rPr>
    </w:lvl>
    <w:lvl w:ilvl="2" w:tplc="2C2C2280">
      <w:numFmt w:val="bullet"/>
      <w:lvlText w:val="•"/>
      <w:lvlJc w:val="left"/>
      <w:pPr>
        <w:ind w:left="2594" w:hanging="360"/>
      </w:pPr>
      <w:rPr>
        <w:rFonts w:hint="default"/>
        <w:lang w:eastAsia="en-US" w:bidi="ar-SA"/>
      </w:rPr>
    </w:lvl>
    <w:lvl w:ilvl="3" w:tplc="F2F8D7CA">
      <w:numFmt w:val="bullet"/>
      <w:lvlText w:val="•"/>
      <w:lvlJc w:val="left"/>
      <w:pPr>
        <w:ind w:left="3421" w:hanging="360"/>
      </w:pPr>
      <w:rPr>
        <w:rFonts w:hint="default"/>
        <w:lang w:eastAsia="en-US" w:bidi="ar-SA"/>
      </w:rPr>
    </w:lvl>
    <w:lvl w:ilvl="4" w:tplc="F2FEBDC0">
      <w:numFmt w:val="bullet"/>
      <w:lvlText w:val="•"/>
      <w:lvlJc w:val="left"/>
      <w:pPr>
        <w:ind w:left="4248" w:hanging="360"/>
      </w:pPr>
      <w:rPr>
        <w:rFonts w:hint="default"/>
        <w:lang w:eastAsia="en-US" w:bidi="ar-SA"/>
      </w:rPr>
    </w:lvl>
    <w:lvl w:ilvl="5" w:tplc="25242842">
      <w:numFmt w:val="bullet"/>
      <w:lvlText w:val="•"/>
      <w:lvlJc w:val="left"/>
      <w:pPr>
        <w:ind w:left="5076" w:hanging="360"/>
      </w:pPr>
      <w:rPr>
        <w:rFonts w:hint="default"/>
        <w:lang w:eastAsia="en-US" w:bidi="ar-SA"/>
      </w:rPr>
    </w:lvl>
    <w:lvl w:ilvl="6" w:tplc="AE8258F2">
      <w:numFmt w:val="bullet"/>
      <w:lvlText w:val="•"/>
      <w:lvlJc w:val="left"/>
      <w:pPr>
        <w:ind w:left="5903" w:hanging="360"/>
      </w:pPr>
      <w:rPr>
        <w:rFonts w:hint="default"/>
        <w:lang w:eastAsia="en-US" w:bidi="ar-SA"/>
      </w:rPr>
    </w:lvl>
    <w:lvl w:ilvl="7" w:tplc="98403D30">
      <w:numFmt w:val="bullet"/>
      <w:lvlText w:val="•"/>
      <w:lvlJc w:val="left"/>
      <w:pPr>
        <w:ind w:left="6730" w:hanging="360"/>
      </w:pPr>
      <w:rPr>
        <w:rFonts w:hint="default"/>
        <w:lang w:eastAsia="en-US" w:bidi="ar-SA"/>
      </w:rPr>
    </w:lvl>
    <w:lvl w:ilvl="8" w:tplc="BD781730">
      <w:numFmt w:val="bullet"/>
      <w:lvlText w:val="•"/>
      <w:lvlJc w:val="left"/>
      <w:pPr>
        <w:ind w:left="7557" w:hanging="360"/>
      </w:pPr>
      <w:rPr>
        <w:rFonts w:hint="default"/>
        <w:lang w:eastAsia="en-US" w:bidi="ar-SA"/>
      </w:rPr>
    </w:lvl>
  </w:abstractNum>
  <w:abstractNum w:abstractNumId="9">
    <w:nsid w:val="3DC441A0"/>
    <w:multiLevelType w:val="hybridMultilevel"/>
    <w:tmpl w:val="1E423C88"/>
    <w:lvl w:ilvl="0" w:tplc="A9C0A658">
      <w:start w:val="2"/>
      <w:numFmt w:val="decimal"/>
      <w:lvlText w:val="%1"/>
      <w:lvlJc w:val="left"/>
      <w:pPr>
        <w:ind w:left="1117" w:hanging="542"/>
        <w:jc w:val="left"/>
      </w:pPr>
      <w:rPr>
        <w:rFonts w:hint="default"/>
        <w:lang w:eastAsia="en-US" w:bidi="ar-SA"/>
      </w:rPr>
    </w:lvl>
    <w:lvl w:ilvl="1" w:tplc="1D9A16FA">
      <w:numFmt w:val="none"/>
      <w:lvlText w:val=""/>
      <w:lvlJc w:val="left"/>
      <w:pPr>
        <w:tabs>
          <w:tab w:val="num" w:pos="360"/>
        </w:tabs>
      </w:pPr>
    </w:lvl>
    <w:lvl w:ilvl="2" w:tplc="EB5A98BE">
      <w:numFmt w:val="none"/>
      <w:lvlText w:val=""/>
      <w:lvlJc w:val="left"/>
      <w:pPr>
        <w:tabs>
          <w:tab w:val="num" w:pos="360"/>
        </w:tabs>
      </w:pPr>
    </w:lvl>
    <w:lvl w:ilvl="3" w:tplc="5D8E7CE4">
      <w:numFmt w:val="none"/>
      <w:lvlText w:val=""/>
      <w:lvlJc w:val="left"/>
      <w:pPr>
        <w:tabs>
          <w:tab w:val="num" w:pos="360"/>
        </w:tabs>
      </w:pPr>
    </w:lvl>
    <w:lvl w:ilvl="4" w:tplc="BBFA0F50">
      <w:numFmt w:val="bullet"/>
      <w:lvlText w:val="•"/>
      <w:lvlJc w:val="left"/>
      <w:pPr>
        <w:ind w:left="3937" w:hanging="724"/>
      </w:pPr>
      <w:rPr>
        <w:rFonts w:hint="default"/>
        <w:lang w:eastAsia="en-US" w:bidi="ar-SA"/>
      </w:rPr>
    </w:lvl>
    <w:lvl w:ilvl="5" w:tplc="B1660852">
      <w:numFmt w:val="bullet"/>
      <w:lvlText w:val="•"/>
      <w:lvlJc w:val="left"/>
      <w:pPr>
        <w:ind w:left="4816" w:hanging="724"/>
      </w:pPr>
      <w:rPr>
        <w:rFonts w:hint="default"/>
        <w:lang w:eastAsia="en-US" w:bidi="ar-SA"/>
      </w:rPr>
    </w:lvl>
    <w:lvl w:ilvl="6" w:tplc="A3940E56">
      <w:numFmt w:val="bullet"/>
      <w:lvlText w:val="•"/>
      <w:lvlJc w:val="left"/>
      <w:pPr>
        <w:ind w:left="5695" w:hanging="724"/>
      </w:pPr>
      <w:rPr>
        <w:rFonts w:hint="default"/>
        <w:lang w:eastAsia="en-US" w:bidi="ar-SA"/>
      </w:rPr>
    </w:lvl>
    <w:lvl w:ilvl="7" w:tplc="620E405A">
      <w:numFmt w:val="bullet"/>
      <w:lvlText w:val="•"/>
      <w:lvlJc w:val="left"/>
      <w:pPr>
        <w:ind w:left="6574" w:hanging="724"/>
      </w:pPr>
      <w:rPr>
        <w:rFonts w:hint="default"/>
        <w:lang w:eastAsia="en-US" w:bidi="ar-SA"/>
      </w:rPr>
    </w:lvl>
    <w:lvl w:ilvl="8" w:tplc="501CD504">
      <w:numFmt w:val="bullet"/>
      <w:lvlText w:val="•"/>
      <w:lvlJc w:val="left"/>
      <w:pPr>
        <w:ind w:left="7453" w:hanging="724"/>
      </w:pPr>
      <w:rPr>
        <w:rFonts w:hint="default"/>
        <w:lang w:eastAsia="en-US" w:bidi="ar-SA"/>
      </w:rPr>
    </w:lvl>
  </w:abstractNum>
  <w:abstractNum w:abstractNumId="10">
    <w:nsid w:val="415D4076"/>
    <w:multiLevelType w:val="hybridMultilevel"/>
    <w:tmpl w:val="47D88756"/>
    <w:lvl w:ilvl="0" w:tplc="7BFCE7F2">
      <w:start w:val="1"/>
      <w:numFmt w:val="decimal"/>
      <w:lvlText w:val="%1."/>
      <w:lvlJc w:val="left"/>
      <w:pPr>
        <w:ind w:left="845" w:hanging="2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487E60">
      <w:numFmt w:val="bullet"/>
      <w:lvlText w:val="•"/>
      <w:lvlJc w:val="left"/>
      <w:pPr>
        <w:ind w:left="1677" w:hanging="269"/>
      </w:pPr>
      <w:rPr>
        <w:rFonts w:hint="default"/>
        <w:lang w:eastAsia="en-US" w:bidi="ar-SA"/>
      </w:rPr>
    </w:lvl>
    <w:lvl w:ilvl="2" w:tplc="BF72EFEA">
      <w:numFmt w:val="bullet"/>
      <w:lvlText w:val="•"/>
      <w:lvlJc w:val="left"/>
      <w:pPr>
        <w:ind w:left="2514" w:hanging="269"/>
      </w:pPr>
      <w:rPr>
        <w:rFonts w:hint="default"/>
        <w:lang w:eastAsia="en-US" w:bidi="ar-SA"/>
      </w:rPr>
    </w:lvl>
    <w:lvl w:ilvl="3" w:tplc="745C7238">
      <w:numFmt w:val="bullet"/>
      <w:lvlText w:val="•"/>
      <w:lvlJc w:val="left"/>
      <w:pPr>
        <w:ind w:left="3351" w:hanging="269"/>
      </w:pPr>
      <w:rPr>
        <w:rFonts w:hint="default"/>
        <w:lang w:eastAsia="en-US" w:bidi="ar-SA"/>
      </w:rPr>
    </w:lvl>
    <w:lvl w:ilvl="4" w:tplc="2C504382">
      <w:numFmt w:val="bullet"/>
      <w:lvlText w:val="•"/>
      <w:lvlJc w:val="left"/>
      <w:pPr>
        <w:ind w:left="4188" w:hanging="269"/>
      </w:pPr>
      <w:rPr>
        <w:rFonts w:hint="default"/>
        <w:lang w:eastAsia="en-US" w:bidi="ar-SA"/>
      </w:rPr>
    </w:lvl>
    <w:lvl w:ilvl="5" w:tplc="30B02992">
      <w:numFmt w:val="bullet"/>
      <w:lvlText w:val="•"/>
      <w:lvlJc w:val="left"/>
      <w:pPr>
        <w:ind w:left="5026" w:hanging="269"/>
      </w:pPr>
      <w:rPr>
        <w:rFonts w:hint="default"/>
        <w:lang w:eastAsia="en-US" w:bidi="ar-SA"/>
      </w:rPr>
    </w:lvl>
    <w:lvl w:ilvl="6" w:tplc="0B3C5528">
      <w:numFmt w:val="bullet"/>
      <w:lvlText w:val="•"/>
      <w:lvlJc w:val="left"/>
      <w:pPr>
        <w:ind w:left="5863" w:hanging="269"/>
      </w:pPr>
      <w:rPr>
        <w:rFonts w:hint="default"/>
        <w:lang w:eastAsia="en-US" w:bidi="ar-SA"/>
      </w:rPr>
    </w:lvl>
    <w:lvl w:ilvl="7" w:tplc="5666DD18">
      <w:numFmt w:val="bullet"/>
      <w:lvlText w:val="•"/>
      <w:lvlJc w:val="left"/>
      <w:pPr>
        <w:ind w:left="6700" w:hanging="269"/>
      </w:pPr>
      <w:rPr>
        <w:rFonts w:hint="default"/>
        <w:lang w:eastAsia="en-US" w:bidi="ar-SA"/>
      </w:rPr>
    </w:lvl>
    <w:lvl w:ilvl="8" w:tplc="9F760376">
      <w:numFmt w:val="bullet"/>
      <w:lvlText w:val="•"/>
      <w:lvlJc w:val="left"/>
      <w:pPr>
        <w:ind w:left="7537" w:hanging="269"/>
      </w:pPr>
      <w:rPr>
        <w:rFonts w:hint="default"/>
        <w:lang w:eastAsia="en-US" w:bidi="ar-SA"/>
      </w:rPr>
    </w:lvl>
  </w:abstractNum>
  <w:abstractNum w:abstractNumId="11">
    <w:nsid w:val="59C95013"/>
    <w:multiLevelType w:val="hybridMultilevel"/>
    <w:tmpl w:val="4CA007FC"/>
    <w:lvl w:ilvl="0" w:tplc="879E4752">
      <w:start w:val="1"/>
      <w:numFmt w:val="decimal"/>
      <w:lvlText w:val="%1."/>
      <w:lvlJc w:val="left"/>
      <w:pPr>
        <w:ind w:left="576" w:hanging="2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28BC80">
      <w:numFmt w:val="bullet"/>
      <w:lvlText w:val="•"/>
      <w:lvlJc w:val="left"/>
      <w:pPr>
        <w:ind w:left="1443" w:hanging="269"/>
      </w:pPr>
      <w:rPr>
        <w:rFonts w:hint="default"/>
        <w:lang w:eastAsia="en-US" w:bidi="ar-SA"/>
      </w:rPr>
    </w:lvl>
    <w:lvl w:ilvl="2" w:tplc="F4C0FD98">
      <w:numFmt w:val="bullet"/>
      <w:lvlText w:val="•"/>
      <w:lvlJc w:val="left"/>
      <w:pPr>
        <w:ind w:left="2306" w:hanging="269"/>
      </w:pPr>
      <w:rPr>
        <w:rFonts w:hint="default"/>
        <w:lang w:eastAsia="en-US" w:bidi="ar-SA"/>
      </w:rPr>
    </w:lvl>
    <w:lvl w:ilvl="3" w:tplc="5B1232A2">
      <w:numFmt w:val="bullet"/>
      <w:lvlText w:val="•"/>
      <w:lvlJc w:val="left"/>
      <w:pPr>
        <w:ind w:left="3169" w:hanging="269"/>
      </w:pPr>
      <w:rPr>
        <w:rFonts w:hint="default"/>
        <w:lang w:eastAsia="en-US" w:bidi="ar-SA"/>
      </w:rPr>
    </w:lvl>
    <w:lvl w:ilvl="4" w:tplc="CE3A428E">
      <w:numFmt w:val="bullet"/>
      <w:lvlText w:val="•"/>
      <w:lvlJc w:val="left"/>
      <w:pPr>
        <w:ind w:left="4032" w:hanging="269"/>
      </w:pPr>
      <w:rPr>
        <w:rFonts w:hint="default"/>
        <w:lang w:eastAsia="en-US" w:bidi="ar-SA"/>
      </w:rPr>
    </w:lvl>
    <w:lvl w:ilvl="5" w:tplc="AA3A0D82">
      <w:numFmt w:val="bullet"/>
      <w:lvlText w:val="•"/>
      <w:lvlJc w:val="left"/>
      <w:pPr>
        <w:ind w:left="4896" w:hanging="269"/>
      </w:pPr>
      <w:rPr>
        <w:rFonts w:hint="default"/>
        <w:lang w:eastAsia="en-US" w:bidi="ar-SA"/>
      </w:rPr>
    </w:lvl>
    <w:lvl w:ilvl="6" w:tplc="7ED05CEA">
      <w:numFmt w:val="bullet"/>
      <w:lvlText w:val="•"/>
      <w:lvlJc w:val="left"/>
      <w:pPr>
        <w:ind w:left="5759" w:hanging="269"/>
      </w:pPr>
      <w:rPr>
        <w:rFonts w:hint="default"/>
        <w:lang w:eastAsia="en-US" w:bidi="ar-SA"/>
      </w:rPr>
    </w:lvl>
    <w:lvl w:ilvl="7" w:tplc="FE4C68D4">
      <w:numFmt w:val="bullet"/>
      <w:lvlText w:val="•"/>
      <w:lvlJc w:val="left"/>
      <w:pPr>
        <w:ind w:left="6622" w:hanging="269"/>
      </w:pPr>
      <w:rPr>
        <w:rFonts w:hint="default"/>
        <w:lang w:eastAsia="en-US" w:bidi="ar-SA"/>
      </w:rPr>
    </w:lvl>
    <w:lvl w:ilvl="8" w:tplc="E3ACBB76">
      <w:numFmt w:val="bullet"/>
      <w:lvlText w:val="•"/>
      <w:lvlJc w:val="left"/>
      <w:pPr>
        <w:ind w:left="7485" w:hanging="269"/>
      </w:pPr>
      <w:rPr>
        <w:rFonts w:hint="default"/>
        <w:lang w:eastAsia="en-US" w:bidi="ar-SA"/>
      </w:rPr>
    </w:lvl>
  </w:abstractNum>
  <w:abstractNum w:abstractNumId="12">
    <w:nsid w:val="61054C73"/>
    <w:multiLevelType w:val="hybridMultilevel"/>
    <w:tmpl w:val="3C7A905E"/>
    <w:lvl w:ilvl="0" w:tplc="ED0EE1B2">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1A95A4">
      <w:numFmt w:val="bullet"/>
      <w:lvlText w:val="•"/>
      <w:lvlJc w:val="left"/>
      <w:pPr>
        <w:ind w:left="1767" w:hanging="360"/>
      </w:pPr>
      <w:rPr>
        <w:rFonts w:hint="default"/>
        <w:lang w:eastAsia="en-US" w:bidi="ar-SA"/>
      </w:rPr>
    </w:lvl>
    <w:lvl w:ilvl="2" w:tplc="2DE4D73A">
      <w:numFmt w:val="bullet"/>
      <w:lvlText w:val="•"/>
      <w:lvlJc w:val="left"/>
      <w:pPr>
        <w:ind w:left="2594" w:hanging="360"/>
      </w:pPr>
      <w:rPr>
        <w:rFonts w:hint="default"/>
        <w:lang w:eastAsia="en-US" w:bidi="ar-SA"/>
      </w:rPr>
    </w:lvl>
    <w:lvl w:ilvl="3" w:tplc="42B2FDAA">
      <w:numFmt w:val="bullet"/>
      <w:lvlText w:val="•"/>
      <w:lvlJc w:val="left"/>
      <w:pPr>
        <w:ind w:left="3421" w:hanging="360"/>
      </w:pPr>
      <w:rPr>
        <w:rFonts w:hint="default"/>
        <w:lang w:eastAsia="en-US" w:bidi="ar-SA"/>
      </w:rPr>
    </w:lvl>
    <w:lvl w:ilvl="4" w:tplc="F8EE8186">
      <w:numFmt w:val="bullet"/>
      <w:lvlText w:val="•"/>
      <w:lvlJc w:val="left"/>
      <w:pPr>
        <w:ind w:left="4248" w:hanging="360"/>
      </w:pPr>
      <w:rPr>
        <w:rFonts w:hint="default"/>
        <w:lang w:eastAsia="en-US" w:bidi="ar-SA"/>
      </w:rPr>
    </w:lvl>
    <w:lvl w:ilvl="5" w:tplc="7BA04332">
      <w:numFmt w:val="bullet"/>
      <w:lvlText w:val="•"/>
      <w:lvlJc w:val="left"/>
      <w:pPr>
        <w:ind w:left="5076" w:hanging="360"/>
      </w:pPr>
      <w:rPr>
        <w:rFonts w:hint="default"/>
        <w:lang w:eastAsia="en-US" w:bidi="ar-SA"/>
      </w:rPr>
    </w:lvl>
    <w:lvl w:ilvl="6" w:tplc="3042DC20">
      <w:numFmt w:val="bullet"/>
      <w:lvlText w:val="•"/>
      <w:lvlJc w:val="left"/>
      <w:pPr>
        <w:ind w:left="5903" w:hanging="360"/>
      </w:pPr>
      <w:rPr>
        <w:rFonts w:hint="default"/>
        <w:lang w:eastAsia="en-US" w:bidi="ar-SA"/>
      </w:rPr>
    </w:lvl>
    <w:lvl w:ilvl="7" w:tplc="5B60D76A">
      <w:numFmt w:val="bullet"/>
      <w:lvlText w:val="•"/>
      <w:lvlJc w:val="left"/>
      <w:pPr>
        <w:ind w:left="6730" w:hanging="360"/>
      </w:pPr>
      <w:rPr>
        <w:rFonts w:hint="default"/>
        <w:lang w:eastAsia="en-US" w:bidi="ar-SA"/>
      </w:rPr>
    </w:lvl>
    <w:lvl w:ilvl="8" w:tplc="8FCCF83A">
      <w:numFmt w:val="bullet"/>
      <w:lvlText w:val="•"/>
      <w:lvlJc w:val="left"/>
      <w:pPr>
        <w:ind w:left="7557" w:hanging="360"/>
      </w:pPr>
      <w:rPr>
        <w:rFonts w:hint="default"/>
        <w:lang w:eastAsia="en-US" w:bidi="ar-SA"/>
      </w:rPr>
    </w:lvl>
  </w:abstractNum>
  <w:abstractNum w:abstractNumId="13">
    <w:nsid w:val="67FD3269"/>
    <w:multiLevelType w:val="hybridMultilevel"/>
    <w:tmpl w:val="7C623DC6"/>
    <w:lvl w:ilvl="0" w:tplc="4F62F384">
      <w:start w:val="2"/>
      <w:numFmt w:val="decimal"/>
      <w:lvlText w:val="%1"/>
      <w:lvlJc w:val="left"/>
      <w:pPr>
        <w:ind w:left="998" w:hanging="422"/>
        <w:jc w:val="left"/>
      </w:pPr>
      <w:rPr>
        <w:rFonts w:hint="default"/>
        <w:lang w:eastAsia="en-US" w:bidi="ar-SA"/>
      </w:rPr>
    </w:lvl>
    <w:lvl w:ilvl="1" w:tplc="98706814">
      <w:numFmt w:val="none"/>
      <w:lvlText w:val=""/>
      <w:lvlJc w:val="left"/>
      <w:pPr>
        <w:tabs>
          <w:tab w:val="num" w:pos="360"/>
        </w:tabs>
      </w:pPr>
    </w:lvl>
    <w:lvl w:ilvl="2" w:tplc="46BADC82">
      <w:numFmt w:val="none"/>
      <w:lvlText w:val=""/>
      <w:lvlJc w:val="left"/>
      <w:pPr>
        <w:tabs>
          <w:tab w:val="num" w:pos="360"/>
        </w:tabs>
      </w:pPr>
    </w:lvl>
    <w:lvl w:ilvl="3" w:tplc="1B668678">
      <w:numFmt w:val="bullet"/>
      <w:lvlText w:val="•"/>
      <w:lvlJc w:val="left"/>
      <w:pPr>
        <w:ind w:left="2918" w:hanging="542"/>
      </w:pPr>
      <w:rPr>
        <w:rFonts w:hint="default"/>
        <w:lang w:eastAsia="en-US" w:bidi="ar-SA"/>
      </w:rPr>
    </w:lvl>
    <w:lvl w:ilvl="4" w:tplc="1FBA67E0">
      <w:numFmt w:val="bullet"/>
      <w:lvlText w:val="•"/>
      <w:lvlJc w:val="left"/>
      <w:pPr>
        <w:ind w:left="3817" w:hanging="542"/>
      </w:pPr>
      <w:rPr>
        <w:rFonts w:hint="default"/>
        <w:lang w:eastAsia="en-US" w:bidi="ar-SA"/>
      </w:rPr>
    </w:lvl>
    <w:lvl w:ilvl="5" w:tplc="63701A32">
      <w:numFmt w:val="bullet"/>
      <w:lvlText w:val="•"/>
      <w:lvlJc w:val="left"/>
      <w:pPr>
        <w:ind w:left="4716" w:hanging="542"/>
      </w:pPr>
      <w:rPr>
        <w:rFonts w:hint="default"/>
        <w:lang w:eastAsia="en-US" w:bidi="ar-SA"/>
      </w:rPr>
    </w:lvl>
    <w:lvl w:ilvl="6" w:tplc="4198B5EC">
      <w:numFmt w:val="bullet"/>
      <w:lvlText w:val="•"/>
      <w:lvlJc w:val="left"/>
      <w:pPr>
        <w:ind w:left="5615" w:hanging="542"/>
      </w:pPr>
      <w:rPr>
        <w:rFonts w:hint="default"/>
        <w:lang w:eastAsia="en-US" w:bidi="ar-SA"/>
      </w:rPr>
    </w:lvl>
    <w:lvl w:ilvl="7" w:tplc="CE727C7A">
      <w:numFmt w:val="bullet"/>
      <w:lvlText w:val="•"/>
      <w:lvlJc w:val="left"/>
      <w:pPr>
        <w:ind w:left="6514" w:hanging="542"/>
      </w:pPr>
      <w:rPr>
        <w:rFonts w:hint="default"/>
        <w:lang w:eastAsia="en-US" w:bidi="ar-SA"/>
      </w:rPr>
    </w:lvl>
    <w:lvl w:ilvl="8" w:tplc="B8562FFA">
      <w:numFmt w:val="bullet"/>
      <w:lvlText w:val="•"/>
      <w:lvlJc w:val="left"/>
      <w:pPr>
        <w:ind w:left="7413" w:hanging="542"/>
      </w:pPr>
      <w:rPr>
        <w:rFonts w:hint="default"/>
        <w:lang w:eastAsia="en-US" w:bidi="ar-SA"/>
      </w:rPr>
    </w:lvl>
  </w:abstractNum>
  <w:abstractNum w:abstractNumId="14">
    <w:nsid w:val="6BA8495A"/>
    <w:multiLevelType w:val="hybridMultilevel"/>
    <w:tmpl w:val="937C9FFC"/>
    <w:lvl w:ilvl="0" w:tplc="01D81142">
      <w:start w:val="1"/>
      <w:numFmt w:val="decimal"/>
      <w:lvlText w:val="%1."/>
      <w:lvlJc w:val="left"/>
      <w:pPr>
        <w:ind w:left="576" w:hanging="269"/>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9484171E">
      <w:numFmt w:val="bullet"/>
      <w:lvlText w:val="•"/>
      <w:lvlJc w:val="left"/>
      <w:pPr>
        <w:ind w:left="1443" w:hanging="269"/>
      </w:pPr>
      <w:rPr>
        <w:rFonts w:hint="default"/>
        <w:lang w:eastAsia="en-US" w:bidi="ar-SA"/>
      </w:rPr>
    </w:lvl>
    <w:lvl w:ilvl="2" w:tplc="441088D6">
      <w:numFmt w:val="bullet"/>
      <w:lvlText w:val="•"/>
      <w:lvlJc w:val="left"/>
      <w:pPr>
        <w:ind w:left="2306" w:hanging="269"/>
      </w:pPr>
      <w:rPr>
        <w:rFonts w:hint="default"/>
        <w:lang w:eastAsia="en-US" w:bidi="ar-SA"/>
      </w:rPr>
    </w:lvl>
    <w:lvl w:ilvl="3" w:tplc="E3968EEC">
      <w:numFmt w:val="bullet"/>
      <w:lvlText w:val="•"/>
      <w:lvlJc w:val="left"/>
      <w:pPr>
        <w:ind w:left="3169" w:hanging="269"/>
      </w:pPr>
      <w:rPr>
        <w:rFonts w:hint="default"/>
        <w:lang w:eastAsia="en-US" w:bidi="ar-SA"/>
      </w:rPr>
    </w:lvl>
    <w:lvl w:ilvl="4" w:tplc="81C84E8E">
      <w:numFmt w:val="bullet"/>
      <w:lvlText w:val="•"/>
      <w:lvlJc w:val="left"/>
      <w:pPr>
        <w:ind w:left="4032" w:hanging="269"/>
      </w:pPr>
      <w:rPr>
        <w:rFonts w:hint="default"/>
        <w:lang w:eastAsia="en-US" w:bidi="ar-SA"/>
      </w:rPr>
    </w:lvl>
    <w:lvl w:ilvl="5" w:tplc="ED125A64">
      <w:numFmt w:val="bullet"/>
      <w:lvlText w:val="•"/>
      <w:lvlJc w:val="left"/>
      <w:pPr>
        <w:ind w:left="4896" w:hanging="269"/>
      </w:pPr>
      <w:rPr>
        <w:rFonts w:hint="default"/>
        <w:lang w:eastAsia="en-US" w:bidi="ar-SA"/>
      </w:rPr>
    </w:lvl>
    <w:lvl w:ilvl="6" w:tplc="FFDA0F84">
      <w:numFmt w:val="bullet"/>
      <w:lvlText w:val="•"/>
      <w:lvlJc w:val="left"/>
      <w:pPr>
        <w:ind w:left="5759" w:hanging="269"/>
      </w:pPr>
      <w:rPr>
        <w:rFonts w:hint="default"/>
        <w:lang w:eastAsia="en-US" w:bidi="ar-SA"/>
      </w:rPr>
    </w:lvl>
    <w:lvl w:ilvl="7" w:tplc="834677F2">
      <w:numFmt w:val="bullet"/>
      <w:lvlText w:val="•"/>
      <w:lvlJc w:val="left"/>
      <w:pPr>
        <w:ind w:left="6622" w:hanging="269"/>
      </w:pPr>
      <w:rPr>
        <w:rFonts w:hint="default"/>
        <w:lang w:eastAsia="en-US" w:bidi="ar-SA"/>
      </w:rPr>
    </w:lvl>
    <w:lvl w:ilvl="8" w:tplc="071C2776">
      <w:numFmt w:val="bullet"/>
      <w:lvlText w:val="•"/>
      <w:lvlJc w:val="left"/>
      <w:pPr>
        <w:ind w:left="7485" w:hanging="269"/>
      </w:pPr>
      <w:rPr>
        <w:rFonts w:hint="default"/>
        <w:lang w:eastAsia="en-US" w:bidi="ar-SA"/>
      </w:rPr>
    </w:lvl>
  </w:abstractNum>
  <w:abstractNum w:abstractNumId="15">
    <w:nsid w:val="703A2AF1"/>
    <w:multiLevelType w:val="hybridMultilevel"/>
    <w:tmpl w:val="49F24FBC"/>
    <w:lvl w:ilvl="0" w:tplc="5C6C03B4">
      <w:start w:val="1"/>
      <w:numFmt w:val="decimal"/>
      <w:lvlText w:val="%1."/>
      <w:lvlJc w:val="left"/>
      <w:pPr>
        <w:ind w:left="576" w:hanging="33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521558">
      <w:numFmt w:val="bullet"/>
      <w:lvlText w:val="•"/>
      <w:lvlJc w:val="left"/>
      <w:pPr>
        <w:ind w:left="1443" w:hanging="332"/>
      </w:pPr>
      <w:rPr>
        <w:rFonts w:hint="default"/>
        <w:lang w:eastAsia="en-US" w:bidi="ar-SA"/>
      </w:rPr>
    </w:lvl>
    <w:lvl w:ilvl="2" w:tplc="1C7AD4F6">
      <w:numFmt w:val="bullet"/>
      <w:lvlText w:val="•"/>
      <w:lvlJc w:val="left"/>
      <w:pPr>
        <w:ind w:left="2306" w:hanging="332"/>
      </w:pPr>
      <w:rPr>
        <w:rFonts w:hint="default"/>
        <w:lang w:eastAsia="en-US" w:bidi="ar-SA"/>
      </w:rPr>
    </w:lvl>
    <w:lvl w:ilvl="3" w:tplc="7B7A9292">
      <w:numFmt w:val="bullet"/>
      <w:lvlText w:val="•"/>
      <w:lvlJc w:val="left"/>
      <w:pPr>
        <w:ind w:left="3169" w:hanging="332"/>
      </w:pPr>
      <w:rPr>
        <w:rFonts w:hint="default"/>
        <w:lang w:eastAsia="en-US" w:bidi="ar-SA"/>
      </w:rPr>
    </w:lvl>
    <w:lvl w:ilvl="4" w:tplc="93EEACC2">
      <w:numFmt w:val="bullet"/>
      <w:lvlText w:val="•"/>
      <w:lvlJc w:val="left"/>
      <w:pPr>
        <w:ind w:left="4032" w:hanging="332"/>
      </w:pPr>
      <w:rPr>
        <w:rFonts w:hint="default"/>
        <w:lang w:eastAsia="en-US" w:bidi="ar-SA"/>
      </w:rPr>
    </w:lvl>
    <w:lvl w:ilvl="5" w:tplc="4418A392">
      <w:numFmt w:val="bullet"/>
      <w:lvlText w:val="•"/>
      <w:lvlJc w:val="left"/>
      <w:pPr>
        <w:ind w:left="4896" w:hanging="332"/>
      </w:pPr>
      <w:rPr>
        <w:rFonts w:hint="default"/>
        <w:lang w:eastAsia="en-US" w:bidi="ar-SA"/>
      </w:rPr>
    </w:lvl>
    <w:lvl w:ilvl="6" w:tplc="B24A55EC">
      <w:numFmt w:val="bullet"/>
      <w:lvlText w:val="•"/>
      <w:lvlJc w:val="left"/>
      <w:pPr>
        <w:ind w:left="5759" w:hanging="332"/>
      </w:pPr>
      <w:rPr>
        <w:rFonts w:hint="default"/>
        <w:lang w:eastAsia="en-US" w:bidi="ar-SA"/>
      </w:rPr>
    </w:lvl>
    <w:lvl w:ilvl="7" w:tplc="B39A9688">
      <w:numFmt w:val="bullet"/>
      <w:lvlText w:val="•"/>
      <w:lvlJc w:val="left"/>
      <w:pPr>
        <w:ind w:left="6622" w:hanging="332"/>
      </w:pPr>
      <w:rPr>
        <w:rFonts w:hint="default"/>
        <w:lang w:eastAsia="en-US" w:bidi="ar-SA"/>
      </w:rPr>
    </w:lvl>
    <w:lvl w:ilvl="8" w:tplc="64660018">
      <w:numFmt w:val="bullet"/>
      <w:lvlText w:val="•"/>
      <w:lvlJc w:val="left"/>
      <w:pPr>
        <w:ind w:left="7485" w:hanging="332"/>
      </w:pPr>
      <w:rPr>
        <w:rFonts w:hint="default"/>
        <w:lang w:eastAsia="en-US" w:bidi="ar-SA"/>
      </w:rPr>
    </w:lvl>
  </w:abstractNum>
  <w:abstractNum w:abstractNumId="16">
    <w:nsid w:val="7C564BC4"/>
    <w:multiLevelType w:val="hybridMultilevel"/>
    <w:tmpl w:val="A8844872"/>
    <w:lvl w:ilvl="0" w:tplc="8B943E08">
      <w:start w:val="1"/>
      <w:numFmt w:val="decimal"/>
      <w:lvlText w:val="%1."/>
      <w:lvlJc w:val="left"/>
      <w:pPr>
        <w:ind w:left="845" w:hanging="26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EAEAEC">
      <w:numFmt w:val="bullet"/>
      <w:lvlText w:val="•"/>
      <w:lvlJc w:val="left"/>
      <w:pPr>
        <w:ind w:left="1677" w:hanging="269"/>
      </w:pPr>
      <w:rPr>
        <w:rFonts w:hint="default"/>
        <w:lang w:eastAsia="en-US" w:bidi="ar-SA"/>
      </w:rPr>
    </w:lvl>
    <w:lvl w:ilvl="2" w:tplc="117054E4">
      <w:numFmt w:val="bullet"/>
      <w:lvlText w:val="•"/>
      <w:lvlJc w:val="left"/>
      <w:pPr>
        <w:ind w:left="2514" w:hanging="269"/>
      </w:pPr>
      <w:rPr>
        <w:rFonts w:hint="default"/>
        <w:lang w:eastAsia="en-US" w:bidi="ar-SA"/>
      </w:rPr>
    </w:lvl>
    <w:lvl w:ilvl="3" w:tplc="328A53B4">
      <w:numFmt w:val="bullet"/>
      <w:lvlText w:val="•"/>
      <w:lvlJc w:val="left"/>
      <w:pPr>
        <w:ind w:left="3351" w:hanging="269"/>
      </w:pPr>
      <w:rPr>
        <w:rFonts w:hint="default"/>
        <w:lang w:eastAsia="en-US" w:bidi="ar-SA"/>
      </w:rPr>
    </w:lvl>
    <w:lvl w:ilvl="4" w:tplc="ADC28918">
      <w:numFmt w:val="bullet"/>
      <w:lvlText w:val="•"/>
      <w:lvlJc w:val="left"/>
      <w:pPr>
        <w:ind w:left="4188" w:hanging="269"/>
      </w:pPr>
      <w:rPr>
        <w:rFonts w:hint="default"/>
        <w:lang w:eastAsia="en-US" w:bidi="ar-SA"/>
      </w:rPr>
    </w:lvl>
    <w:lvl w:ilvl="5" w:tplc="D088B24A">
      <w:numFmt w:val="bullet"/>
      <w:lvlText w:val="•"/>
      <w:lvlJc w:val="left"/>
      <w:pPr>
        <w:ind w:left="5026" w:hanging="269"/>
      </w:pPr>
      <w:rPr>
        <w:rFonts w:hint="default"/>
        <w:lang w:eastAsia="en-US" w:bidi="ar-SA"/>
      </w:rPr>
    </w:lvl>
    <w:lvl w:ilvl="6" w:tplc="62DC2FFE">
      <w:numFmt w:val="bullet"/>
      <w:lvlText w:val="•"/>
      <w:lvlJc w:val="left"/>
      <w:pPr>
        <w:ind w:left="5863" w:hanging="269"/>
      </w:pPr>
      <w:rPr>
        <w:rFonts w:hint="default"/>
        <w:lang w:eastAsia="en-US" w:bidi="ar-SA"/>
      </w:rPr>
    </w:lvl>
    <w:lvl w:ilvl="7" w:tplc="AE301CD4">
      <w:numFmt w:val="bullet"/>
      <w:lvlText w:val="•"/>
      <w:lvlJc w:val="left"/>
      <w:pPr>
        <w:ind w:left="6700" w:hanging="269"/>
      </w:pPr>
      <w:rPr>
        <w:rFonts w:hint="default"/>
        <w:lang w:eastAsia="en-US" w:bidi="ar-SA"/>
      </w:rPr>
    </w:lvl>
    <w:lvl w:ilvl="8" w:tplc="4B1E138E">
      <w:numFmt w:val="bullet"/>
      <w:lvlText w:val="•"/>
      <w:lvlJc w:val="left"/>
      <w:pPr>
        <w:ind w:left="7537" w:hanging="269"/>
      </w:pPr>
      <w:rPr>
        <w:rFonts w:hint="default"/>
        <w:lang w:eastAsia="en-US" w:bidi="ar-SA"/>
      </w:rPr>
    </w:lvl>
  </w:abstractNum>
  <w:num w:numId="1">
    <w:abstractNumId w:val="6"/>
  </w:num>
  <w:num w:numId="2">
    <w:abstractNumId w:val="8"/>
  </w:num>
  <w:num w:numId="3">
    <w:abstractNumId w:val="1"/>
  </w:num>
  <w:num w:numId="4">
    <w:abstractNumId w:val="11"/>
  </w:num>
  <w:num w:numId="5">
    <w:abstractNumId w:val="3"/>
  </w:num>
  <w:num w:numId="6">
    <w:abstractNumId w:val="12"/>
  </w:num>
  <w:num w:numId="7">
    <w:abstractNumId w:val="9"/>
  </w:num>
  <w:num w:numId="8">
    <w:abstractNumId w:val="14"/>
  </w:num>
  <w:num w:numId="9">
    <w:abstractNumId w:val="7"/>
  </w:num>
  <w:num w:numId="10">
    <w:abstractNumId w:val="15"/>
  </w:num>
  <w:num w:numId="11">
    <w:abstractNumId w:val="0"/>
  </w:num>
  <w:num w:numId="12">
    <w:abstractNumId w:val="16"/>
  </w:num>
  <w:num w:numId="13">
    <w:abstractNumId w:val="10"/>
  </w:num>
  <w:num w:numId="14">
    <w:abstractNumId w:val="5"/>
  </w:num>
  <w:num w:numId="15">
    <w:abstractNumId w:val="2"/>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5IiIT1SigTw8K/UZs+qqFY7AK0U=" w:salt="8ribKm4vZCFuWSpzsEnki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301F9"/>
    <w:rsid w:val="003D441C"/>
    <w:rsid w:val="00A301F9"/>
    <w:rsid w:val="00FC4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01F9"/>
    <w:rPr>
      <w:rFonts w:ascii="Times New Roman" w:eastAsia="Times New Roman" w:hAnsi="Times New Roman" w:cs="Times New Roman"/>
      <w:lang/>
    </w:rPr>
  </w:style>
  <w:style w:type="paragraph" w:styleId="Heading1">
    <w:name w:val="heading 1"/>
    <w:basedOn w:val="Normal"/>
    <w:uiPriority w:val="1"/>
    <w:qFormat/>
    <w:rsid w:val="00A301F9"/>
    <w:pPr>
      <w:spacing w:before="6"/>
      <w:ind w:left="1179" w:hanging="7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01F9"/>
    <w:pPr>
      <w:ind w:left="576"/>
      <w:jc w:val="both"/>
    </w:pPr>
    <w:rPr>
      <w:sz w:val="24"/>
      <w:szCs w:val="24"/>
    </w:rPr>
  </w:style>
  <w:style w:type="paragraph" w:styleId="ListParagraph">
    <w:name w:val="List Paragraph"/>
    <w:basedOn w:val="Normal"/>
    <w:uiPriority w:val="1"/>
    <w:qFormat/>
    <w:rsid w:val="00A301F9"/>
    <w:pPr>
      <w:spacing w:before="1"/>
      <w:ind w:left="576" w:hanging="269"/>
      <w:jc w:val="both"/>
    </w:pPr>
  </w:style>
  <w:style w:type="paragraph" w:customStyle="1" w:styleId="TableParagraph">
    <w:name w:val="Table Paragraph"/>
    <w:basedOn w:val="Normal"/>
    <w:uiPriority w:val="1"/>
    <w:qFormat/>
    <w:rsid w:val="00A301F9"/>
    <w:pPr>
      <w:ind w:left="115"/>
    </w:pPr>
  </w:style>
  <w:style w:type="paragraph" w:styleId="Header">
    <w:name w:val="header"/>
    <w:basedOn w:val="Normal"/>
    <w:link w:val="HeaderChar"/>
    <w:uiPriority w:val="99"/>
    <w:semiHidden/>
    <w:unhideWhenUsed/>
    <w:rsid w:val="003D441C"/>
    <w:pPr>
      <w:tabs>
        <w:tab w:val="center" w:pos="4680"/>
        <w:tab w:val="right" w:pos="9360"/>
      </w:tabs>
    </w:pPr>
  </w:style>
  <w:style w:type="character" w:customStyle="1" w:styleId="HeaderChar">
    <w:name w:val="Header Char"/>
    <w:basedOn w:val="DefaultParagraphFont"/>
    <w:link w:val="Header"/>
    <w:uiPriority w:val="99"/>
    <w:semiHidden/>
    <w:rsid w:val="003D441C"/>
    <w:rPr>
      <w:rFonts w:ascii="Times New Roman" w:eastAsia="Times New Roman" w:hAnsi="Times New Roman" w:cs="Times New Roman"/>
      <w:lang/>
    </w:rPr>
  </w:style>
  <w:style w:type="paragraph" w:styleId="Footer">
    <w:name w:val="footer"/>
    <w:basedOn w:val="Normal"/>
    <w:link w:val="FooterChar"/>
    <w:uiPriority w:val="99"/>
    <w:semiHidden/>
    <w:unhideWhenUsed/>
    <w:rsid w:val="003D441C"/>
    <w:pPr>
      <w:tabs>
        <w:tab w:val="center" w:pos="4680"/>
        <w:tab w:val="right" w:pos="9360"/>
      </w:tabs>
    </w:pPr>
  </w:style>
  <w:style w:type="character" w:customStyle="1" w:styleId="FooterChar">
    <w:name w:val="Footer Char"/>
    <w:basedOn w:val="DefaultParagraphFont"/>
    <w:link w:val="Footer"/>
    <w:uiPriority w:val="99"/>
    <w:semiHidden/>
    <w:rsid w:val="003D441C"/>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D791-33EB-4246-AEB2-49A0934D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4838</Words>
  <Characters>27582</Characters>
  <Application>Microsoft Office Word</Application>
  <DocSecurity>0</DocSecurity>
  <Lines>229</Lines>
  <Paragraphs>64</Paragraphs>
  <ScaleCrop>false</ScaleCrop>
  <Company/>
  <LinksUpToDate>false</LinksUpToDate>
  <CharactersWithSpaces>32356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2025-12-03T03:32:00Z</dcterms:created>
  <dcterms:modified xsi:type="dcterms:W3CDTF">2025-12-03T03:32:00Z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Nitro Pro 13 (13.70.0.30)</vt:lpwstr>
  </property>
  <property fmtid="{D5CDD505-2E9C-101B-9397-08002B2CF9AE}" pid="4" name="LastSaved">
    <vt:filetime>2025-12-01T00:00:00Z</vt:filetime>
  </property>
</Properties>
</file>