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08A" w:rsidRDefault="006F4535">
      <w:pPr>
        <w:spacing w:before="45"/>
        <w:ind w:right="133"/>
        <w:jc w:val="right"/>
        <w:rPr>
          <w:rFonts w:ascii="Calibri"/>
        </w:rPr>
      </w:pPr>
      <w:r>
        <w:rPr>
          <w:rFonts w:ascii="Calibri"/>
          <w:spacing w:val="-5"/>
        </w:rPr>
        <w:t>76</w:t>
      </w: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spacing w:before="173"/>
        <w:rPr>
          <w:rFonts w:ascii="Calibri"/>
          <w:sz w:val="22"/>
        </w:rPr>
      </w:pPr>
    </w:p>
    <w:p w:rsidR="000C008A" w:rsidRDefault="006F4535">
      <w:pPr>
        <w:pStyle w:val="Title"/>
      </w:pPr>
      <w:r>
        <w:t>DAFTAR</w:t>
      </w:r>
      <w:r>
        <w:rPr>
          <w:spacing w:val="-2"/>
        </w:rPr>
        <w:t>PUSTAKA</w:t>
      </w:r>
    </w:p>
    <w:p w:rsidR="000C008A" w:rsidRDefault="006F4535">
      <w:pPr>
        <w:pStyle w:val="BodyText"/>
        <w:spacing w:before="249"/>
        <w:ind w:left="1115" w:right="156" w:hanging="480"/>
        <w:jc w:val="both"/>
      </w:pPr>
      <w:r>
        <w:t xml:space="preserve">Adelina,R.(2014).AnalisisefektifitasdankontribusipenerimaanPajakBumidan Bangunan (PBB) terhadap pendapatan daerah di kabupaten gresik. </w:t>
      </w:r>
      <w:r>
        <w:rPr>
          <w:i/>
        </w:rPr>
        <w:t>Jurnal Akuntansi Unesa</w:t>
      </w:r>
      <w:r>
        <w:t>.</w:t>
      </w:r>
    </w:p>
    <w:p w:rsidR="000C008A" w:rsidRDefault="006F4535">
      <w:pPr>
        <w:spacing w:before="243" w:line="276" w:lineRule="auto"/>
        <w:ind w:left="1115" w:right="156" w:hanging="480"/>
        <w:jc w:val="both"/>
        <w:rPr>
          <w:rFonts w:ascii="Calibri"/>
          <w:sz w:val="24"/>
        </w:rPr>
      </w:pPr>
      <w:r>
        <w:rPr>
          <w:rFonts w:ascii="Calibri"/>
          <w:sz w:val="24"/>
        </w:rPr>
        <w:t xml:space="preserve">Fauziah. (2014). Pengaruh Penagihan Pajak dengan Surat Teguran dan Surat Paksa Terhadap Penerimaan Pajak. </w:t>
      </w:r>
      <w:r>
        <w:rPr>
          <w:rFonts w:ascii="Calibri"/>
          <w:i/>
          <w:sz w:val="24"/>
        </w:rPr>
        <w:t>Jurnal Tanjungpinan</w:t>
      </w:r>
      <w:r>
        <w:rPr>
          <w:rFonts w:ascii="Calibri"/>
          <w:sz w:val="24"/>
        </w:rPr>
        <w:t xml:space="preserve">, </w:t>
      </w:r>
      <w:r>
        <w:rPr>
          <w:rFonts w:ascii="Calibri"/>
          <w:i/>
          <w:sz w:val="24"/>
        </w:rPr>
        <w:t>Fakultas Ekonomi Universitas Maritim Raja Ali Haji</w:t>
      </w:r>
      <w:r>
        <w:rPr>
          <w:rFonts w:ascii="Calibri"/>
          <w:sz w:val="24"/>
        </w:rPr>
        <w:t>.</w:t>
      </w:r>
    </w:p>
    <w:p w:rsidR="000C008A" w:rsidRDefault="006F4535">
      <w:pPr>
        <w:spacing w:before="202" w:line="276" w:lineRule="auto"/>
        <w:ind w:left="1115" w:right="156" w:hanging="480"/>
        <w:jc w:val="both"/>
        <w:rPr>
          <w:rFonts w:ascii="Calibri"/>
          <w:sz w:val="24"/>
        </w:rPr>
      </w:pPr>
      <w:r>
        <w:rPr>
          <w:rFonts w:ascii="Calibri"/>
          <w:sz w:val="24"/>
        </w:rPr>
        <w:t>Fitria,D.(2017).PengaruhKesadaranWajibPajak,PengetahuandanPemahaman Perpajaka</w:t>
      </w:r>
      <w:r>
        <w:rPr>
          <w:rFonts w:ascii="Calibri"/>
          <w:sz w:val="24"/>
        </w:rPr>
        <w:t xml:space="preserve">n terhadap Kepatuhan Wajib Pajak Orang Pribadi. </w:t>
      </w:r>
      <w:r>
        <w:rPr>
          <w:rFonts w:ascii="Calibri"/>
          <w:i/>
          <w:sz w:val="24"/>
        </w:rPr>
        <w:t>Journal of Applied Business and Economic</w:t>
      </w:r>
      <w:r>
        <w:rPr>
          <w:rFonts w:ascii="Calibri"/>
          <w:sz w:val="24"/>
        </w:rPr>
        <w:t xml:space="preserve">, </w:t>
      </w:r>
      <w:r>
        <w:rPr>
          <w:rFonts w:ascii="Calibri"/>
          <w:i/>
          <w:sz w:val="24"/>
        </w:rPr>
        <w:t>4(1)</w:t>
      </w:r>
      <w:r>
        <w:rPr>
          <w:rFonts w:ascii="Calibri"/>
          <w:sz w:val="24"/>
        </w:rPr>
        <w:t>.</w:t>
      </w:r>
    </w:p>
    <w:p w:rsidR="000C008A" w:rsidRDefault="006F4535">
      <w:pPr>
        <w:spacing w:before="198" w:line="276" w:lineRule="auto"/>
        <w:ind w:left="1115" w:right="158" w:hanging="48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Fitria,N.,&amp;Rahmawati,D.(2021).</w:t>
      </w:r>
      <w:r>
        <w:rPr>
          <w:rFonts w:ascii="Calibri" w:hAnsi="Calibri"/>
          <w:i/>
          <w:sz w:val="24"/>
        </w:rPr>
        <w:t>PeranSanksiPerpajakandalamMeningkatkan Kepatuhan Wajib Pajak Bumi dan Bangunan</w:t>
      </w:r>
      <w:r>
        <w:rPr>
          <w:rFonts w:ascii="Calibri" w:hAnsi="Calibri"/>
          <w:sz w:val="24"/>
        </w:rPr>
        <w:t>. Jurnal Perpajakan Nasional, 5(3), 134–145.</w:t>
      </w:r>
    </w:p>
    <w:p w:rsidR="000C008A" w:rsidRDefault="006F4535">
      <w:pPr>
        <w:spacing w:before="202"/>
        <w:ind w:right="154"/>
        <w:jc w:val="right"/>
        <w:rPr>
          <w:rFonts w:ascii="Calibri"/>
          <w:sz w:val="24"/>
        </w:rPr>
      </w:pPr>
      <w:r>
        <w:rPr>
          <w:rFonts w:ascii="Calibri"/>
          <w:sz w:val="24"/>
        </w:rPr>
        <w:t>Gozali,</w:t>
      </w:r>
      <w:r>
        <w:rPr>
          <w:rFonts w:ascii="Calibri"/>
          <w:sz w:val="24"/>
        </w:rPr>
        <w:t>I.(2020).</w:t>
      </w:r>
      <w:r>
        <w:rPr>
          <w:rFonts w:ascii="Calibri"/>
          <w:i/>
          <w:sz w:val="24"/>
        </w:rPr>
        <w:t>AplikasiAnalisisMultivariatedenganProgramIBMSPSS</w:t>
      </w:r>
      <w:r>
        <w:rPr>
          <w:rFonts w:ascii="Calibri"/>
          <w:i/>
          <w:spacing w:val="-5"/>
          <w:sz w:val="24"/>
        </w:rPr>
        <w:t>21</w:t>
      </w:r>
      <w:r>
        <w:rPr>
          <w:rFonts w:ascii="Calibri"/>
          <w:spacing w:val="-5"/>
          <w:sz w:val="24"/>
        </w:rPr>
        <w:t>.</w:t>
      </w:r>
    </w:p>
    <w:p w:rsidR="000C008A" w:rsidRDefault="006F4535">
      <w:pPr>
        <w:spacing w:before="43"/>
        <w:ind w:left="1115"/>
        <w:jc w:val="both"/>
        <w:rPr>
          <w:rFonts w:ascii="Calibri"/>
        </w:rPr>
      </w:pPr>
      <w:r>
        <w:rPr>
          <w:rFonts w:ascii="Calibri"/>
        </w:rPr>
        <w:t>BadanPenerbit</w:t>
      </w:r>
      <w:r>
        <w:rPr>
          <w:rFonts w:ascii="Calibri"/>
          <w:spacing w:val="-4"/>
        </w:rPr>
        <w:t xml:space="preserve"> UNDIP</w:t>
      </w:r>
    </w:p>
    <w:p w:rsidR="000C008A" w:rsidRDefault="006F4535">
      <w:pPr>
        <w:spacing w:before="240" w:line="276" w:lineRule="auto"/>
        <w:ind w:left="1115" w:right="162" w:hanging="48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Hidayati, N., &amp; Zulaikha, Z. (2022). </w:t>
      </w:r>
      <w:r>
        <w:rPr>
          <w:rFonts w:ascii="Calibri" w:hAnsi="Calibri"/>
          <w:i/>
          <w:sz w:val="24"/>
        </w:rPr>
        <w:t>Pengaruh Penagihan dan Pelayanan Fiskus terhadap Kepatuhan Wajib Pajak dengan Pemahaman Pajak sebagai Variabel Moderasi</w:t>
      </w:r>
      <w:r>
        <w:rPr>
          <w:rFonts w:ascii="Calibri" w:hAnsi="Calibri"/>
          <w:sz w:val="24"/>
        </w:rPr>
        <w:t>. Jurnal Ilmiah Per</w:t>
      </w:r>
      <w:r>
        <w:rPr>
          <w:rFonts w:ascii="Calibri" w:hAnsi="Calibri"/>
          <w:sz w:val="24"/>
        </w:rPr>
        <w:t>pajakan, 11(3), 123–133.</w:t>
      </w:r>
    </w:p>
    <w:p w:rsidR="000C008A" w:rsidRDefault="006F4535">
      <w:pPr>
        <w:spacing w:before="199" w:line="276" w:lineRule="auto"/>
        <w:ind w:left="1115" w:right="157" w:hanging="48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Hidayati, N., &amp; Zulkarnain, S. (2023). </w:t>
      </w:r>
      <w:r>
        <w:rPr>
          <w:rFonts w:ascii="Calibri" w:hAnsi="Calibri"/>
          <w:i/>
          <w:sz w:val="24"/>
        </w:rPr>
        <w:t>Sanksi Perpajakan dan Pengaruhnya terhadapKepatuhanWajibPajakdiKabupatenX</w:t>
      </w:r>
      <w:r>
        <w:rPr>
          <w:rFonts w:ascii="Calibri" w:hAnsi="Calibri"/>
          <w:sz w:val="24"/>
        </w:rPr>
        <w:t>.JurnalIlmiahEkonomidan Keuangan, 15(2), 89–101.</w:t>
      </w:r>
    </w:p>
    <w:p w:rsidR="000C008A" w:rsidRDefault="006F4535">
      <w:pPr>
        <w:pStyle w:val="BodyText"/>
        <w:spacing w:before="206"/>
        <w:ind w:left="1115" w:right="156" w:hanging="480"/>
        <w:jc w:val="both"/>
      </w:pPr>
      <w:r>
        <w:t xml:space="preserve">Khairani, A. B. Y. (2023). Penagihan utang pajak melalui surat paksa atas harta kekayaan penanggung pajak yang tersimpan di bank oleh kantor pelayanan pajak pratama padang dua. </w:t>
      </w:r>
      <w:r>
        <w:rPr>
          <w:i/>
        </w:rPr>
        <w:t>uneslaw riview</w:t>
      </w:r>
      <w:r>
        <w:t xml:space="preserve">, </w:t>
      </w:r>
      <w:r>
        <w:rPr>
          <w:i/>
        </w:rPr>
        <w:t>Volume 5</w:t>
      </w:r>
      <w:r>
        <w:t>(Issue 4), 4706. https://doi.org/E-ISSN:2622-7045,P-ISS</w:t>
      </w:r>
      <w:r>
        <w:t>N:2654-3605Volume5,</w:t>
      </w:r>
      <w:r>
        <w:rPr>
          <w:spacing w:val="-2"/>
        </w:rPr>
        <w:t>Issue</w:t>
      </w:r>
    </w:p>
    <w:p w:rsidR="000C008A" w:rsidRDefault="006F4535">
      <w:pPr>
        <w:pStyle w:val="BodyText"/>
        <w:spacing w:before="1"/>
        <w:ind w:left="1115"/>
        <w:jc w:val="both"/>
      </w:pPr>
      <w:r>
        <w:t>4,Juni2023Page4704DOI:</w:t>
      </w:r>
      <w:r>
        <w:rPr>
          <w:spacing w:val="-2"/>
        </w:rPr>
        <w:t>https://doi.org/10.31933/unesrev.v5i4</w:t>
      </w:r>
    </w:p>
    <w:p w:rsidR="000C008A" w:rsidRDefault="006F4535">
      <w:pPr>
        <w:ind w:left="568"/>
        <w:rPr>
          <w:rFonts w:ascii="Calibri"/>
          <w:sz w:val="24"/>
        </w:rPr>
      </w:pPr>
      <w:r>
        <w:rPr>
          <w:rFonts w:ascii="Calibri"/>
          <w:sz w:val="24"/>
        </w:rPr>
        <w:t xml:space="preserve">Mardiasmo.(2018). </w:t>
      </w:r>
      <w:r>
        <w:rPr>
          <w:rFonts w:ascii="Calibri"/>
          <w:i/>
          <w:sz w:val="24"/>
        </w:rPr>
        <w:t>PerpajakanEdisiAkuntansiPerpajakanTerbaru2018</w:t>
      </w:r>
      <w:r>
        <w:rPr>
          <w:rFonts w:ascii="Calibri"/>
          <w:sz w:val="24"/>
        </w:rPr>
        <w:t>.</w:t>
      </w:r>
      <w:r>
        <w:rPr>
          <w:rFonts w:ascii="Calibri"/>
          <w:spacing w:val="-2"/>
          <w:sz w:val="24"/>
        </w:rPr>
        <w:t>Andi.</w:t>
      </w:r>
    </w:p>
    <w:p w:rsidR="000C008A" w:rsidRDefault="006F4535">
      <w:pPr>
        <w:pStyle w:val="BodyText"/>
        <w:spacing w:before="211"/>
        <w:ind w:left="1115" w:right="160" w:hanging="480"/>
        <w:jc w:val="both"/>
      </w:pPr>
      <w:r>
        <w:t>Mir’atusholihah, K., &amp; Bambang., S. dan I. (2014). Pengaruh Pengetahuan Perpajakan, Kualitas Pelayana</w:t>
      </w:r>
      <w:r>
        <w:t xml:space="preserve">n Fiskus dan Tarif Pajak Terhadap Kepatuhan Wajib Pajak (Studi pada Wajib Pajak UMKM di Kantor Pelayanan Pajak Pratama Malang Utara. </w:t>
      </w:r>
      <w:r>
        <w:rPr>
          <w:i/>
        </w:rPr>
        <w:t>Jurnal Mahasiswa Perpajakan</w:t>
      </w:r>
      <w:r>
        <w:t xml:space="preserve">, </w:t>
      </w:r>
      <w:r>
        <w:rPr>
          <w:i/>
        </w:rPr>
        <w:t>3(1)</w:t>
      </w:r>
      <w:r>
        <w:t>.</w:t>
      </w:r>
    </w:p>
    <w:p w:rsidR="000C008A" w:rsidRDefault="006F4535">
      <w:pPr>
        <w:spacing w:before="91" w:line="276" w:lineRule="auto"/>
        <w:ind w:left="1115" w:right="158" w:hanging="480"/>
        <w:jc w:val="both"/>
        <w:rPr>
          <w:rFonts w:ascii="Calibri"/>
          <w:sz w:val="24"/>
        </w:rPr>
      </w:pPr>
      <w:r>
        <w:rPr>
          <w:rFonts w:ascii="Calibri"/>
          <w:sz w:val="24"/>
        </w:rPr>
        <w:t xml:space="preserve">Mohammad,I.,Saerang,D.P.E.,&amp;Pangerapan,S.(2017). </w:t>
      </w:r>
      <w:r>
        <w:rPr>
          <w:rFonts w:ascii="Calibri"/>
          <w:i/>
          <w:sz w:val="24"/>
        </w:rPr>
        <w:t>Pengaruh</w:t>
      </w:r>
      <w:r>
        <w:rPr>
          <w:rFonts w:ascii="Calibri"/>
          <w:i/>
          <w:sz w:val="24"/>
        </w:rPr>
        <w:t>Pemeriksaan Dan Penagihan Pajak Terhadap Penerimaan Pajak Pada Kantor Pelayanan Pajak Pratama Manado. Jurnal Riset Akuntansi</w:t>
      </w:r>
      <w:r>
        <w:rPr>
          <w:rFonts w:ascii="Calibri"/>
          <w:sz w:val="24"/>
        </w:rPr>
        <w:t xml:space="preserve">. </w:t>
      </w:r>
      <w:r>
        <w:rPr>
          <w:rFonts w:ascii="Calibri"/>
          <w:i/>
          <w:sz w:val="24"/>
        </w:rPr>
        <w:t>12(2)</w:t>
      </w:r>
      <w:r>
        <w:rPr>
          <w:rFonts w:ascii="Calibri"/>
          <w:sz w:val="24"/>
        </w:rPr>
        <w:t>.</w:t>
      </w:r>
    </w:p>
    <w:p w:rsidR="000C008A" w:rsidRDefault="000C008A">
      <w:pPr>
        <w:spacing w:line="276" w:lineRule="auto"/>
        <w:jc w:val="both"/>
        <w:rPr>
          <w:rFonts w:ascii="Calibri"/>
          <w:sz w:val="24"/>
        </w:rPr>
        <w:sectPr w:rsidR="000C008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660" w:right="1559" w:bottom="280" w:left="1700" w:header="720" w:footer="720" w:gutter="0"/>
          <w:cols w:space="720"/>
        </w:sectPr>
      </w:pPr>
    </w:p>
    <w:p w:rsidR="000C008A" w:rsidRDefault="006F4535">
      <w:pPr>
        <w:spacing w:before="45"/>
        <w:ind w:right="133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77</w:t>
      </w: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spacing w:before="174"/>
        <w:rPr>
          <w:rFonts w:ascii="Calibri"/>
          <w:sz w:val="22"/>
        </w:rPr>
      </w:pPr>
    </w:p>
    <w:p w:rsidR="000C008A" w:rsidRDefault="006F4535">
      <w:pPr>
        <w:pStyle w:val="BodyText"/>
        <w:spacing w:before="1" w:line="276" w:lineRule="auto"/>
        <w:ind w:left="1115" w:right="163" w:hanging="480"/>
        <w:jc w:val="both"/>
        <w:rPr>
          <w:rFonts w:ascii="Calibri"/>
        </w:rPr>
      </w:pPr>
      <w:r>
        <w:rPr>
          <w:rFonts w:ascii="Calibri"/>
        </w:rPr>
        <w:t>Mumu, A., Sondakh, J, J.,&amp; Suwetja, G. (2020). Pengaruh Pengetahuan Perpajakan, Sanksi Pajak, Dan Kesa</w:t>
      </w:r>
      <w:r>
        <w:rPr>
          <w:rFonts w:ascii="Calibri"/>
        </w:rPr>
        <w:t>daran Wajib Pajak Terhadap Keparuhan Membayar Pajak Bumi Dan Bangunan Di Kecamatan Sonder Kabupaten Minahasa. Jurnal Riset Akuntansi 15(2),175-184.</w:t>
      </w:r>
    </w:p>
    <w:p w:rsidR="000C008A" w:rsidRDefault="006F4535">
      <w:pPr>
        <w:spacing w:before="205" w:line="276" w:lineRule="auto"/>
        <w:ind w:left="1115" w:hanging="548"/>
        <w:rPr>
          <w:rFonts w:ascii="Calibri"/>
          <w:sz w:val="24"/>
        </w:rPr>
      </w:pPr>
      <w:r>
        <w:rPr>
          <w:rFonts w:ascii="Calibri"/>
          <w:sz w:val="24"/>
        </w:rPr>
        <w:t xml:space="preserve">MSahibSaesarAnugrahdanPrimanditaFitriandi.(2022)Analisiskepatuhanpajak berdasarkan </w:t>
      </w:r>
      <w:r>
        <w:rPr>
          <w:rFonts w:ascii="Calibri"/>
          <w:i/>
          <w:sz w:val="24"/>
        </w:rPr>
        <w:t>Theory of Planned Bihavior</w:t>
      </w:r>
      <w:r>
        <w:rPr>
          <w:rFonts w:ascii="Calibri"/>
          <w:sz w:val="24"/>
        </w:rPr>
        <w:t>.</w:t>
      </w:r>
    </w:p>
    <w:p w:rsidR="000C008A" w:rsidRDefault="006F4535">
      <w:pPr>
        <w:spacing w:before="4" w:line="536" w:lineRule="exact"/>
        <w:ind w:left="635" w:right="164" w:hanging="68"/>
        <w:rPr>
          <w:rFonts w:ascii="Calibri"/>
          <w:i/>
          <w:sz w:val="24"/>
        </w:rPr>
      </w:pPr>
      <w:r>
        <w:rPr>
          <w:rFonts w:ascii="Calibri"/>
          <w:sz w:val="24"/>
        </w:rPr>
        <w:t xml:space="preserve">Muljono, D. (2020). </w:t>
      </w:r>
      <w:r>
        <w:rPr>
          <w:rFonts w:ascii="Calibri"/>
          <w:i/>
          <w:sz w:val="24"/>
        </w:rPr>
        <w:t>Akuntansi Pajak dan Ketentuan Umum Perpajakan,</w:t>
      </w:r>
      <w:r>
        <w:rPr>
          <w:rFonts w:ascii="Calibri"/>
          <w:sz w:val="24"/>
        </w:rPr>
        <w:t>. ANDI. Patmasari.(2016).</w:t>
      </w:r>
      <w:r>
        <w:rPr>
          <w:rFonts w:ascii="Calibri"/>
          <w:i/>
          <w:sz w:val="24"/>
        </w:rPr>
        <w:t>PengaruhPelayanan,Sanksi,SistemPerpajakan</w:t>
      </w:r>
      <w:r>
        <w:rPr>
          <w:rFonts w:ascii="Calibri"/>
          <w:i/>
          <w:spacing w:val="-2"/>
          <w:sz w:val="24"/>
        </w:rPr>
        <w:t>Kesadaran</w:t>
      </w:r>
    </w:p>
    <w:p w:rsidR="000C008A" w:rsidRDefault="006F4535">
      <w:pPr>
        <w:spacing w:line="278" w:lineRule="auto"/>
        <w:ind w:left="1115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WajibPajakTerhadapKepatuhanWajibPajakDalamMembayarPajakBumi Dan Bangunan.Seminar Nasio</w:t>
      </w:r>
      <w:r>
        <w:rPr>
          <w:rFonts w:ascii="Calibri"/>
          <w:i/>
          <w:sz w:val="24"/>
        </w:rPr>
        <w:t>nal IENACO.</w:t>
      </w:r>
    </w:p>
    <w:p w:rsidR="000C008A" w:rsidRDefault="006F4535">
      <w:pPr>
        <w:pStyle w:val="BodyText"/>
        <w:spacing w:before="194"/>
        <w:ind w:left="635"/>
        <w:rPr>
          <w:rFonts w:ascii="Calibri"/>
        </w:rPr>
      </w:pPr>
      <w:r>
        <w:rPr>
          <w:rFonts w:ascii="Calibri"/>
        </w:rPr>
        <w:t>Perdabatubaranomor1tahun</w:t>
      </w:r>
      <w:r>
        <w:rPr>
          <w:rFonts w:ascii="Calibri"/>
          <w:spacing w:val="-4"/>
        </w:rPr>
        <w:t>2024</w:t>
      </w:r>
    </w:p>
    <w:p w:rsidR="000C008A" w:rsidRDefault="006F4535">
      <w:pPr>
        <w:spacing w:before="245" w:line="276" w:lineRule="auto"/>
        <w:ind w:left="1115" w:right="160" w:hanging="48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Puspitasari, D., &amp; Siregar, A. (2020). </w:t>
      </w:r>
      <w:r>
        <w:rPr>
          <w:rFonts w:ascii="Calibri" w:hAnsi="Calibri"/>
          <w:i/>
          <w:sz w:val="24"/>
        </w:rPr>
        <w:t>Pengaruh Sanksi Perpajakan terhadap Kepatuhan Wajib Pajak di Indonesia</w:t>
      </w:r>
      <w:r>
        <w:rPr>
          <w:rFonts w:ascii="Calibri" w:hAnsi="Calibri"/>
          <w:sz w:val="24"/>
        </w:rPr>
        <w:t xml:space="preserve">. Jurnal Ekonomi dan Perpajakan, 9(1), </w:t>
      </w:r>
      <w:r>
        <w:rPr>
          <w:rFonts w:ascii="Calibri" w:hAnsi="Calibri"/>
          <w:spacing w:val="-2"/>
          <w:sz w:val="24"/>
        </w:rPr>
        <w:t>45–57.</w:t>
      </w:r>
    </w:p>
    <w:p w:rsidR="000C008A" w:rsidRDefault="006F4535">
      <w:pPr>
        <w:spacing w:before="201" w:line="276" w:lineRule="auto"/>
        <w:ind w:left="1115" w:right="159" w:hanging="48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Ramadhani, D., &amp; Hardiningsih, P. (2021). </w:t>
      </w:r>
      <w:r>
        <w:rPr>
          <w:rFonts w:ascii="Calibri" w:hAnsi="Calibri"/>
          <w:i/>
          <w:sz w:val="24"/>
        </w:rPr>
        <w:t>Pengaruh Penagihan</w:t>
      </w:r>
      <w:r>
        <w:rPr>
          <w:rFonts w:ascii="Calibri" w:hAnsi="Calibri"/>
          <w:i/>
          <w:sz w:val="24"/>
        </w:rPr>
        <w:t xml:space="preserve"> Pajak dan Kesadaran terhadap Kepatuhan Wajib Pajak</w:t>
      </w:r>
      <w:r>
        <w:rPr>
          <w:rFonts w:ascii="Calibri" w:hAnsi="Calibri"/>
          <w:sz w:val="24"/>
        </w:rPr>
        <w:t>. Jurnal Akuntansi dan Keuangan, 10(2), 87–96.</w:t>
      </w:r>
    </w:p>
    <w:p w:rsidR="000C008A" w:rsidRDefault="006F4535">
      <w:pPr>
        <w:spacing w:before="204" w:line="276" w:lineRule="auto"/>
        <w:ind w:left="1115" w:right="157" w:hanging="567"/>
        <w:jc w:val="both"/>
        <w:rPr>
          <w:i/>
          <w:sz w:val="24"/>
        </w:rPr>
      </w:pPr>
      <w:r>
        <w:rPr>
          <w:sz w:val="24"/>
        </w:rPr>
        <w:t>Reihan Aliyah Tarigan dan Sri Fitria Jayusman.(2024</w:t>
      </w:r>
      <w:r>
        <w:rPr>
          <w:i/>
          <w:sz w:val="24"/>
        </w:rPr>
        <w:t>) Pengaruh Pengetahuan Wajib Pajak, Sanksi Dan Akuntabilitas Pelayanan PublikTerhadap KepatuhanWajibPajakDa</w:t>
      </w:r>
      <w:r>
        <w:rPr>
          <w:i/>
          <w:sz w:val="24"/>
        </w:rPr>
        <w:t>lamMembayarPajakKendaraanBermotorPada Samsat Kota Tebing Tinggi.</w:t>
      </w:r>
    </w:p>
    <w:p w:rsidR="000C008A" w:rsidRDefault="006F4535">
      <w:pPr>
        <w:pStyle w:val="BodyText"/>
        <w:spacing w:before="199"/>
        <w:ind w:left="1115" w:right="161" w:hanging="480"/>
        <w:jc w:val="both"/>
      </w:pPr>
      <w:r>
        <w:t xml:space="preserve">Rifqiansyah,H.(2014).AnalisisEfektivitasdanKontribusiPenagihanPajakAktif terhadap Pencairan Tunggakan Pajak (Studi pada Kantor Pelayanan Pajak Pratama Malang Utara). </w:t>
      </w:r>
      <w:r>
        <w:rPr>
          <w:i/>
        </w:rPr>
        <w:t>Jurnal Administrasi Bisni</w:t>
      </w:r>
      <w:r>
        <w:rPr>
          <w:i/>
        </w:rPr>
        <w:t>s</w:t>
      </w:r>
      <w:r>
        <w:t xml:space="preserve">, </w:t>
      </w:r>
      <w:r>
        <w:rPr>
          <w:i/>
        </w:rPr>
        <w:t>VOL.15 NO.</w:t>
      </w:r>
      <w:r>
        <w:t>, 10.</w:t>
      </w:r>
    </w:p>
    <w:p w:rsidR="000C008A" w:rsidRDefault="006F4535">
      <w:pPr>
        <w:spacing w:before="202" w:line="237" w:lineRule="auto"/>
        <w:ind w:left="1115" w:hanging="480"/>
        <w:rPr>
          <w:rFonts w:ascii="Calibri"/>
          <w:sz w:val="24"/>
        </w:rPr>
      </w:pPr>
      <w:r>
        <w:rPr>
          <w:rFonts w:ascii="Calibri"/>
          <w:sz w:val="24"/>
        </w:rPr>
        <w:t xml:space="preserve">Sunariah, K. dan N. S. (2016). </w:t>
      </w:r>
      <w:r>
        <w:rPr>
          <w:rFonts w:ascii="Calibri"/>
          <w:i/>
          <w:sz w:val="24"/>
        </w:rPr>
        <w:t xml:space="preserve">Panduan Modern Penelitian Kuantitatif </w:t>
      </w:r>
      <w:r>
        <w:rPr>
          <w:rFonts w:ascii="Calibri"/>
          <w:sz w:val="24"/>
        </w:rPr>
        <w:t xml:space="preserve">(Alfabeta </w:t>
      </w:r>
      <w:r>
        <w:rPr>
          <w:rFonts w:ascii="Calibri"/>
          <w:spacing w:val="-2"/>
          <w:sz w:val="24"/>
        </w:rPr>
        <w:t>(ed.)).</w:t>
      </w:r>
    </w:p>
    <w:p w:rsidR="000C008A" w:rsidRDefault="006F4535">
      <w:pPr>
        <w:spacing w:before="200"/>
        <w:ind w:left="635"/>
        <w:rPr>
          <w:rFonts w:ascii="Calibri"/>
          <w:sz w:val="24"/>
        </w:rPr>
      </w:pPr>
      <w:r>
        <w:rPr>
          <w:rFonts w:ascii="Calibri"/>
          <w:sz w:val="24"/>
        </w:rPr>
        <w:t>Sugiyono.(2018).</w:t>
      </w:r>
      <w:r>
        <w:rPr>
          <w:rFonts w:ascii="Calibri"/>
          <w:i/>
          <w:sz w:val="24"/>
        </w:rPr>
        <w:t>Metodepenelitiankuantitatifkualitatifdan</w:t>
      </w:r>
      <w:r>
        <w:rPr>
          <w:rFonts w:ascii="Calibri"/>
          <w:i/>
          <w:spacing w:val="-2"/>
          <w:sz w:val="24"/>
        </w:rPr>
        <w:t>R&amp;D.</w:t>
      </w:r>
      <w:r>
        <w:rPr>
          <w:rFonts w:ascii="Calibri"/>
          <w:spacing w:val="-2"/>
          <w:sz w:val="24"/>
        </w:rPr>
        <w:t>Alfabeta</w:t>
      </w:r>
    </w:p>
    <w:p w:rsidR="000C008A" w:rsidRDefault="006F4535">
      <w:pPr>
        <w:pStyle w:val="BodyText"/>
        <w:spacing w:before="197"/>
        <w:ind w:left="1115" w:right="160" w:hanging="480"/>
        <w:jc w:val="both"/>
      </w:pPr>
      <w:r>
        <w:t>Syah, A. langgeng . N., &amp;</w:t>
      </w:r>
      <w:r>
        <w:t xml:space="preserve"> Krisdiyawati. (2017). Analisis Faktor - Faktor Yang Mempengaruhi Kepatuhan Wajib Pajak Dalam Membayar Pajak Kendaraan Bermotor (Studi Empiris Pada Kantor UPPD/Samsat Brebes). Jurnal AKSI (Akuntansi Dan Sistem Informasi), 2(1), 65–77.</w:t>
      </w:r>
    </w:p>
    <w:p w:rsidR="000C008A" w:rsidRDefault="006F4535">
      <w:pPr>
        <w:spacing w:before="202" w:line="276" w:lineRule="auto"/>
        <w:ind w:left="1115" w:right="161" w:hanging="480"/>
        <w:jc w:val="both"/>
        <w:rPr>
          <w:rFonts w:ascii="Calibri"/>
          <w:sz w:val="24"/>
        </w:rPr>
      </w:pPr>
      <w:r>
        <w:rPr>
          <w:rFonts w:ascii="Calibri"/>
          <w:sz w:val="24"/>
        </w:rPr>
        <w:t>Tanjung,A.H.(2020).</w:t>
      </w:r>
      <w:r>
        <w:rPr>
          <w:rFonts w:ascii="Calibri"/>
          <w:i/>
          <w:sz w:val="24"/>
        </w:rPr>
        <w:t>Th</w:t>
      </w:r>
      <w:r>
        <w:rPr>
          <w:rFonts w:ascii="Calibri"/>
          <w:i/>
          <w:sz w:val="24"/>
        </w:rPr>
        <w:t>eEffectofTaxationAdministrationReformAndTaxation Knowledge On Compliance Of VAT Enterprises. ACCRUALS (Accounting Research Journal of Sutaatmadja)</w:t>
      </w:r>
      <w:r>
        <w:rPr>
          <w:rFonts w:ascii="Calibri"/>
          <w:sz w:val="24"/>
        </w:rPr>
        <w:t xml:space="preserve">. </w:t>
      </w:r>
      <w:r>
        <w:rPr>
          <w:rFonts w:ascii="Calibri"/>
          <w:i/>
          <w:sz w:val="24"/>
        </w:rPr>
        <w:t>4(01)</w:t>
      </w:r>
      <w:r>
        <w:rPr>
          <w:rFonts w:ascii="Calibri"/>
          <w:sz w:val="24"/>
        </w:rPr>
        <w:t>.</w:t>
      </w:r>
    </w:p>
    <w:p w:rsidR="000C008A" w:rsidRDefault="000C008A">
      <w:pPr>
        <w:spacing w:line="276" w:lineRule="auto"/>
        <w:jc w:val="both"/>
        <w:rPr>
          <w:rFonts w:ascii="Calibri"/>
          <w:sz w:val="24"/>
        </w:rPr>
        <w:sectPr w:rsidR="000C008A">
          <w:pgSz w:w="11910" w:h="16840"/>
          <w:pgMar w:top="660" w:right="1559" w:bottom="280" w:left="1700" w:header="720" w:footer="720" w:gutter="0"/>
          <w:cols w:space="720"/>
        </w:sectPr>
      </w:pPr>
    </w:p>
    <w:p w:rsidR="000C008A" w:rsidRDefault="006F4535">
      <w:pPr>
        <w:spacing w:before="45"/>
        <w:ind w:right="133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78</w:t>
      </w: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spacing w:before="174"/>
        <w:rPr>
          <w:rFonts w:ascii="Calibri"/>
          <w:sz w:val="22"/>
        </w:rPr>
      </w:pPr>
    </w:p>
    <w:p w:rsidR="000C008A" w:rsidRDefault="006F4535">
      <w:pPr>
        <w:spacing w:before="1"/>
        <w:ind w:left="635"/>
        <w:jc w:val="both"/>
        <w:rPr>
          <w:rFonts w:ascii="Calibri"/>
          <w:sz w:val="24"/>
        </w:rPr>
      </w:pPr>
      <w:r>
        <w:rPr>
          <w:rFonts w:ascii="Calibri"/>
          <w:sz w:val="24"/>
        </w:rPr>
        <w:t>Waluyo.(2023).</w:t>
      </w:r>
      <w:r>
        <w:rPr>
          <w:rFonts w:ascii="Calibri"/>
          <w:i/>
          <w:sz w:val="24"/>
        </w:rPr>
        <w:t>PerpajakanIndonesia</w:t>
      </w:r>
      <w:r>
        <w:rPr>
          <w:rFonts w:ascii="Calibri"/>
          <w:sz w:val="24"/>
        </w:rPr>
        <w:t>.Salemba</w:t>
      </w:r>
      <w:r>
        <w:rPr>
          <w:rFonts w:ascii="Calibri"/>
          <w:spacing w:val="-2"/>
          <w:sz w:val="24"/>
        </w:rPr>
        <w:t>Empat.</w:t>
      </w:r>
    </w:p>
    <w:p w:rsidR="000C008A" w:rsidRDefault="006F4535">
      <w:pPr>
        <w:pStyle w:val="BodyText"/>
        <w:spacing w:before="244"/>
        <w:ind w:left="1115" w:right="161" w:hanging="480"/>
        <w:jc w:val="both"/>
      </w:pPr>
      <w:r>
        <w:t>Wardani, D. K., &amp; Rumiyatun, R. (2</w:t>
      </w:r>
      <w:r>
        <w:t xml:space="preserve">017). Pengaruh Pengetahuan Wajib Pajak, Kesadaran Wajib Pajak, Sanksi Pajak Kendaraan Bermotor, Dan Sistem Samsat Drive Thru Terhadap Kepatuhan Wajib Pajak Kendaraan Bermotor. </w:t>
      </w:r>
      <w:r>
        <w:rPr>
          <w:i/>
        </w:rPr>
        <w:t>Jurnal Akuntansi</w:t>
      </w:r>
      <w:r>
        <w:t xml:space="preserve">, </w:t>
      </w:r>
      <w:r>
        <w:rPr>
          <w:i/>
        </w:rPr>
        <w:t>5(1)</w:t>
      </w:r>
      <w:r>
        <w:t>.</w:t>
      </w:r>
    </w:p>
    <w:p w:rsidR="000C008A" w:rsidRDefault="006F4535">
      <w:pPr>
        <w:spacing w:before="89"/>
        <w:ind w:left="1115" w:right="159" w:hanging="480"/>
        <w:jc w:val="both"/>
        <w:rPr>
          <w:sz w:val="24"/>
        </w:rPr>
      </w:pPr>
      <w:r>
        <w:rPr>
          <w:sz w:val="24"/>
        </w:rPr>
        <w:t>Wibowo,A.,&amp;Nugroho,R.(2020).</w:t>
      </w:r>
      <w:r>
        <w:rPr>
          <w:i/>
          <w:sz w:val="24"/>
        </w:rPr>
        <w:t>EfektivitasPenagihanPajakdan</w:t>
      </w:r>
      <w:r>
        <w:rPr>
          <w:i/>
          <w:sz w:val="24"/>
        </w:rPr>
        <w:t>Dampaknya terhadap Kepatuhan Wajib Pajak Orang Pribadi</w:t>
      </w:r>
      <w:r>
        <w:rPr>
          <w:sz w:val="24"/>
        </w:rPr>
        <w:t>. Jurnal Pajak Indonesia, 7(1), 45–55.</w:t>
      </w:r>
    </w:p>
    <w:p w:rsidR="000C008A" w:rsidRDefault="006F4535">
      <w:pPr>
        <w:spacing w:before="89"/>
        <w:ind w:left="635"/>
        <w:jc w:val="both"/>
        <w:rPr>
          <w:sz w:val="24"/>
        </w:rPr>
      </w:pPr>
      <w:r>
        <w:rPr>
          <w:sz w:val="24"/>
        </w:rPr>
        <w:t>Widodo,W.(2017).</w:t>
      </w:r>
      <w:r>
        <w:rPr>
          <w:i/>
          <w:sz w:val="24"/>
        </w:rPr>
        <w:t>Moralitas,Budaya,danKepatuhanPajak</w:t>
      </w:r>
      <w:r>
        <w:rPr>
          <w:sz w:val="24"/>
        </w:rPr>
        <w:t xml:space="preserve">. </w:t>
      </w:r>
      <w:r>
        <w:rPr>
          <w:spacing w:val="-2"/>
          <w:sz w:val="24"/>
        </w:rPr>
        <w:t>Alfabeta.</w:t>
      </w:r>
    </w:p>
    <w:p w:rsidR="000C008A" w:rsidRDefault="006F4535">
      <w:pPr>
        <w:spacing w:before="205" w:line="273" w:lineRule="auto"/>
        <w:ind w:left="1115" w:hanging="567"/>
        <w:rPr>
          <w:rFonts w:ascii="Calibri"/>
        </w:rPr>
      </w:pPr>
      <w:r>
        <w:rPr>
          <w:rFonts w:ascii="Calibri"/>
          <w:sz w:val="24"/>
        </w:rPr>
        <w:t>YaniBalaka,M.(2022).</w:t>
      </w:r>
      <w:r>
        <w:rPr>
          <w:rFonts w:ascii="Calibri"/>
          <w:i/>
          <w:sz w:val="24"/>
        </w:rPr>
        <w:t xml:space="preserve">MetodologiPenelitianKunatitatif </w:t>
      </w:r>
      <w:r>
        <w:rPr>
          <w:rFonts w:ascii="Calibri"/>
          <w:sz w:val="24"/>
        </w:rPr>
        <w:t>(I.Ahmadidien (ed.)).</w:t>
      </w:r>
      <w:r>
        <w:rPr>
          <w:rFonts w:ascii="Calibri"/>
        </w:rPr>
        <w:t>Widhina Bhakti Persada Bandu</w:t>
      </w:r>
      <w:r>
        <w:rPr>
          <w:rFonts w:ascii="Calibri"/>
        </w:rPr>
        <w:t>ng.</w:t>
      </w:r>
    </w:p>
    <w:p w:rsidR="000C008A" w:rsidRDefault="006F4535">
      <w:pPr>
        <w:pStyle w:val="BodyText"/>
        <w:spacing w:before="202"/>
        <w:ind w:left="1115" w:right="155" w:hanging="480"/>
        <w:jc w:val="both"/>
      </w:pPr>
      <w:r>
        <w:t xml:space="preserve">Yusnidar, J., Sunarti., &amp; P. (2015). Pengaruh Faktor-Faktor Yang Mempengaruhi Kepatuhan Wajib Pajak Dalam Melakukan Pembayaran Pajak Bumi Dan Bangunan Perdesaan Dan Perkotaan (Studi Pada Wajib Pajak Pbb-P2 Kecamatan Jombang Kabupaten Jombang). </w:t>
      </w:r>
      <w:r>
        <w:rPr>
          <w:i/>
        </w:rPr>
        <w:t>Jurnal Perpajakan (JEJAK)</w:t>
      </w:r>
      <w:r>
        <w:t xml:space="preserve">, </w:t>
      </w:r>
      <w:r>
        <w:rPr>
          <w:i/>
          <w:spacing w:val="-2"/>
        </w:rPr>
        <w:t>1(1)</w:t>
      </w:r>
      <w:r>
        <w:rPr>
          <w:spacing w:val="-2"/>
        </w:rPr>
        <w:t>.</w:t>
      </w:r>
    </w:p>
    <w:p w:rsidR="000C008A" w:rsidRDefault="006F4535">
      <w:pPr>
        <w:pStyle w:val="BodyText"/>
        <w:spacing w:before="200"/>
        <w:ind w:left="1115" w:right="160" w:hanging="480"/>
        <w:jc w:val="both"/>
      </w:pPr>
      <w:r>
        <w:t>Wilestari,M.,&amp;Ramadhani,M.(2020).PengaruhPemahaman,SanksiPerpajakan dan Tingkat Kepercayaan pada Pemerintah terhadap Kepatuhandalam Membayar PBB-P2. Jurnal Akuntansi dan Keuangan, 2(1), 36-54.</w:t>
      </w:r>
    </w:p>
    <w:p w:rsidR="000C008A" w:rsidRDefault="000C008A">
      <w:pPr>
        <w:pStyle w:val="BodyText"/>
        <w:jc w:val="both"/>
        <w:sectPr w:rsidR="000C008A">
          <w:pgSz w:w="11910" w:h="16840"/>
          <w:pgMar w:top="660" w:right="1559" w:bottom="280" w:left="1700" w:header="720" w:footer="720" w:gutter="0"/>
          <w:cols w:space="720"/>
        </w:sectPr>
      </w:pPr>
    </w:p>
    <w:p w:rsidR="000C008A" w:rsidRDefault="000C008A">
      <w:pPr>
        <w:pStyle w:val="BodyText"/>
        <w:spacing w:before="5"/>
        <w:rPr>
          <w:sz w:val="2"/>
        </w:rPr>
      </w:pPr>
    </w:p>
    <w:tbl>
      <w:tblPr>
        <w:tblW w:w="0" w:type="auto"/>
        <w:tblInd w:w="9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3"/>
        <w:gridCol w:w="1479"/>
        <w:gridCol w:w="1491"/>
        <w:gridCol w:w="1363"/>
        <w:gridCol w:w="1421"/>
        <w:gridCol w:w="876"/>
        <w:gridCol w:w="876"/>
      </w:tblGrid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0"/>
              <w:rPr>
                <w:b/>
                <w:sz w:val="19"/>
              </w:rPr>
            </w:pPr>
            <w:bookmarkStart w:id="0" w:name="Book1.pdf_(p.82-88)"/>
            <w:bookmarkEnd w:id="0"/>
            <w:r>
              <w:rPr>
                <w:b/>
                <w:spacing w:val="-2"/>
                <w:w w:val="105"/>
                <w:sz w:val="19"/>
              </w:rPr>
              <w:t>Responden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Kepatuhan_Y1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Kepatuhan_Y2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Kepatuhan_Y3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Kepatuhan_Y4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total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kategori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5" w:line="215" w:lineRule="exact"/>
              <w:ind w:left="32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5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5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5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5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5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5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39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4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4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4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4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4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7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7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7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19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9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7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7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7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19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7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7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7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</w:tbl>
    <w:p w:rsidR="000C008A" w:rsidRDefault="000C008A">
      <w:pPr>
        <w:pStyle w:val="TableParagraph"/>
        <w:spacing w:line="215" w:lineRule="exact"/>
        <w:rPr>
          <w:sz w:val="19"/>
        </w:rPr>
        <w:sectPr w:rsidR="000C008A">
          <w:pgSz w:w="11910" w:h="16840"/>
          <w:pgMar w:top="1300" w:right="992" w:bottom="280" w:left="992" w:header="720" w:footer="720" w:gutter="0"/>
          <w:cols w:space="720"/>
        </w:sectPr>
      </w:pPr>
    </w:p>
    <w:p w:rsidR="000C008A" w:rsidRDefault="000C008A">
      <w:pPr>
        <w:pStyle w:val="BodyText"/>
        <w:spacing w:before="5"/>
        <w:rPr>
          <w:sz w:val="2"/>
        </w:rPr>
      </w:pPr>
    </w:p>
    <w:tbl>
      <w:tblPr>
        <w:tblW w:w="0" w:type="auto"/>
        <w:tblInd w:w="9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3"/>
        <w:gridCol w:w="1479"/>
        <w:gridCol w:w="1491"/>
        <w:gridCol w:w="1363"/>
        <w:gridCol w:w="1421"/>
        <w:gridCol w:w="876"/>
        <w:gridCol w:w="876"/>
      </w:tblGrid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7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7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7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69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7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7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7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7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7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7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7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92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7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7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7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7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93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94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95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96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97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99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100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491" w:type="dxa"/>
          </w:tcPr>
          <w:p w:rsidR="000C008A" w:rsidRDefault="006F4535">
            <w:pPr>
              <w:pStyle w:val="TableParagraph"/>
              <w:spacing w:before="16" w:line="215" w:lineRule="exact"/>
              <w:ind w:left="28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63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421" w:type="dxa"/>
          </w:tcPr>
          <w:p w:rsidR="000C008A" w:rsidRDefault="006F4535">
            <w:pPr>
              <w:pStyle w:val="TableParagraph"/>
              <w:spacing w:before="16" w:line="215" w:lineRule="exact"/>
              <w:ind w:left="31" w:right="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76" w:type="dxa"/>
          </w:tcPr>
          <w:p w:rsidR="000C008A" w:rsidRDefault="006F4535">
            <w:pPr>
              <w:pStyle w:val="TableParagraph"/>
              <w:spacing w:before="16" w:line="215" w:lineRule="exact"/>
              <w:ind w:left="33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</w:tbl>
    <w:p w:rsidR="000C008A" w:rsidRDefault="000C008A">
      <w:pPr>
        <w:pStyle w:val="BodyText"/>
        <w:spacing w:before="33"/>
        <w:rPr>
          <w:sz w:val="20"/>
        </w:rPr>
      </w:pPr>
    </w:p>
    <w:tbl>
      <w:tblPr>
        <w:tblW w:w="0" w:type="auto"/>
        <w:tblInd w:w="9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3"/>
        <w:gridCol w:w="1479"/>
      </w:tblGrid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rendah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7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78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7" w:line="215" w:lineRule="exact"/>
              <w:ind w:left="32" w:right="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sedang</w:t>
            </w:r>
          </w:p>
        </w:tc>
      </w:tr>
      <w:tr w:rsidR="000C008A">
        <w:trPr>
          <w:trHeight w:val="251"/>
        </w:trPr>
        <w:tc>
          <w:tcPr>
            <w:tcW w:w="1433" w:type="dxa"/>
          </w:tcPr>
          <w:p w:rsidR="000C008A" w:rsidRDefault="006F4535">
            <w:pPr>
              <w:pStyle w:val="TableParagraph"/>
              <w:spacing w:before="16" w:line="215" w:lineRule="exact"/>
              <w:ind w:left="32" w:righ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</w:tc>
        <w:tc>
          <w:tcPr>
            <w:tcW w:w="1479" w:type="dxa"/>
          </w:tcPr>
          <w:p w:rsidR="000C008A" w:rsidRDefault="006F4535">
            <w:pPr>
              <w:pStyle w:val="TableParagraph"/>
              <w:spacing w:before="16" w:line="215" w:lineRule="exact"/>
              <w:ind w:left="3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tinggi</w:t>
            </w:r>
          </w:p>
        </w:tc>
      </w:tr>
    </w:tbl>
    <w:p w:rsidR="000C008A" w:rsidRDefault="000C008A">
      <w:pPr>
        <w:pStyle w:val="TableParagraph"/>
        <w:spacing w:line="215" w:lineRule="exact"/>
        <w:rPr>
          <w:sz w:val="19"/>
        </w:rPr>
        <w:sectPr w:rsidR="000C008A">
          <w:pgSz w:w="11910" w:h="16840"/>
          <w:pgMar w:top="1040" w:right="992" w:bottom="280" w:left="992" w:header="720" w:footer="720" w:gutter="0"/>
          <w:cols w:space="720"/>
        </w:sectPr>
      </w:pPr>
    </w:p>
    <w:p w:rsidR="000C008A" w:rsidRDefault="000C008A">
      <w:pPr>
        <w:pStyle w:val="BodyText"/>
        <w:spacing w:before="5"/>
        <w:rPr>
          <w:sz w:val="2"/>
        </w:rPr>
      </w:pPr>
    </w:p>
    <w:tbl>
      <w:tblPr>
        <w:tblW w:w="0" w:type="auto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6"/>
        <w:gridCol w:w="1349"/>
        <w:gridCol w:w="1574"/>
        <w:gridCol w:w="1620"/>
        <w:gridCol w:w="1668"/>
        <w:gridCol w:w="923"/>
        <w:gridCol w:w="923"/>
      </w:tblGrid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Responden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ind w:left="-30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Penagihan_X1_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Penagihan_X1_2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ind w:right="2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Penagihan_X1_3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Penagihan_X1_4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total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0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kategori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54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54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53"/>
        </w:trPr>
        <w:tc>
          <w:tcPr>
            <w:tcW w:w="1786" w:type="dxa"/>
          </w:tcPr>
          <w:p w:rsidR="000C008A" w:rsidRDefault="006F4535">
            <w:pPr>
              <w:pStyle w:val="TableParagraph"/>
              <w:spacing w:before="6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spacing w:before="6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6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6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6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52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</w:tbl>
    <w:p w:rsidR="000C008A" w:rsidRDefault="000C008A">
      <w:pPr>
        <w:pStyle w:val="TableParagraph"/>
        <w:rPr>
          <w:sz w:val="20"/>
        </w:rPr>
        <w:sectPr w:rsidR="000C008A">
          <w:pgSz w:w="11910" w:h="16840"/>
          <w:pgMar w:top="740" w:right="992" w:bottom="182" w:left="992" w:header="720" w:footer="720" w:gutter="0"/>
          <w:cols w:space="720"/>
        </w:sectPr>
      </w:pPr>
    </w:p>
    <w:tbl>
      <w:tblPr>
        <w:tblW w:w="0" w:type="auto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6"/>
        <w:gridCol w:w="1349"/>
        <w:gridCol w:w="1574"/>
        <w:gridCol w:w="1620"/>
        <w:gridCol w:w="1668"/>
        <w:gridCol w:w="923"/>
        <w:gridCol w:w="923"/>
      </w:tblGrid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56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5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6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6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92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94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6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95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97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98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99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100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total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360</w:t>
            </w:r>
          </w:p>
        </w:tc>
        <w:tc>
          <w:tcPr>
            <w:tcW w:w="1574" w:type="dxa"/>
          </w:tcPr>
          <w:p w:rsidR="000C008A" w:rsidRDefault="006F4535">
            <w:pPr>
              <w:pStyle w:val="TableParagraph"/>
              <w:ind w:left="39"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358</w:t>
            </w:r>
          </w:p>
        </w:tc>
        <w:tc>
          <w:tcPr>
            <w:tcW w:w="1620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373</w:t>
            </w:r>
          </w:p>
        </w:tc>
        <w:tc>
          <w:tcPr>
            <w:tcW w:w="1668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373</w:t>
            </w:r>
          </w:p>
        </w:tc>
        <w:tc>
          <w:tcPr>
            <w:tcW w:w="923" w:type="dxa"/>
          </w:tcPr>
          <w:p w:rsidR="000C008A" w:rsidRDefault="006F4535">
            <w:pPr>
              <w:pStyle w:val="TableParagraph"/>
              <w:ind w:left="44" w:right="4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1464</w:t>
            </w:r>
          </w:p>
        </w:tc>
        <w:tc>
          <w:tcPr>
            <w:tcW w:w="923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18"/>
              </w:rPr>
            </w:pPr>
          </w:p>
        </w:tc>
      </w:tr>
    </w:tbl>
    <w:p w:rsidR="000C008A" w:rsidRDefault="000C008A">
      <w:pPr>
        <w:pStyle w:val="BodyText"/>
        <w:spacing w:before="77"/>
        <w:rPr>
          <w:sz w:val="20"/>
        </w:rPr>
      </w:pPr>
    </w:p>
    <w:tbl>
      <w:tblPr>
        <w:tblW w:w="0" w:type="auto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6"/>
        <w:gridCol w:w="1349"/>
      </w:tblGrid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21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56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786" w:type="dxa"/>
          </w:tcPr>
          <w:p w:rsidR="000C008A" w:rsidRDefault="006F453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1349" w:type="dxa"/>
          </w:tcPr>
          <w:p w:rsidR="000C008A" w:rsidRDefault="006F4535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tinggi</w:t>
            </w:r>
          </w:p>
        </w:tc>
      </w:tr>
    </w:tbl>
    <w:p w:rsidR="000C008A" w:rsidRDefault="000C008A">
      <w:pPr>
        <w:pStyle w:val="TableParagraph"/>
        <w:rPr>
          <w:sz w:val="20"/>
        </w:rPr>
        <w:sectPr w:rsidR="000C008A">
          <w:type w:val="continuous"/>
          <w:pgSz w:w="11910" w:h="16840"/>
          <w:pgMar w:top="480" w:right="992" w:bottom="1912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2"/>
        <w:gridCol w:w="1642"/>
        <w:gridCol w:w="1593"/>
        <w:gridCol w:w="1327"/>
        <w:gridCol w:w="1579"/>
        <w:gridCol w:w="1010"/>
        <w:gridCol w:w="1010"/>
      </w:tblGrid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lastRenderedPageBreak/>
              <w:t>Responden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Sanksi_X2_1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 w:right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Sanksi_X2_2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ind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Sanksi_X2_3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 w:right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Sanksi_X2_4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total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kategori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19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11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6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65"/>
        </w:trPr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before="6"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before="6"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before="6"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before="6"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before="6"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8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11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11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lastRenderedPageBreak/>
              <w:t>44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39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39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39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39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39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39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39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8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11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</w:tbl>
    <w:p w:rsidR="000C008A" w:rsidRDefault="000C008A">
      <w:pPr>
        <w:pStyle w:val="TableParagraph"/>
        <w:spacing w:line="240" w:lineRule="exact"/>
        <w:rPr>
          <w:b/>
          <w:sz w:val="21"/>
        </w:rPr>
        <w:sectPr w:rsidR="000C008A">
          <w:type w:val="continuous"/>
          <w:pgSz w:w="11910" w:h="16840"/>
          <w:pgMar w:top="1340" w:right="992" w:bottom="280" w:left="992" w:header="720" w:footer="720" w:gutter="0"/>
          <w:cols w:space="720"/>
        </w:sectPr>
      </w:pPr>
    </w:p>
    <w:p w:rsidR="000C008A" w:rsidRDefault="000C008A">
      <w:pPr>
        <w:pStyle w:val="BodyText"/>
        <w:spacing w:before="3"/>
        <w:rPr>
          <w:sz w:val="2"/>
        </w:r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2"/>
        <w:gridCol w:w="1642"/>
        <w:gridCol w:w="1593"/>
        <w:gridCol w:w="1327"/>
        <w:gridCol w:w="1579"/>
        <w:gridCol w:w="1010"/>
        <w:gridCol w:w="1010"/>
      </w:tblGrid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10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9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8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19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9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8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19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11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11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89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91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92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10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8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95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96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97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</w:tbl>
    <w:p w:rsidR="000C008A" w:rsidRDefault="000C008A">
      <w:pPr>
        <w:pStyle w:val="TableParagraph"/>
        <w:spacing w:line="240" w:lineRule="exact"/>
        <w:rPr>
          <w:b/>
          <w:sz w:val="21"/>
        </w:rPr>
        <w:sectPr w:rsidR="000C008A">
          <w:pgSz w:w="11910" w:h="16840"/>
          <w:pgMar w:top="1040" w:right="992" w:bottom="280" w:left="992" w:header="720" w:footer="720" w:gutter="0"/>
          <w:cols w:space="720"/>
        </w:sectPr>
      </w:pPr>
    </w:p>
    <w:p w:rsidR="000C008A" w:rsidRDefault="000C008A">
      <w:pPr>
        <w:pStyle w:val="BodyText"/>
        <w:spacing w:before="3"/>
        <w:rPr>
          <w:sz w:val="2"/>
        </w:r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2"/>
        <w:gridCol w:w="1642"/>
        <w:gridCol w:w="1593"/>
        <w:gridCol w:w="1327"/>
        <w:gridCol w:w="1579"/>
        <w:gridCol w:w="1010"/>
        <w:gridCol w:w="1010"/>
      </w:tblGrid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98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99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100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right="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total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369</w:t>
            </w:r>
          </w:p>
        </w:tc>
        <w:tc>
          <w:tcPr>
            <w:tcW w:w="1593" w:type="dxa"/>
          </w:tcPr>
          <w:p w:rsidR="000C008A" w:rsidRDefault="006F4535">
            <w:pPr>
              <w:pStyle w:val="TableParagraph"/>
              <w:spacing w:line="240" w:lineRule="exact"/>
              <w:ind w:left="39" w:right="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366</w:t>
            </w:r>
          </w:p>
        </w:tc>
        <w:tc>
          <w:tcPr>
            <w:tcW w:w="1327" w:type="dxa"/>
          </w:tcPr>
          <w:p w:rsidR="000C008A" w:rsidRDefault="006F4535">
            <w:pPr>
              <w:pStyle w:val="TableParagraph"/>
              <w:spacing w:line="240" w:lineRule="exact"/>
              <w:ind w:right="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357</w:t>
            </w:r>
          </w:p>
        </w:tc>
        <w:tc>
          <w:tcPr>
            <w:tcW w:w="1579" w:type="dxa"/>
          </w:tcPr>
          <w:p w:rsidR="000C008A" w:rsidRDefault="006F4535">
            <w:pPr>
              <w:pStyle w:val="TableParagraph"/>
              <w:spacing w:line="240" w:lineRule="exact"/>
              <w:ind w:left="41" w:right="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392</w:t>
            </w:r>
          </w:p>
        </w:tc>
        <w:tc>
          <w:tcPr>
            <w:tcW w:w="1010" w:type="dxa"/>
          </w:tcPr>
          <w:p w:rsidR="000C008A" w:rsidRDefault="006F4535">
            <w:pPr>
              <w:pStyle w:val="TableParagraph"/>
              <w:spacing w:line="240" w:lineRule="exact"/>
              <w:ind w:left="43" w:right="3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1484</w:t>
            </w:r>
          </w:p>
        </w:tc>
        <w:tc>
          <w:tcPr>
            <w:tcW w:w="101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0"/>
              </w:rPr>
            </w:pPr>
          </w:p>
        </w:tc>
      </w:tr>
    </w:tbl>
    <w:p w:rsidR="000C008A" w:rsidRDefault="000C008A">
      <w:pPr>
        <w:pStyle w:val="BodyText"/>
        <w:spacing w:before="50"/>
        <w:rPr>
          <w:sz w:val="20"/>
        </w:r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2"/>
        <w:gridCol w:w="1642"/>
      </w:tblGrid>
      <w:tr w:rsidR="000C008A">
        <w:trPr>
          <w:trHeight w:val="278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3" w:right="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rendah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73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4" w:right="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sedang</w:t>
            </w:r>
          </w:p>
        </w:tc>
      </w:tr>
      <w:tr w:rsidR="000C008A">
        <w:trPr>
          <w:trHeight w:val="277"/>
        </w:trPr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5" w:right="7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  <w:tc>
          <w:tcPr>
            <w:tcW w:w="1642" w:type="dxa"/>
          </w:tcPr>
          <w:p w:rsidR="000C008A" w:rsidRDefault="006F4535">
            <w:pPr>
              <w:pStyle w:val="TableParagraph"/>
              <w:spacing w:line="240" w:lineRule="exact"/>
              <w:ind w:left="42" w:right="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Tinggi</w:t>
            </w:r>
          </w:p>
        </w:tc>
      </w:tr>
    </w:tbl>
    <w:p w:rsidR="000C008A" w:rsidRDefault="000C008A">
      <w:pPr>
        <w:pStyle w:val="TableParagraph"/>
        <w:spacing w:line="240" w:lineRule="exact"/>
        <w:rPr>
          <w:b/>
          <w:sz w:val="21"/>
        </w:rPr>
        <w:sectPr w:rsidR="000C008A">
          <w:pgSz w:w="11910" w:h="16840"/>
          <w:pgMar w:top="1040" w:right="992" w:bottom="280" w:left="992" w:header="720" w:footer="720" w:gutter="0"/>
          <w:cols w:space="720"/>
        </w:sectPr>
      </w:pPr>
    </w:p>
    <w:p w:rsidR="000C008A" w:rsidRDefault="006F4535">
      <w:pPr>
        <w:pStyle w:val="BodyText"/>
        <w:ind w:left="194"/>
        <w:rPr>
          <w:sz w:val="20"/>
        </w:rPr>
      </w:pPr>
      <w:bookmarkStart w:id="1" w:name="kuesioner_yudha_(2).pdf_(p.89-94)"/>
      <w:bookmarkEnd w:id="1"/>
      <w:r>
        <w:rPr>
          <w:noProof/>
          <w:sz w:val="20"/>
          <w:lang w:val="en-US"/>
        </w:rPr>
        <w:lastRenderedPageBreak/>
        <w:drawing>
          <wp:inline distT="0" distB="0" distL="0" distR="0">
            <wp:extent cx="1133289" cy="92811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89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08A" w:rsidRDefault="000C008A">
      <w:pPr>
        <w:pStyle w:val="BodyText"/>
        <w:rPr>
          <w:sz w:val="20"/>
        </w:rPr>
        <w:sectPr w:rsidR="000C008A">
          <w:pgSz w:w="12240" w:h="15840"/>
          <w:pgMar w:top="780" w:right="992" w:bottom="280" w:left="708" w:header="720" w:footer="720" w:gutter="0"/>
          <w:cols w:space="720"/>
        </w:sectPr>
      </w:pPr>
    </w:p>
    <w:p w:rsidR="000C008A" w:rsidRDefault="006F4535">
      <w:pPr>
        <w:pStyle w:val="BodyText"/>
        <w:ind w:left="5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108004" cy="104241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0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08A" w:rsidRDefault="000C008A">
      <w:pPr>
        <w:pStyle w:val="BodyText"/>
        <w:spacing w:before="11"/>
      </w:pPr>
    </w:p>
    <w:p w:rsidR="000C008A" w:rsidRDefault="006F4535">
      <w:pPr>
        <w:spacing w:before="1"/>
        <w:ind w:left="194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1</w:t>
      </w:r>
    </w:p>
    <w:p w:rsidR="000C008A" w:rsidRDefault="000C008A">
      <w:pPr>
        <w:pStyle w:val="BodyText"/>
        <w:rPr>
          <w:b/>
        </w:rPr>
      </w:pPr>
    </w:p>
    <w:p w:rsidR="000C008A" w:rsidRDefault="006F4535">
      <w:pPr>
        <w:pStyle w:val="Heading1"/>
        <w:ind w:left="1822" w:right="1190"/>
      </w:pPr>
      <w:r>
        <w:rPr>
          <w:spacing w:val="-14"/>
        </w:rPr>
        <w:t xml:space="preserve">PENGARUHPENAGIHANPAJAKDANSANKSIPERPAJAKANTERHADAP </w:t>
      </w:r>
      <w:r>
        <w:t xml:space="preserve">KEPATUHAN WAJIB PAJAK BUMI DAN BANGUNAN PADA </w:t>
      </w:r>
      <w:r>
        <w:rPr>
          <w:spacing w:val="-10"/>
        </w:rPr>
        <w:t>BADANPENGELOLAANPAJAKDANRETRIBUSIDAERAH</w:t>
      </w:r>
    </w:p>
    <w:p w:rsidR="000C008A" w:rsidRDefault="006F4535">
      <w:pPr>
        <w:spacing w:line="638" w:lineRule="auto"/>
        <w:ind w:left="4170" w:right="2285" w:firstLine="115"/>
        <w:rPr>
          <w:b/>
          <w:sz w:val="24"/>
        </w:rPr>
      </w:pPr>
      <w:r>
        <w:rPr>
          <w:b/>
          <w:spacing w:val="-4"/>
          <w:sz w:val="24"/>
        </w:rPr>
        <w:t xml:space="preserve">KABUPATENBATUBARA </w:t>
      </w:r>
      <w:bookmarkStart w:id="2" w:name="PENGANTAR_PENELITIAN"/>
      <w:bookmarkEnd w:id="2"/>
      <w:r>
        <w:rPr>
          <w:b/>
          <w:spacing w:val="-2"/>
          <w:sz w:val="24"/>
        </w:rPr>
        <w:t>PENGANTARPENELITIAN</w:t>
      </w:r>
    </w:p>
    <w:p w:rsidR="000C008A" w:rsidRDefault="006F4535">
      <w:pPr>
        <w:pStyle w:val="BodyText"/>
        <w:spacing w:before="129" w:line="360" w:lineRule="auto"/>
        <w:ind w:left="1573" w:right="4492"/>
      </w:pPr>
      <w:r>
        <w:t xml:space="preserve">Hal : Permohonan Pengisian Kuesioner </w:t>
      </w:r>
      <w:r>
        <w:rPr>
          <w:spacing w:val="-4"/>
        </w:rPr>
        <w:t xml:space="preserve">KepadaYth. Bapak/Ibu/Saudara/iWajibpajak </w:t>
      </w:r>
      <w:r>
        <w:t>Di Tempat</w:t>
      </w:r>
    </w:p>
    <w:p w:rsidR="000C008A" w:rsidRDefault="006F4535">
      <w:pPr>
        <w:pStyle w:val="BodyText"/>
        <w:spacing w:before="1"/>
        <w:ind w:left="1573"/>
      </w:pPr>
      <w:r>
        <w:t>Dengan</w:t>
      </w:r>
      <w:r>
        <w:rPr>
          <w:spacing w:val="-2"/>
        </w:rPr>
        <w:t>hormat,</w:t>
      </w:r>
    </w:p>
    <w:p w:rsidR="000C008A" w:rsidRDefault="000C008A">
      <w:pPr>
        <w:pStyle w:val="BodyText"/>
        <w:spacing w:before="20"/>
      </w:pPr>
    </w:p>
    <w:p w:rsidR="000C008A" w:rsidRDefault="006F4535">
      <w:pPr>
        <w:pStyle w:val="BodyText"/>
        <w:spacing w:line="360" w:lineRule="auto"/>
        <w:ind w:left="1573" w:right="702" w:firstLine="720"/>
        <w:jc w:val="both"/>
      </w:pPr>
      <w:r>
        <w:t>Dalam rangka penyelesaian Studi Strata Satu (S1) Program Studi Akuntansi Fakultas Ekonomi dan Bisnis, Universitas Muslim Nusantara Al-Washliyah, saya bermaksud mengadakan penelitian skripsi yang berjudul “Pengaruh Penagihan Pajak Dan Sanksi Perpajakan Terh</w:t>
      </w:r>
      <w:r>
        <w:t>adap Kepatuhan Wajib Pajak Bumi dan Bangunan Pada Badan Pengelolaan Pajak Dan Retribusi Daerah Kabupaten Batubara”.</w:t>
      </w:r>
    </w:p>
    <w:p w:rsidR="000C008A" w:rsidRDefault="006F4535">
      <w:pPr>
        <w:pStyle w:val="BodyText"/>
        <w:spacing w:line="360" w:lineRule="auto"/>
        <w:ind w:left="1573" w:right="692" w:firstLine="720"/>
        <w:jc w:val="both"/>
      </w:pPr>
      <w:r>
        <w:t>Penelitian ini menggunakan kuesioner sebagai alat untuk pengumpulan data yangutama.Olehkarenaitu,sayamohonbantuanBapak/Ibu/Saudara/iuntuk</w:t>
      </w:r>
      <w:r>
        <w:t xml:space="preserve">berkenan menjadiresponden penelitian dengan mengisikuesioner penelitian ini secara lengkap dan jujur. Jawaban darikuesioner itu tidak ada yang salah, sehingga apapun jawaban yang Bapak/Ibu/Saudara/i berikan adalah benar. Jawaban atas kuesioner ini semata- </w:t>
      </w:r>
      <w:r>
        <w:t>mata ditunjukkan untuk kepentingan penelitian dan bukan untuk maksud lain.</w:t>
      </w:r>
    </w:p>
    <w:p w:rsidR="000C008A" w:rsidRDefault="006F4535">
      <w:pPr>
        <w:pStyle w:val="BodyText"/>
        <w:spacing w:before="8" w:line="355" w:lineRule="auto"/>
        <w:ind w:left="1573" w:right="718" w:firstLine="720"/>
        <w:jc w:val="both"/>
      </w:pPr>
      <w:r>
        <w:t>Demikian permohonan saya, atas kesediaan dan kerja sama Bapak/Ibu/Saudara/i, saya mengucapkan Terima kasih.</w:t>
      </w:r>
    </w:p>
    <w:p w:rsidR="000C008A" w:rsidRDefault="000C008A">
      <w:pPr>
        <w:pStyle w:val="BodyText"/>
      </w:pPr>
    </w:p>
    <w:p w:rsidR="000C008A" w:rsidRDefault="000C008A">
      <w:pPr>
        <w:pStyle w:val="BodyText"/>
      </w:pPr>
    </w:p>
    <w:p w:rsidR="000C008A" w:rsidRDefault="000C008A">
      <w:pPr>
        <w:pStyle w:val="BodyText"/>
        <w:spacing w:before="6"/>
      </w:pPr>
    </w:p>
    <w:p w:rsidR="000C008A" w:rsidRDefault="006F4535">
      <w:pPr>
        <w:pStyle w:val="BodyText"/>
        <w:ind w:left="7334"/>
      </w:pPr>
      <w:r>
        <w:t>Hormat</w:t>
      </w:r>
      <w:r>
        <w:rPr>
          <w:spacing w:val="-2"/>
        </w:rPr>
        <w:t xml:space="preserve"> saya,</w:t>
      </w:r>
    </w:p>
    <w:p w:rsidR="000C008A" w:rsidRDefault="000C008A">
      <w:pPr>
        <w:pStyle w:val="BodyText"/>
      </w:pPr>
    </w:p>
    <w:p w:rsidR="000C008A" w:rsidRDefault="000C008A">
      <w:pPr>
        <w:pStyle w:val="BodyText"/>
      </w:pPr>
    </w:p>
    <w:p w:rsidR="000C008A" w:rsidRDefault="000C008A">
      <w:pPr>
        <w:pStyle w:val="BodyText"/>
        <w:spacing w:before="6"/>
      </w:pPr>
    </w:p>
    <w:p w:rsidR="000C008A" w:rsidRDefault="006F4535">
      <w:pPr>
        <w:pStyle w:val="BodyText"/>
        <w:spacing w:line="247" w:lineRule="auto"/>
        <w:ind w:left="7397" w:right="440"/>
      </w:pPr>
      <w:r>
        <w:rPr>
          <w:u w:val="single"/>
        </w:rPr>
        <w:t>RasydYudhaHarahap</w:t>
      </w:r>
      <w:r>
        <w:t xml:space="preserve"> NPM. 203214016</w:t>
      </w:r>
    </w:p>
    <w:p w:rsidR="000C008A" w:rsidRDefault="000C008A">
      <w:pPr>
        <w:pStyle w:val="BodyText"/>
        <w:spacing w:line="247" w:lineRule="auto"/>
        <w:sectPr w:rsidR="000C008A">
          <w:pgSz w:w="12240" w:h="15840"/>
          <w:pgMar w:top="280" w:right="992" w:bottom="280" w:left="708" w:header="720" w:footer="720" w:gutter="0"/>
          <w:cols w:space="720"/>
        </w:sectPr>
      </w:pPr>
    </w:p>
    <w:p w:rsidR="000C008A" w:rsidRDefault="006F4535">
      <w:pPr>
        <w:pStyle w:val="BodyText"/>
        <w:ind w:left="5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108004" cy="104241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0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08A" w:rsidRDefault="006F4535">
      <w:pPr>
        <w:pStyle w:val="BodyText"/>
        <w:spacing w:before="187"/>
        <w:ind w:left="194"/>
      </w:pPr>
      <w:r>
        <w:t>Lampiran</w:t>
      </w:r>
      <w:r>
        <w:rPr>
          <w:spacing w:val="-10"/>
        </w:rPr>
        <w:t xml:space="preserve"> </w:t>
      </w:r>
      <w:r>
        <w:rPr>
          <w:spacing w:val="-10"/>
        </w:rPr>
        <w:t>2</w:t>
      </w:r>
    </w:p>
    <w:p w:rsidR="000C008A" w:rsidRDefault="000C008A">
      <w:pPr>
        <w:pStyle w:val="BodyText"/>
        <w:spacing w:before="187"/>
      </w:pPr>
    </w:p>
    <w:p w:rsidR="000C008A" w:rsidRDefault="006F4535">
      <w:pPr>
        <w:pStyle w:val="Heading1"/>
        <w:spacing w:before="1"/>
        <w:ind w:right="543"/>
      </w:pPr>
      <w:bookmarkStart w:id="3" w:name="DATA_RESPONDEN"/>
      <w:bookmarkEnd w:id="3"/>
      <w:r>
        <w:t>DATA</w:t>
      </w:r>
      <w:r>
        <w:rPr>
          <w:spacing w:val="-2"/>
        </w:rPr>
        <w:t>RESPONDEN</w:t>
      </w:r>
    </w:p>
    <w:p w:rsidR="000C008A" w:rsidRDefault="000C008A">
      <w:pPr>
        <w:pStyle w:val="BodyText"/>
        <w:spacing w:before="273"/>
        <w:rPr>
          <w:b/>
        </w:rPr>
      </w:pPr>
    </w:p>
    <w:p w:rsidR="000C008A" w:rsidRDefault="006F4535">
      <w:pPr>
        <w:pStyle w:val="BodyText"/>
        <w:spacing w:line="360" w:lineRule="auto"/>
        <w:ind w:left="1573" w:right="2285"/>
      </w:pPr>
      <w:r>
        <w:t>Berilahtandacentang(√)sesuaidenganjawabanyangdipilih. Identitas Responden</w:t>
      </w:r>
    </w:p>
    <w:p w:rsidR="000C008A" w:rsidRDefault="006F4535">
      <w:pPr>
        <w:pStyle w:val="BodyText"/>
        <w:tabs>
          <w:tab w:val="left" w:pos="3733"/>
        </w:tabs>
        <w:spacing w:line="269" w:lineRule="exact"/>
        <w:ind w:left="1573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0C008A" w:rsidRDefault="006F4535">
      <w:pPr>
        <w:pStyle w:val="BodyText"/>
        <w:tabs>
          <w:tab w:val="left" w:pos="3733"/>
        </w:tabs>
        <w:spacing w:before="137"/>
        <w:ind w:left="1573"/>
      </w:pPr>
      <w:r>
        <w:t>Jenis</w:t>
      </w:r>
      <w:r>
        <w:rPr>
          <w:spacing w:val="-2"/>
        </w:rPr>
        <w:t>Kelamin</w:t>
      </w:r>
      <w:r>
        <w:tab/>
      </w:r>
      <w:r>
        <w:rPr>
          <w:spacing w:val="-10"/>
        </w:rPr>
        <w:t>: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190"/>
        </w:tabs>
        <w:spacing w:before="139"/>
        <w:ind w:left="3190" w:hanging="451"/>
        <w:rPr>
          <w:sz w:val="24"/>
        </w:rPr>
      </w:pPr>
      <w:r>
        <w:rPr>
          <w:spacing w:val="-4"/>
          <w:sz w:val="24"/>
        </w:rPr>
        <w:t>Laki-Laki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190"/>
        </w:tabs>
        <w:spacing w:before="134"/>
        <w:ind w:left="3190" w:hanging="451"/>
        <w:rPr>
          <w:sz w:val="24"/>
        </w:rPr>
      </w:pPr>
      <w:r>
        <w:rPr>
          <w:spacing w:val="-2"/>
          <w:sz w:val="24"/>
        </w:rPr>
        <w:t>Perempuan</w:t>
      </w:r>
    </w:p>
    <w:p w:rsidR="000C008A" w:rsidRDefault="006F4535">
      <w:pPr>
        <w:pStyle w:val="BodyText"/>
        <w:tabs>
          <w:tab w:val="left" w:pos="3733"/>
        </w:tabs>
        <w:spacing w:before="141"/>
        <w:ind w:left="1573"/>
      </w:pPr>
      <w:r>
        <w:rPr>
          <w:spacing w:val="-4"/>
        </w:rPr>
        <w:t>Umur</w:t>
      </w:r>
      <w:r>
        <w:tab/>
      </w:r>
      <w:r>
        <w:rPr>
          <w:spacing w:val="-10"/>
        </w:rPr>
        <w:t>: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70"/>
        </w:tabs>
        <w:spacing w:before="138"/>
        <w:ind w:left="3070" w:hanging="360"/>
        <w:rPr>
          <w:sz w:val="24"/>
        </w:rPr>
      </w:pPr>
      <w:r>
        <w:rPr>
          <w:sz w:val="24"/>
        </w:rPr>
        <w:t>20 –30</w:t>
      </w:r>
      <w:r>
        <w:rPr>
          <w:spacing w:val="-2"/>
          <w:sz w:val="24"/>
        </w:rPr>
        <w:t xml:space="preserve"> Tahun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70"/>
        </w:tabs>
        <w:spacing w:before="134"/>
        <w:ind w:left="3070" w:hanging="360"/>
        <w:rPr>
          <w:sz w:val="24"/>
        </w:rPr>
      </w:pPr>
      <w:r>
        <w:rPr>
          <w:sz w:val="24"/>
        </w:rPr>
        <w:t>31 –40</w:t>
      </w:r>
      <w:r>
        <w:rPr>
          <w:spacing w:val="-2"/>
          <w:sz w:val="24"/>
        </w:rPr>
        <w:t xml:space="preserve"> Tahun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70"/>
        </w:tabs>
        <w:spacing w:before="138"/>
        <w:ind w:left="3070" w:hanging="360"/>
        <w:rPr>
          <w:sz w:val="24"/>
        </w:rPr>
      </w:pPr>
      <w:r>
        <w:rPr>
          <w:sz w:val="24"/>
        </w:rPr>
        <w:t>41 –50</w:t>
      </w:r>
      <w:r>
        <w:rPr>
          <w:spacing w:val="-2"/>
          <w:sz w:val="24"/>
        </w:rPr>
        <w:t xml:space="preserve"> Tahun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70"/>
        </w:tabs>
        <w:spacing w:before="138" w:line="350" w:lineRule="auto"/>
        <w:ind w:right="6363" w:firstLine="1128"/>
        <w:rPr>
          <w:sz w:val="24"/>
        </w:rPr>
      </w:pPr>
      <w:r>
        <w:rPr>
          <w:sz w:val="24"/>
        </w:rPr>
        <w:t>&gt;50Tahun Pendidikan Terakhir: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2984"/>
        </w:tabs>
        <w:spacing w:before="12"/>
        <w:ind w:left="2984" w:hanging="360"/>
        <w:rPr>
          <w:sz w:val="24"/>
        </w:rPr>
      </w:pPr>
      <w:r>
        <w:rPr>
          <w:sz w:val="24"/>
        </w:rPr>
        <w:t>Sd</w:t>
      </w:r>
      <w:r>
        <w:rPr>
          <w:spacing w:val="-2"/>
          <w:sz w:val="24"/>
        </w:rPr>
        <w:t>Sederajat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spacing w:before="139"/>
        <w:ind w:left="3013" w:hanging="360"/>
        <w:rPr>
          <w:sz w:val="24"/>
        </w:rPr>
      </w:pPr>
      <w:r>
        <w:rPr>
          <w:spacing w:val="-2"/>
          <w:sz w:val="24"/>
        </w:rPr>
        <w:t>SMPSederajat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ind w:left="3013" w:hanging="360"/>
        <w:rPr>
          <w:sz w:val="24"/>
        </w:rPr>
      </w:pPr>
      <w:r>
        <w:rPr>
          <w:spacing w:val="-4"/>
          <w:sz w:val="24"/>
        </w:rPr>
        <w:t>SLTA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ind w:left="3013" w:hanging="360"/>
        <w:rPr>
          <w:sz w:val="24"/>
        </w:rPr>
      </w:pPr>
      <w:r>
        <w:rPr>
          <w:spacing w:val="-5"/>
          <w:sz w:val="24"/>
        </w:rPr>
        <w:t>D3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ind w:left="3013" w:hanging="360"/>
        <w:rPr>
          <w:sz w:val="24"/>
        </w:rPr>
      </w:pPr>
      <w:r>
        <w:rPr>
          <w:spacing w:val="-5"/>
          <w:sz w:val="24"/>
        </w:rPr>
        <w:t>S1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spacing w:before="139"/>
        <w:ind w:left="3013" w:hanging="360"/>
        <w:rPr>
          <w:sz w:val="24"/>
        </w:rPr>
      </w:pPr>
      <w:r>
        <w:rPr>
          <w:spacing w:val="-5"/>
          <w:sz w:val="24"/>
        </w:rPr>
        <w:t>S2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ind w:left="3013" w:hanging="360"/>
        <w:rPr>
          <w:sz w:val="24"/>
        </w:rPr>
      </w:pPr>
      <w:r>
        <w:rPr>
          <w:spacing w:val="-5"/>
          <w:sz w:val="24"/>
        </w:rPr>
        <w:t>S3</w:t>
      </w:r>
    </w:p>
    <w:p w:rsidR="000C008A" w:rsidRDefault="006F4535">
      <w:pPr>
        <w:pStyle w:val="BodyText"/>
        <w:tabs>
          <w:tab w:val="left" w:pos="4516"/>
        </w:tabs>
        <w:spacing w:before="146"/>
        <w:ind w:left="1573"/>
      </w:pPr>
      <w:r>
        <w:rPr>
          <w:spacing w:val="-2"/>
        </w:rPr>
        <w:t>Lama</w:t>
      </w:r>
      <w:r>
        <w:rPr>
          <w:spacing w:val="-2"/>
        </w:rPr>
        <w:t>menjadiwajib</w:t>
      </w:r>
      <w:r>
        <w:rPr>
          <w:spacing w:val="-4"/>
        </w:rPr>
        <w:t>pajak</w:t>
      </w:r>
      <w:r>
        <w:tab/>
      </w:r>
      <w:r>
        <w:rPr>
          <w:spacing w:val="-10"/>
        </w:rPr>
        <w:t>: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spacing w:before="143"/>
        <w:ind w:left="3013" w:hanging="360"/>
        <w:rPr>
          <w:rFonts w:ascii="Calibri" w:hAnsi="Calibri"/>
        </w:rPr>
      </w:pPr>
      <w:r>
        <w:rPr>
          <w:rFonts w:ascii="Calibri" w:hAnsi="Calibri"/>
        </w:rPr>
        <w:t>1–5</w:t>
      </w:r>
      <w:r>
        <w:rPr>
          <w:rFonts w:ascii="Calibri" w:hAnsi="Calibri"/>
          <w:spacing w:val="-2"/>
        </w:rPr>
        <w:t>tahun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spacing w:before="132"/>
        <w:ind w:left="3013" w:hanging="360"/>
        <w:rPr>
          <w:rFonts w:ascii="Calibri" w:hAnsi="Calibri"/>
        </w:rPr>
      </w:pPr>
      <w:r>
        <w:rPr>
          <w:rFonts w:ascii="Calibri" w:hAnsi="Calibri"/>
        </w:rPr>
        <w:t>6–10</w:t>
      </w:r>
      <w:r>
        <w:rPr>
          <w:rFonts w:ascii="Calibri" w:hAnsi="Calibri"/>
          <w:spacing w:val="-2"/>
        </w:rPr>
        <w:t>tahun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spacing w:before="127"/>
        <w:ind w:left="3013" w:hanging="360"/>
        <w:rPr>
          <w:rFonts w:ascii="Calibri" w:hAnsi="Calibri"/>
        </w:rPr>
      </w:pPr>
      <w:r>
        <w:rPr>
          <w:rFonts w:ascii="Calibri" w:hAnsi="Calibri"/>
        </w:rPr>
        <w:t xml:space="preserve">11–15 </w:t>
      </w:r>
      <w:r>
        <w:rPr>
          <w:rFonts w:ascii="Calibri" w:hAnsi="Calibri"/>
          <w:spacing w:val="-4"/>
        </w:rPr>
        <w:t>tahun</w:t>
      </w:r>
    </w:p>
    <w:p w:rsidR="000C008A" w:rsidRDefault="006F4535">
      <w:pPr>
        <w:pStyle w:val="ListParagraph"/>
        <w:numPr>
          <w:ilvl w:val="0"/>
          <w:numId w:val="2"/>
        </w:numPr>
        <w:tabs>
          <w:tab w:val="left" w:pos="3013"/>
        </w:tabs>
        <w:spacing w:before="137"/>
        <w:ind w:left="3013" w:hanging="360"/>
        <w:rPr>
          <w:rFonts w:ascii="Calibri" w:hAnsi="Calibri"/>
        </w:rPr>
      </w:pPr>
      <w:r>
        <w:rPr>
          <w:rFonts w:ascii="Calibri" w:hAnsi="Calibri"/>
        </w:rPr>
        <w:t>&gt;15</w:t>
      </w:r>
      <w:r>
        <w:rPr>
          <w:rFonts w:ascii="Calibri" w:hAnsi="Calibri"/>
          <w:spacing w:val="-2"/>
        </w:rPr>
        <w:t>tahun</w:t>
      </w:r>
    </w:p>
    <w:p w:rsidR="000C008A" w:rsidRDefault="000C008A">
      <w:pPr>
        <w:pStyle w:val="ListParagraph"/>
        <w:rPr>
          <w:rFonts w:ascii="Calibri" w:hAnsi="Calibri"/>
        </w:rPr>
        <w:sectPr w:rsidR="000C008A">
          <w:pgSz w:w="12240" w:h="15840"/>
          <w:pgMar w:top="280" w:right="992" w:bottom="280" w:left="708" w:header="720" w:footer="720" w:gutter="0"/>
          <w:cols w:space="720"/>
        </w:sectPr>
      </w:pPr>
    </w:p>
    <w:p w:rsidR="000C008A" w:rsidRDefault="006F4535">
      <w:pPr>
        <w:pStyle w:val="BodyText"/>
        <w:ind w:left="57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inline distT="0" distB="0" distL="0" distR="0">
            <wp:extent cx="1108004" cy="104241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0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08A" w:rsidRDefault="006F4535">
      <w:pPr>
        <w:pStyle w:val="BodyText"/>
        <w:spacing w:before="178"/>
        <w:ind w:left="194"/>
        <w:rPr>
          <w:rFonts w:ascii="Calibri"/>
        </w:rPr>
      </w:pPr>
      <w:r>
        <w:rPr>
          <w:rFonts w:ascii="Calibri"/>
        </w:rPr>
        <w:t>Lampiran</w:t>
      </w:r>
      <w:r>
        <w:rPr>
          <w:rFonts w:ascii="Calibri"/>
          <w:spacing w:val="-10"/>
        </w:rPr>
        <w:t>3</w:t>
      </w:r>
    </w:p>
    <w:p w:rsidR="000C008A" w:rsidRDefault="000C008A">
      <w:pPr>
        <w:pStyle w:val="BodyText"/>
        <w:spacing w:before="163"/>
        <w:rPr>
          <w:rFonts w:ascii="Calibri"/>
        </w:rPr>
      </w:pPr>
    </w:p>
    <w:p w:rsidR="000C008A" w:rsidRDefault="006F4535">
      <w:pPr>
        <w:pStyle w:val="Heading1"/>
      </w:pPr>
      <w:bookmarkStart w:id="4" w:name="KUESIONER"/>
      <w:bookmarkEnd w:id="4"/>
      <w:r>
        <w:rPr>
          <w:spacing w:val="-2"/>
        </w:rPr>
        <w:t>KUESIONER</w:t>
      </w:r>
    </w:p>
    <w:p w:rsidR="000C008A" w:rsidRDefault="000C008A">
      <w:pPr>
        <w:pStyle w:val="BodyText"/>
        <w:spacing w:before="268"/>
        <w:rPr>
          <w:b/>
        </w:rPr>
      </w:pPr>
    </w:p>
    <w:p w:rsidR="000C008A" w:rsidRDefault="006F4535">
      <w:pPr>
        <w:pStyle w:val="BodyText"/>
        <w:spacing w:before="1" w:line="362" w:lineRule="auto"/>
        <w:ind w:left="1573" w:right="705" w:firstLine="537"/>
        <w:jc w:val="both"/>
      </w:pPr>
      <w:r>
        <w:t>Mohon baca dengan teliti dan cermat untuk setiap pertanyaan berikut ini dan berilahtanda ceklis (√) pada kolomyang telahdisediakansesuaidengankondisi</w:t>
      </w:r>
      <w:r>
        <w:t>anda saat ini.</w:t>
      </w:r>
    </w:p>
    <w:p w:rsidR="000C008A" w:rsidRDefault="006F4535">
      <w:pPr>
        <w:pStyle w:val="BodyText"/>
        <w:spacing w:line="274" w:lineRule="exact"/>
        <w:ind w:left="1573"/>
      </w:pPr>
      <w:r>
        <w:rPr>
          <w:spacing w:val="-2"/>
        </w:rPr>
        <w:t>Keterangan:</w:t>
      </w:r>
    </w:p>
    <w:p w:rsidR="000C008A" w:rsidRDefault="006F4535">
      <w:pPr>
        <w:pStyle w:val="BodyText"/>
        <w:spacing w:before="132"/>
        <w:ind w:left="1573"/>
      </w:pPr>
      <w:r>
        <w:t xml:space="preserve">1.:SangatTidakSetuju </w:t>
      </w:r>
      <w:r>
        <w:rPr>
          <w:spacing w:val="-4"/>
        </w:rPr>
        <w:t>(STS)</w:t>
      </w:r>
    </w:p>
    <w:p w:rsidR="000C008A" w:rsidRDefault="006F4535">
      <w:pPr>
        <w:pStyle w:val="ListParagraph"/>
        <w:numPr>
          <w:ilvl w:val="0"/>
          <w:numId w:val="1"/>
        </w:numPr>
        <w:tabs>
          <w:tab w:val="left" w:pos="1928"/>
        </w:tabs>
        <w:spacing w:before="142"/>
        <w:ind w:hanging="355"/>
        <w:rPr>
          <w:sz w:val="24"/>
        </w:rPr>
      </w:pPr>
      <w:r>
        <w:rPr>
          <w:sz w:val="24"/>
        </w:rPr>
        <w:t>:TidakSetuju</w:t>
      </w:r>
      <w:r>
        <w:rPr>
          <w:spacing w:val="-4"/>
          <w:sz w:val="24"/>
        </w:rPr>
        <w:t>(TS)</w:t>
      </w:r>
    </w:p>
    <w:p w:rsidR="000C008A" w:rsidRDefault="006F4535">
      <w:pPr>
        <w:pStyle w:val="ListParagraph"/>
        <w:numPr>
          <w:ilvl w:val="0"/>
          <w:numId w:val="1"/>
        </w:numPr>
        <w:tabs>
          <w:tab w:val="left" w:pos="1928"/>
        </w:tabs>
        <w:spacing w:before="132"/>
        <w:ind w:hanging="355"/>
        <w:rPr>
          <w:sz w:val="24"/>
        </w:rPr>
      </w:pPr>
      <w:r>
        <w:rPr>
          <w:sz w:val="24"/>
        </w:rPr>
        <w:t>:KurangSetuju</w:t>
      </w:r>
      <w:r>
        <w:rPr>
          <w:spacing w:val="-4"/>
          <w:sz w:val="24"/>
        </w:rPr>
        <w:t>(KS)</w:t>
      </w:r>
    </w:p>
    <w:p w:rsidR="000C008A" w:rsidRDefault="006F4535">
      <w:pPr>
        <w:pStyle w:val="ListParagraph"/>
        <w:numPr>
          <w:ilvl w:val="0"/>
          <w:numId w:val="1"/>
        </w:numPr>
        <w:tabs>
          <w:tab w:val="left" w:pos="1928"/>
        </w:tabs>
        <w:spacing w:before="141"/>
        <w:ind w:hanging="355"/>
        <w:rPr>
          <w:sz w:val="24"/>
        </w:rPr>
      </w:pPr>
      <w:r>
        <w:rPr>
          <w:sz w:val="24"/>
        </w:rPr>
        <w:t>:Setuju</w:t>
      </w:r>
      <w:r>
        <w:rPr>
          <w:spacing w:val="-5"/>
          <w:sz w:val="24"/>
        </w:rPr>
        <w:t>(S)</w:t>
      </w:r>
    </w:p>
    <w:p w:rsidR="000C008A" w:rsidRDefault="006F4535">
      <w:pPr>
        <w:pStyle w:val="ListParagraph"/>
        <w:numPr>
          <w:ilvl w:val="0"/>
          <w:numId w:val="1"/>
        </w:numPr>
        <w:tabs>
          <w:tab w:val="left" w:pos="1928"/>
        </w:tabs>
        <w:spacing w:before="137"/>
        <w:ind w:hanging="355"/>
        <w:rPr>
          <w:sz w:val="24"/>
        </w:rPr>
      </w:pPr>
      <w:r>
        <w:rPr>
          <w:sz w:val="24"/>
        </w:rPr>
        <w:t>:Sangatsetuju</w:t>
      </w:r>
      <w:r>
        <w:rPr>
          <w:spacing w:val="-4"/>
          <w:sz w:val="24"/>
        </w:rPr>
        <w:t>(SS)</w:t>
      </w:r>
    </w:p>
    <w:p w:rsidR="000C008A" w:rsidRDefault="000C008A">
      <w:pPr>
        <w:pStyle w:val="BodyText"/>
      </w:pPr>
    </w:p>
    <w:p w:rsidR="000C008A" w:rsidRDefault="000C008A">
      <w:pPr>
        <w:pStyle w:val="BodyText"/>
        <w:spacing w:before="8"/>
      </w:pPr>
    </w:p>
    <w:p w:rsidR="000C008A" w:rsidRDefault="006F4535">
      <w:pPr>
        <w:pStyle w:val="Heading2"/>
      </w:pPr>
      <w:r>
        <w:t>VariabelKepatuhanWajibPajak</w:t>
      </w:r>
      <w:r>
        <w:rPr>
          <w:spacing w:val="-5"/>
        </w:rPr>
        <w:t>(Y)</w:t>
      </w:r>
    </w:p>
    <w:p w:rsidR="000C008A" w:rsidRDefault="000C008A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4"/>
        <w:gridCol w:w="4773"/>
        <w:gridCol w:w="634"/>
        <w:gridCol w:w="630"/>
        <w:gridCol w:w="721"/>
        <w:gridCol w:w="630"/>
        <w:gridCol w:w="813"/>
      </w:tblGrid>
      <w:tr w:rsidR="000C008A">
        <w:trPr>
          <w:trHeight w:val="417"/>
        </w:trPr>
        <w:tc>
          <w:tcPr>
            <w:tcW w:w="624" w:type="dxa"/>
            <w:vMerge w:val="restart"/>
          </w:tcPr>
          <w:p w:rsidR="000C008A" w:rsidRDefault="006F4535">
            <w:pPr>
              <w:pStyle w:val="TableParagraph"/>
              <w:spacing w:before="1" w:line="240" w:lineRule="auto"/>
              <w:ind w:left="163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4773" w:type="dxa"/>
            <w:vMerge w:val="restart"/>
          </w:tcPr>
          <w:p w:rsidR="000C008A" w:rsidRDefault="006F4535">
            <w:pPr>
              <w:pStyle w:val="TableParagraph"/>
              <w:spacing w:before="1" w:line="240" w:lineRule="auto"/>
              <w:ind w:left="17" w:right="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428" w:type="dxa"/>
            <w:gridSpan w:val="5"/>
          </w:tcPr>
          <w:p w:rsidR="000C008A" w:rsidRDefault="006F4535">
            <w:pPr>
              <w:pStyle w:val="TableParagraph"/>
              <w:spacing w:before="1" w:line="240" w:lineRule="auto"/>
              <w:ind w:left="878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Pilihan</w:t>
            </w:r>
            <w:r>
              <w:rPr>
                <w:rFonts w:ascii="Times New Roman"/>
                <w:b/>
                <w:spacing w:val="-2"/>
                <w:sz w:val="24"/>
              </w:rPr>
              <w:t>jawaban</w:t>
            </w:r>
          </w:p>
        </w:tc>
      </w:tr>
      <w:tr w:rsidR="000C008A">
        <w:trPr>
          <w:trHeight w:val="412"/>
        </w:trPr>
        <w:tc>
          <w:tcPr>
            <w:tcW w:w="624" w:type="dxa"/>
            <w:vMerge/>
            <w:tcBorders>
              <w:top w:val="nil"/>
            </w:tcBorders>
          </w:tcPr>
          <w:p w:rsidR="000C008A" w:rsidRDefault="000C008A">
            <w:pPr>
              <w:rPr>
                <w:sz w:val="2"/>
                <w:szCs w:val="2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0C008A" w:rsidRDefault="000C008A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0C008A" w:rsidRDefault="006F4535">
            <w:pPr>
              <w:pStyle w:val="TableParagraph"/>
              <w:spacing w:before="0" w:line="273" w:lineRule="exact"/>
              <w:ind w:left="191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SS</w:t>
            </w:r>
          </w:p>
        </w:tc>
        <w:tc>
          <w:tcPr>
            <w:tcW w:w="630" w:type="dxa"/>
          </w:tcPr>
          <w:p w:rsidR="000C008A" w:rsidRDefault="006F4535">
            <w:pPr>
              <w:pStyle w:val="TableParagraph"/>
              <w:spacing w:before="0" w:line="273" w:lineRule="exact"/>
              <w:ind w:left="22" w:right="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S</w:t>
            </w:r>
          </w:p>
        </w:tc>
        <w:tc>
          <w:tcPr>
            <w:tcW w:w="721" w:type="dxa"/>
          </w:tcPr>
          <w:p w:rsidR="000C008A" w:rsidRDefault="006F4535">
            <w:pPr>
              <w:pStyle w:val="TableParagraph"/>
              <w:spacing w:before="0" w:line="273" w:lineRule="exact"/>
              <w:ind w:left="200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KS</w:t>
            </w:r>
          </w:p>
        </w:tc>
        <w:tc>
          <w:tcPr>
            <w:tcW w:w="630" w:type="dxa"/>
          </w:tcPr>
          <w:p w:rsidR="000C008A" w:rsidRDefault="006F4535">
            <w:pPr>
              <w:pStyle w:val="TableParagraph"/>
              <w:spacing w:before="0" w:line="273" w:lineRule="exact"/>
              <w:ind w:left="166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TS</w:t>
            </w:r>
          </w:p>
        </w:tc>
        <w:tc>
          <w:tcPr>
            <w:tcW w:w="813" w:type="dxa"/>
          </w:tcPr>
          <w:p w:rsidR="000C008A" w:rsidRDefault="006F4535">
            <w:pPr>
              <w:pStyle w:val="TableParagraph"/>
              <w:spacing w:before="0" w:line="273" w:lineRule="exact"/>
              <w:ind w:left="198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STS</w:t>
            </w:r>
          </w:p>
        </w:tc>
      </w:tr>
      <w:tr w:rsidR="000C008A">
        <w:trPr>
          <w:trHeight w:val="657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4773" w:type="dxa"/>
          </w:tcPr>
          <w:p w:rsidR="000C008A" w:rsidRDefault="006F4535">
            <w:pPr>
              <w:pStyle w:val="TableParagraph"/>
              <w:spacing w:before="3" w:line="237" w:lineRule="auto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Sayamengetahuibahwaadanyakepatuhan wajib pajak</w:t>
            </w:r>
          </w:p>
        </w:tc>
        <w:tc>
          <w:tcPr>
            <w:tcW w:w="634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13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</w:tr>
      <w:tr w:rsidR="000C008A">
        <w:trPr>
          <w:trHeight w:val="825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2.</w:t>
            </w:r>
          </w:p>
        </w:tc>
        <w:tc>
          <w:tcPr>
            <w:tcW w:w="4773" w:type="dxa"/>
          </w:tcPr>
          <w:p w:rsidR="000C008A" w:rsidRDefault="006F4535">
            <w:pPr>
              <w:pStyle w:val="TableParagraph"/>
              <w:spacing w:before="0" w:line="237" w:lineRule="auto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mengetahui bahwa adanya 2 jenis kepatuhankewajibanperpajakanbagiwajib</w:t>
            </w:r>
          </w:p>
          <w:p w:rsidR="000C008A" w:rsidRDefault="006F4535">
            <w:pPr>
              <w:pStyle w:val="TableParagraph"/>
              <w:spacing w:before="2" w:line="257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pajak</w:t>
            </w:r>
          </w:p>
        </w:tc>
        <w:tc>
          <w:tcPr>
            <w:tcW w:w="634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13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</w:tr>
      <w:tr w:rsidR="000C008A">
        <w:trPr>
          <w:trHeight w:val="830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3.</w:t>
            </w:r>
          </w:p>
        </w:tc>
        <w:tc>
          <w:tcPr>
            <w:tcW w:w="4773" w:type="dxa"/>
          </w:tcPr>
          <w:p w:rsidR="000C008A" w:rsidRDefault="006F4535">
            <w:pPr>
              <w:pStyle w:val="TableParagraph"/>
              <w:spacing w:before="0" w:line="274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Sayaselalu memenuhi kewajiban untuk membayarpajakbumidanbangunanper30 </w:t>
            </w:r>
            <w:r>
              <w:rPr>
                <w:rFonts w:ascii="Times New Roman"/>
                <w:spacing w:val="-2"/>
                <w:sz w:val="24"/>
              </w:rPr>
              <w:t>September</w:t>
            </w:r>
          </w:p>
        </w:tc>
        <w:tc>
          <w:tcPr>
            <w:tcW w:w="634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13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</w:tr>
      <w:tr w:rsidR="000C008A">
        <w:trPr>
          <w:trHeight w:val="710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4.</w:t>
            </w:r>
          </w:p>
        </w:tc>
        <w:tc>
          <w:tcPr>
            <w:tcW w:w="4773" w:type="dxa"/>
          </w:tcPr>
          <w:p w:rsidR="000C008A" w:rsidRDefault="006F4535">
            <w:pPr>
              <w:pStyle w:val="TableParagraph"/>
              <w:spacing w:before="0" w:line="237" w:lineRule="auto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Tingkat kepatuhan wajib pajak akan mempengaruhipenerimaanpajaksuatudaerah</w:t>
            </w:r>
          </w:p>
        </w:tc>
        <w:tc>
          <w:tcPr>
            <w:tcW w:w="634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3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13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  <w:sz w:val="24"/>
              </w:rPr>
            </w:pPr>
          </w:p>
        </w:tc>
      </w:tr>
    </w:tbl>
    <w:p w:rsidR="000C008A" w:rsidRDefault="006F4535">
      <w:pPr>
        <w:pStyle w:val="BodyText"/>
        <w:ind w:left="1573"/>
      </w:pPr>
      <w:r>
        <w:rPr>
          <w:spacing w:val="-6"/>
        </w:rPr>
        <w:t>Sumber:nadhor,Khaeronetal(2020)</w:t>
      </w:r>
    </w:p>
    <w:p w:rsidR="000C008A" w:rsidRDefault="000C008A">
      <w:pPr>
        <w:pStyle w:val="BodyText"/>
        <w:sectPr w:rsidR="000C008A">
          <w:pgSz w:w="12240" w:h="15840"/>
          <w:pgMar w:top="280" w:right="992" w:bottom="280" w:left="708" w:header="720" w:footer="720" w:gutter="0"/>
          <w:cols w:space="720"/>
        </w:sectPr>
      </w:pPr>
    </w:p>
    <w:p w:rsidR="000C008A" w:rsidRDefault="006F4535">
      <w:pPr>
        <w:pStyle w:val="BodyText"/>
        <w:ind w:left="5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108004" cy="104241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0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08A" w:rsidRDefault="000C008A">
      <w:pPr>
        <w:pStyle w:val="BodyText"/>
        <w:spacing w:before="194"/>
      </w:pPr>
    </w:p>
    <w:p w:rsidR="000C008A" w:rsidRDefault="006F4535">
      <w:pPr>
        <w:pStyle w:val="Heading2"/>
        <w:rPr>
          <w:position w:val="2"/>
        </w:rPr>
      </w:pPr>
      <w:r>
        <w:rPr>
          <w:position w:val="2"/>
        </w:rPr>
        <w:t>VariabelpenagihanPajak</w:t>
      </w:r>
      <w:r>
        <w:rPr>
          <w:spacing w:val="-4"/>
          <w:position w:val="2"/>
        </w:rPr>
        <w:t>(X</w:t>
      </w:r>
      <w:r>
        <w:rPr>
          <w:spacing w:val="-4"/>
          <w:sz w:val="16"/>
        </w:rPr>
        <w:t>1</w:t>
      </w:r>
      <w:r>
        <w:rPr>
          <w:spacing w:val="-4"/>
          <w:position w:val="2"/>
        </w:rPr>
        <w:t>)</w:t>
      </w:r>
    </w:p>
    <w:p w:rsidR="000C008A" w:rsidRDefault="000C008A">
      <w:pPr>
        <w:pStyle w:val="BodyText"/>
        <w:rPr>
          <w:b/>
          <w:sz w:val="7"/>
        </w:rPr>
      </w:pPr>
    </w:p>
    <w:tbl>
      <w:tblPr>
        <w:tblW w:w="0" w:type="auto"/>
        <w:tblInd w:w="1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4"/>
        <w:gridCol w:w="4413"/>
        <w:gridCol w:w="726"/>
        <w:gridCol w:w="721"/>
        <w:gridCol w:w="720"/>
        <w:gridCol w:w="807"/>
        <w:gridCol w:w="720"/>
      </w:tblGrid>
      <w:tr w:rsidR="000C008A">
        <w:trPr>
          <w:trHeight w:val="417"/>
        </w:trPr>
        <w:tc>
          <w:tcPr>
            <w:tcW w:w="624" w:type="dxa"/>
            <w:vMerge w:val="restart"/>
          </w:tcPr>
          <w:p w:rsidR="000C008A" w:rsidRDefault="006F4535">
            <w:pPr>
              <w:pStyle w:val="TableParagraph"/>
              <w:spacing w:before="1" w:line="240" w:lineRule="auto"/>
              <w:ind w:left="139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No.</w:t>
            </w:r>
          </w:p>
        </w:tc>
        <w:tc>
          <w:tcPr>
            <w:tcW w:w="4413" w:type="dxa"/>
            <w:vMerge w:val="restart"/>
          </w:tcPr>
          <w:p w:rsidR="000C008A" w:rsidRDefault="006F4535">
            <w:pPr>
              <w:pStyle w:val="TableParagraph"/>
              <w:spacing w:before="1" w:line="240" w:lineRule="auto"/>
              <w:ind w:left="31" w:right="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694" w:type="dxa"/>
            <w:gridSpan w:val="5"/>
          </w:tcPr>
          <w:p w:rsidR="000C008A" w:rsidRDefault="006F4535">
            <w:pPr>
              <w:pStyle w:val="TableParagraph"/>
              <w:spacing w:before="1" w:line="240" w:lineRule="auto"/>
              <w:ind w:left="998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Pilihan</w:t>
            </w:r>
            <w:r>
              <w:rPr>
                <w:rFonts w:ascii="Times New Roman"/>
                <w:b/>
                <w:spacing w:val="-2"/>
                <w:sz w:val="24"/>
              </w:rPr>
              <w:t>Jawaban</w:t>
            </w:r>
          </w:p>
        </w:tc>
      </w:tr>
      <w:tr w:rsidR="000C008A">
        <w:trPr>
          <w:trHeight w:val="407"/>
        </w:trPr>
        <w:tc>
          <w:tcPr>
            <w:tcW w:w="624" w:type="dxa"/>
            <w:vMerge/>
            <w:tcBorders>
              <w:top w:val="nil"/>
            </w:tcBorders>
          </w:tcPr>
          <w:p w:rsidR="000C008A" w:rsidRDefault="000C008A">
            <w:pPr>
              <w:rPr>
                <w:sz w:val="2"/>
                <w:szCs w:val="2"/>
              </w:rPr>
            </w:pPr>
          </w:p>
        </w:tc>
        <w:tc>
          <w:tcPr>
            <w:tcW w:w="4413" w:type="dxa"/>
            <w:vMerge/>
            <w:tcBorders>
              <w:top w:val="nil"/>
            </w:tcBorders>
          </w:tcPr>
          <w:p w:rsidR="000C008A" w:rsidRDefault="000C008A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</w:tcPr>
          <w:p w:rsidR="000C008A" w:rsidRDefault="006F4535">
            <w:pPr>
              <w:pStyle w:val="TableParagraph"/>
              <w:spacing w:before="1" w:line="240" w:lineRule="auto"/>
              <w:ind w:left="239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SS</w:t>
            </w:r>
          </w:p>
        </w:tc>
        <w:tc>
          <w:tcPr>
            <w:tcW w:w="721" w:type="dxa"/>
          </w:tcPr>
          <w:p w:rsidR="000C008A" w:rsidRDefault="006F4535">
            <w:pPr>
              <w:pStyle w:val="TableParagraph"/>
              <w:spacing w:before="1" w:line="240" w:lineRule="auto"/>
              <w:ind w:left="24" w:right="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S</w:t>
            </w:r>
          </w:p>
        </w:tc>
        <w:tc>
          <w:tcPr>
            <w:tcW w:w="720" w:type="dxa"/>
          </w:tcPr>
          <w:p w:rsidR="000C008A" w:rsidRDefault="006F4535">
            <w:pPr>
              <w:pStyle w:val="TableParagraph"/>
              <w:spacing w:before="1" w:line="240" w:lineRule="auto"/>
              <w:ind w:left="199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KS</w:t>
            </w:r>
          </w:p>
        </w:tc>
        <w:tc>
          <w:tcPr>
            <w:tcW w:w="807" w:type="dxa"/>
          </w:tcPr>
          <w:p w:rsidR="000C008A" w:rsidRDefault="006F4535">
            <w:pPr>
              <w:pStyle w:val="TableParagraph"/>
              <w:spacing w:before="1" w:line="240" w:lineRule="auto"/>
              <w:ind w:left="262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TS</w:t>
            </w:r>
          </w:p>
        </w:tc>
        <w:tc>
          <w:tcPr>
            <w:tcW w:w="720" w:type="dxa"/>
          </w:tcPr>
          <w:p w:rsidR="000C008A" w:rsidRDefault="006F4535">
            <w:pPr>
              <w:pStyle w:val="TableParagraph"/>
              <w:spacing w:before="1" w:line="240" w:lineRule="auto"/>
              <w:ind w:left="156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STS</w:t>
            </w:r>
          </w:p>
        </w:tc>
      </w:tr>
      <w:tr w:rsidR="000C008A">
        <w:trPr>
          <w:trHeight w:val="561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5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4413" w:type="dxa"/>
          </w:tcPr>
          <w:p w:rsidR="000C008A" w:rsidRDefault="006F4535">
            <w:pPr>
              <w:pStyle w:val="TableParagraph"/>
              <w:spacing w:before="1" w:line="240" w:lineRule="auto"/>
              <w:ind w:left="119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Sayamengetahuitentangsurat</w:t>
            </w:r>
            <w:r>
              <w:rPr>
                <w:rFonts w:ascii="Times New Roman"/>
                <w:spacing w:val="-2"/>
                <w:sz w:val="24"/>
              </w:rPr>
              <w:t>penagihan</w:t>
            </w:r>
          </w:p>
          <w:p w:rsidR="000C008A" w:rsidRDefault="006F4535">
            <w:pPr>
              <w:pStyle w:val="TableParagraph"/>
              <w:spacing w:before="7" w:line="257" w:lineRule="exact"/>
              <w:ind w:left="119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pajak</w:t>
            </w:r>
          </w:p>
        </w:tc>
        <w:tc>
          <w:tcPr>
            <w:tcW w:w="726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07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</w:tr>
      <w:tr w:rsidR="000C008A">
        <w:trPr>
          <w:trHeight w:val="633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5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2.</w:t>
            </w:r>
          </w:p>
        </w:tc>
        <w:tc>
          <w:tcPr>
            <w:tcW w:w="4413" w:type="dxa"/>
          </w:tcPr>
          <w:p w:rsidR="000C008A" w:rsidRDefault="006F4535">
            <w:pPr>
              <w:pStyle w:val="TableParagraph"/>
              <w:spacing w:before="0" w:line="237" w:lineRule="auto"/>
              <w:ind w:left="119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Sayamengetahuitentangdasar-dasar penagihan pajak</w:t>
            </w:r>
          </w:p>
        </w:tc>
        <w:tc>
          <w:tcPr>
            <w:tcW w:w="726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07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</w:tr>
      <w:tr w:rsidR="000C008A">
        <w:trPr>
          <w:trHeight w:val="772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68" w:lineRule="exact"/>
              <w:ind w:left="115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3.</w:t>
            </w:r>
          </w:p>
        </w:tc>
        <w:tc>
          <w:tcPr>
            <w:tcW w:w="4413" w:type="dxa"/>
          </w:tcPr>
          <w:p w:rsidR="000C008A" w:rsidRDefault="006F4535">
            <w:pPr>
              <w:pStyle w:val="TableParagraph"/>
              <w:spacing w:before="0" w:line="266" w:lineRule="auto"/>
              <w:ind w:left="119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Sayamengetahui</w:t>
            </w:r>
            <w:r>
              <w:rPr>
                <w:rFonts w:ascii="Times New Roman"/>
                <w:sz w:val="24"/>
              </w:rPr>
              <w:t>tentangpenagihanpajak pasif dan penagihan pajak aktif</w:t>
            </w:r>
          </w:p>
        </w:tc>
        <w:tc>
          <w:tcPr>
            <w:tcW w:w="726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07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</w:tr>
      <w:tr w:rsidR="000C008A">
        <w:trPr>
          <w:trHeight w:val="830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5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4.</w:t>
            </w:r>
          </w:p>
        </w:tc>
        <w:tc>
          <w:tcPr>
            <w:tcW w:w="4413" w:type="dxa"/>
          </w:tcPr>
          <w:p w:rsidR="000C008A" w:rsidRDefault="006F4535">
            <w:pPr>
              <w:pStyle w:val="TableParagraph"/>
              <w:spacing w:before="0" w:line="274" w:lineRule="exact"/>
              <w:ind w:left="119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Sayamengetahuiapayangakanterjadi selanjutnya jika mengabaikan surat penagihan pajak</w:t>
            </w:r>
          </w:p>
        </w:tc>
        <w:tc>
          <w:tcPr>
            <w:tcW w:w="726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07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</w:tr>
    </w:tbl>
    <w:p w:rsidR="000C008A" w:rsidRDefault="006F4535">
      <w:pPr>
        <w:pStyle w:val="BodyText"/>
        <w:spacing w:before="244"/>
        <w:ind w:left="1251"/>
      </w:pPr>
      <w:r>
        <w:rPr>
          <w:spacing w:val="-2"/>
        </w:rPr>
        <w:t>Sumber:Sugiyono(2019)</w:t>
      </w:r>
    </w:p>
    <w:p w:rsidR="000C008A" w:rsidRDefault="000C008A">
      <w:pPr>
        <w:pStyle w:val="BodyText"/>
        <w:sectPr w:rsidR="000C008A">
          <w:pgSz w:w="12240" w:h="15840"/>
          <w:pgMar w:top="280" w:right="992" w:bottom="280" w:left="708" w:header="720" w:footer="720" w:gutter="0"/>
          <w:cols w:space="720"/>
        </w:sectPr>
      </w:pPr>
    </w:p>
    <w:p w:rsidR="000C008A" w:rsidRDefault="000C008A">
      <w:pPr>
        <w:pStyle w:val="BodyText"/>
        <w:spacing w:before="198"/>
        <w:rPr>
          <w:sz w:val="22"/>
        </w:rPr>
      </w:pPr>
    </w:p>
    <w:p w:rsidR="000C008A" w:rsidRDefault="006F4535">
      <w:pPr>
        <w:ind w:right="710"/>
        <w:jc w:val="right"/>
        <w:rPr>
          <w:rFonts w:ascii="Calibri"/>
        </w:rPr>
      </w:pPr>
      <w:r>
        <w:rPr>
          <w:rFonts w:ascii="Calibri"/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-283196</wp:posOffset>
            </wp:positionV>
            <wp:extent cx="1104900" cy="103949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5"/>
        </w:rPr>
        <w:t>52</w:t>
      </w: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rPr>
          <w:rFonts w:ascii="Calibri"/>
          <w:sz w:val="22"/>
        </w:rPr>
      </w:pPr>
    </w:p>
    <w:p w:rsidR="000C008A" w:rsidRDefault="000C008A">
      <w:pPr>
        <w:pStyle w:val="BodyText"/>
        <w:spacing w:before="170"/>
        <w:rPr>
          <w:rFonts w:ascii="Calibri"/>
          <w:sz w:val="22"/>
        </w:rPr>
      </w:pPr>
    </w:p>
    <w:p w:rsidR="000C008A" w:rsidRDefault="006F4535">
      <w:pPr>
        <w:pStyle w:val="Heading2"/>
        <w:rPr>
          <w:position w:val="2"/>
        </w:rPr>
      </w:pPr>
      <w:r>
        <w:rPr>
          <w:position w:val="2"/>
        </w:rPr>
        <w:t>VariabelSanksiPerpajakan</w:t>
      </w:r>
      <w:r>
        <w:rPr>
          <w:spacing w:val="-4"/>
          <w:position w:val="2"/>
        </w:rPr>
        <w:t>(X</w:t>
      </w:r>
      <w:r>
        <w:rPr>
          <w:spacing w:val="-4"/>
          <w:sz w:val="16"/>
        </w:rPr>
        <w:t>2</w:t>
      </w:r>
      <w:r>
        <w:rPr>
          <w:spacing w:val="-4"/>
          <w:position w:val="2"/>
        </w:rPr>
        <w:t>)</w:t>
      </w:r>
    </w:p>
    <w:p w:rsidR="000C008A" w:rsidRDefault="000C008A">
      <w:pPr>
        <w:pStyle w:val="BodyText"/>
        <w:rPr>
          <w:b/>
          <w:sz w:val="12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4"/>
        <w:gridCol w:w="4595"/>
        <w:gridCol w:w="720"/>
        <w:gridCol w:w="721"/>
        <w:gridCol w:w="720"/>
        <w:gridCol w:w="720"/>
        <w:gridCol w:w="720"/>
      </w:tblGrid>
      <w:tr w:rsidR="000C008A">
        <w:trPr>
          <w:trHeight w:val="407"/>
        </w:trPr>
        <w:tc>
          <w:tcPr>
            <w:tcW w:w="624" w:type="dxa"/>
            <w:vMerge w:val="restart"/>
          </w:tcPr>
          <w:p w:rsidR="000C008A" w:rsidRDefault="006F4535">
            <w:pPr>
              <w:pStyle w:val="TableParagraph"/>
              <w:spacing w:before="1" w:line="240" w:lineRule="auto"/>
              <w:ind w:left="134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No.</w:t>
            </w:r>
          </w:p>
        </w:tc>
        <w:tc>
          <w:tcPr>
            <w:tcW w:w="4595" w:type="dxa"/>
            <w:vMerge w:val="restart"/>
          </w:tcPr>
          <w:p w:rsidR="000C008A" w:rsidRDefault="006F4535">
            <w:pPr>
              <w:pStyle w:val="TableParagraph"/>
              <w:spacing w:before="1" w:line="240" w:lineRule="auto"/>
              <w:ind w:left="13" w:right="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601" w:type="dxa"/>
            <w:gridSpan w:val="5"/>
          </w:tcPr>
          <w:p w:rsidR="000C008A" w:rsidRDefault="006F4535">
            <w:pPr>
              <w:pStyle w:val="TableParagraph"/>
              <w:spacing w:before="1" w:line="240" w:lineRule="auto"/>
              <w:ind w:left="946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Pilihan</w:t>
            </w:r>
            <w:r>
              <w:rPr>
                <w:rFonts w:ascii="Times New Roman"/>
                <w:b/>
                <w:spacing w:val="-2"/>
                <w:sz w:val="24"/>
              </w:rPr>
              <w:t>Jawaban</w:t>
            </w:r>
          </w:p>
        </w:tc>
      </w:tr>
      <w:tr w:rsidR="000C008A">
        <w:trPr>
          <w:trHeight w:val="417"/>
        </w:trPr>
        <w:tc>
          <w:tcPr>
            <w:tcW w:w="624" w:type="dxa"/>
            <w:vMerge/>
            <w:tcBorders>
              <w:top w:val="nil"/>
            </w:tcBorders>
          </w:tcPr>
          <w:p w:rsidR="000C008A" w:rsidRDefault="000C008A">
            <w:pPr>
              <w:rPr>
                <w:sz w:val="2"/>
                <w:szCs w:val="2"/>
              </w:rPr>
            </w:pPr>
          </w:p>
        </w:tc>
        <w:tc>
          <w:tcPr>
            <w:tcW w:w="4595" w:type="dxa"/>
            <w:vMerge/>
            <w:tcBorders>
              <w:top w:val="nil"/>
            </w:tcBorders>
          </w:tcPr>
          <w:p w:rsidR="000C008A" w:rsidRDefault="000C008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0C008A" w:rsidRDefault="006F4535">
            <w:pPr>
              <w:pStyle w:val="TableParagraph"/>
              <w:spacing w:before="1" w:line="240" w:lineRule="auto"/>
              <w:ind w:left="230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SS</w:t>
            </w:r>
          </w:p>
        </w:tc>
        <w:tc>
          <w:tcPr>
            <w:tcW w:w="721" w:type="dxa"/>
          </w:tcPr>
          <w:p w:rsidR="000C008A" w:rsidRDefault="006F4535">
            <w:pPr>
              <w:pStyle w:val="TableParagraph"/>
              <w:spacing w:before="1" w:line="240" w:lineRule="auto"/>
              <w:ind w:left="24" w:righ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S</w:t>
            </w:r>
          </w:p>
        </w:tc>
        <w:tc>
          <w:tcPr>
            <w:tcW w:w="720" w:type="dxa"/>
          </w:tcPr>
          <w:p w:rsidR="000C008A" w:rsidRDefault="006F4535">
            <w:pPr>
              <w:pStyle w:val="TableParagraph"/>
              <w:spacing w:before="1" w:line="240" w:lineRule="auto"/>
              <w:ind w:left="201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KS</w:t>
            </w:r>
          </w:p>
        </w:tc>
        <w:tc>
          <w:tcPr>
            <w:tcW w:w="720" w:type="dxa"/>
          </w:tcPr>
          <w:p w:rsidR="000C008A" w:rsidRDefault="006F4535">
            <w:pPr>
              <w:pStyle w:val="TableParagraph"/>
              <w:spacing w:before="1" w:line="240" w:lineRule="auto"/>
              <w:ind w:left="216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TS</w:t>
            </w:r>
          </w:p>
        </w:tc>
        <w:tc>
          <w:tcPr>
            <w:tcW w:w="720" w:type="dxa"/>
          </w:tcPr>
          <w:p w:rsidR="000C008A" w:rsidRDefault="006F4535">
            <w:pPr>
              <w:pStyle w:val="TableParagraph"/>
              <w:spacing w:before="1" w:line="240" w:lineRule="auto"/>
              <w:ind w:left="149" w:right="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STS</w:t>
            </w:r>
          </w:p>
        </w:tc>
      </w:tr>
      <w:tr w:rsidR="000C008A">
        <w:trPr>
          <w:trHeight w:val="873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4595" w:type="dxa"/>
          </w:tcPr>
          <w:p w:rsidR="000C008A" w:rsidRDefault="006F4535">
            <w:pPr>
              <w:pStyle w:val="TableParagraph"/>
              <w:spacing w:before="31" w:line="274" w:lineRule="exact"/>
              <w:ind w:left="110" w:righ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tidak mengetahui adanya sanksi jika tidakmembayaratautelatmembayarpajak bumi dan bangunan</w:t>
            </w: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</w:tr>
      <w:tr w:rsidR="000C008A">
        <w:trPr>
          <w:trHeight w:val="1219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68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2.</w:t>
            </w:r>
          </w:p>
        </w:tc>
        <w:tc>
          <w:tcPr>
            <w:tcW w:w="4595" w:type="dxa"/>
          </w:tcPr>
          <w:p w:rsidR="000C008A" w:rsidRDefault="006F4535">
            <w:pPr>
              <w:pStyle w:val="TableParagraph"/>
              <w:spacing w:before="0" w:line="271" w:lineRule="auto"/>
              <w:ind w:left="110" w:right="85" w:firstLine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Sanksipajakberlakuuntuksemuapihakyang melanggar ketentuan Undang-Undang Perpajakan sesuai uu No.19 tahun 2000</w:t>
            </w: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</w:tr>
      <w:tr w:rsidR="000C008A">
        <w:trPr>
          <w:trHeight w:val="940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3.</w:t>
            </w:r>
          </w:p>
        </w:tc>
        <w:tc>
          <w:tcPr>
            <w:tcW w:w="4595" w:type="dxa"/>
          </w:tcPr>
          <w:p w:rsidR="000C008A" w:rsidRDefault="006F4535">
            <w:pPr>
              <w:pStyle w:val="TableParagraph"/>
              <w:spacing w:before="0" w:line="271" w:lineRule="auto"/>
              <w:ind w:left="110" w:righ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Denda 2% per bulan karena terlambat membayarpajakbumidanbangunanadalah</w:t>
            </w:r>
          </w:p>
          <w:p w:rsidR="000C008A" w:rsidRDefault="006F4535">
            <w:pPr>
              <w:pStyle w:val="TableParagraph"/>
              <w:spacing w:before="0" w:line="240" w:lineRule="auto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buktiadanya</w:t>
            </w:r>
            <w:r>
              <w:rPr>
                <w:rFonts w:ascii="Times New Roman"/>
                <w:spacing w:val="-2"/>
                <w:sz w:val="24"/>
              </w:rPr>
              <w:t>sanksi</w:t>
            </w: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</w:tr>
      <w:tr w:rsidR="000C008A">
        <w:trPr>
          <w:trHeight w:val="950"/>
        </w:trPr>
        <w:tc>
          <w:tcPr>
            <w:tcW w:w="624" w:type="dxa"/>
          </w:tcPr>
          <w:p w:rsidR="000C008A" w:rsidRDefault="006F4535">
            <w:pPr>
              <w:pStyle w:val="TableParagraph"/>
              <w:spacing w:before="0" w:line="273" w:lineRule="exact"/>
              <w:ind w:left="110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4.</w:t>
            </w:r>
          </w:p>
        </w:tc>
        <w:tc>
          <w:tcPr>
            <w:tcW w:w="4595" w:type="dxa"/>
          </w:tcPr>
          <w:p w:rsidR="000C008A" w:rsidRDefault="006F4535">
            <w:pPr>
              <w:pStyle w:val="TableParagraph"/>
              <w:tabs>
                <w:tab w:val="left" w:pos="763"/>
                <w:tab w:val="left" w:pos="1459"/>
                <w:tab w:val="left" w:pos="2208"/>
                <w:tab w:val="left" w:pos="3495"/>
              </w:tabs>
              <w:spacing w:before="0" w:line="247" w:lineRule="auto"/>
              <w:ind w:left="110" w:right="11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Jika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4"/>
                <w:sz w:val="24"/>
              </w:rPr>
              <w:t>saya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4"/>
                <w:sz w:val="24"/>
              </w:rPr>
              <w:t>tidak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2"/>
                <w:sz w:val="24"/>
              </w:rPr>
              <w:t>memenuhi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4"/>
                <w:sz w:val="24"/>
              </w:rPr>
              <w:t xml:space="preserve">kewajiban </w:t>
            </w:r>
            <w:r>
              <w:rPr>
                <w:rFonts w:ascii="Times New Roman"/>
                <w:sz w:val="24"/>
              </w:rPr>
              <w:t>perpajakan maka saya siap menerima sanksi</w:t>
            </w: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1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0C008A" w:rsidRDefault="000C008A">
            <w:pPr>
              <w:pStyle w:val="TableParagraph"/>
              <w:spacing w:before="0" w:line="240" w:lineRule="auto"/>
              <w:ind w:left="0" w:right="0"/>
              <w:jc w:val="left"/>
              <w:rPr>
                <w:rFonts w:ascii="Times New Roman"/>
              </w:rPr>
            </w:pPr>
          </w:p>
        </w:tc>
      </w:tr>
    </w:tbl>
    <w:p w:rsidR="000C008A" w:rsidRDefault="000C008A">
      <w:pPr>
        <w:pStyle w:val="BodyText"/>
        <w:spacing w:before="1"/>
        <w:rPr>
          <w:b/>
        </w:rPr>
      </w:pPr>
    </w:p>
    <w:p w:rsidR="000C008A" w:rsidRDefault="006F4535">
      <w:pPr>
        <w:pStyle w:val="BodyText"/>
        <w:ind w:left="1635"/>
      </w:pPr>
      <w:bookmarkStart w:id="5" w:name="Sumber:_Sukarminto(2019)"/>
      <w:bookmarkEnd w:id="5"/>
      <w:r>
        <w:t>Sumber:</w:t>
      </w:r>
      <w:r>
        <w:rPr>
          <w:spacing w:val="-2"/>
        </w:rPr>
        <w:t>Sukarminto(2019)</w:t>
      </w:r>
    </w:p>
    <w:p w:rsidR="000C008A" w:rsidRDefault="000C008A">
      <w:pPr>
        <w:pStyle w:val="BodyText"/>
        <w:sectPr w:rsidR="000C008A">
          <w:pgSz w:w="12240" w:h="15840"/>
          <w:pgMar w:top="280" w:right="992" w:bottom="280" w:left="708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1" o:spid="_x0000_s1098" style="position:absolute;margin-left:0;margin-top:0;width:566.4pt;height:812.9pt;z-index:15729152;mso-position-horizontal-relative:page;mso-position-vertical-relative:page" coordsize="11328,162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02" type="#_x0000_t75" style="position:absolute;width:11328;height:16258">
              <v:imagedata r:id="rId15" o:title=""/>
            </v:shape>
            <v:shape id="docshape3" o:spid="_x0000_s1101" type="#_x0000_t75" style="position:absolute;left:211;width:10522;height:12749">
              <v:imagedata r:id="rId16" o:title=""/>
            </v:shape>
            <v:shape id="docshape4" o:spid="_x0000_s1100" type="#_x0000_t75" style="position:absolute;left:2476;top:2745;width:1652;height:2919">
              <v:imagedata r:id="rId17" o:title=""/>
            </v:shape>
            <v:shape id="docshape5" o:spid="_x0000_s1099" type="#_x0000_t75" style="position:absolute;left:19;top:2092;width:116;height:250">
              <v:imagedata r:id="rId18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6" o:spid="_x0000_s1094" style="position:absolute;margin-left:0;margin-top:0;width:566.4pt;height:812.9pt;z-index:15729664;mso-position-horizontal-relative:page;mso-position-vertical-relative:page" coordsize="11328,16258">
            <v:shape id="docshape7" o:spid="_x0000_s1097" type="#_x0000_t75" style="position:absolute;width:11328;height:16258">
              <v:imagedata r:id="rId19" o:title=""/>
            </v:shape>
            <v:shape id="docshape8" o:spid="_x0000_s1096" type="#_x0000_t75" style="position:absolute;left:1516;top:364;width:9216;height:4628">
              <v:imagedata r:id="rId20" o:title=""/>
            </v:shape>
            <v:shape id="docshape9" o:spid="_x0000_s1095" type="#_x0000_t75" style="position:absolute;left:19;top:748;width:10983;height:14612">
              <v:imagedata r:id="rId21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10" o:spid="_x0000_s1089" style="position:absolute;margin-left:0;margin-top:0;width:566.4pt;height:812.9pt;z-index:15730176;mso-position-horizontal-relative:page;mso-position-vertical-relative:page" coordsize="11328,16258">
            <v:shape id="docshape11" o:spid="_x0000_s1093" type="#_x0000_t75" style="position:absolute;width:11328;height:16258">
              <v:imagedata r:id="rId22" o:title=""/>
            </v:shape>
            <v:shape id="docshape12" o:spid="_x0000_s1092" type="#_x0000_t75" style="position:absolute;left:3244;width:8064;height:538">
              <v:imagedata r:id="rId23" o:title=""/>
            </v:shape>
            <v:shape id="docshape13" o:spid="_x0000_s1091" type="#_x0000_t75" style="position:absolute;left:3705;top:57;width:7181;height:2996">
              <v:imagedata r:id="rId24" o:title=""/>
            </v:shape>
            <v:shape id="docshape14" o:spid="_x0000_s1090" type="#_x0000_t75" style="position:absolute;left:19;top:633;width:11021;height:15130">
              <v:imagedata r:id="rId25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15" o:spid="_x0000_s1085" style="position:absolute;margin-left:0;margin-top:0;width:566.4pt;height:812.9pt;z-index:15730688;mso-position-horizontal-relative:page;mso-position-vertical-relative:page" coordsize="11328,16258">
            <v:shape id="docshape16" o:spid="_x0000_s1088" type="#_x0000_t75" style="position:absolute;width:11328;height:16258">
              <v:imagedata r:id="rId26" o:title=""/>
            </v:shape>
            <v:shape id="docshape17" o:spid="_x0000_s1087" type="#_x0000_t75" style="position:absolute;left:1478;top:652;width:231;height:192">
              <v:imagedata r:id="rId27" o:title=""/>
            </v:shape>
            <v:shape id="docshape18" o:spid="_x0000_s1086" type="#_x0000_t75" style="position:absolute;left:518;top:345;width:10714;height:12269">
              <v:imagedata r:id="rId28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19" o:spid="_x0000_s1081" style="position:absolute;margin-left:0;margin-top:0;width:566.4pt;height:812.9pt;z-index:15731200;mso-position-horizontal-relative:page;mso-position-vertical-relative:page" coordsize="11328,16258">
            <v:shape id="docshape20" o:spid="_x0000_s1084" type="#_x0000_t75" style="position:absolute;width:11328;height:16258">
              <v:imagedata r:id="rId29" o:title=""/>
            </v:shape>
            <v:shape id="docshape21" o:spid="_x0000_s1083" type="#_x0000_t75" style="position:absolute;left:2169;top:288;width:8372;height:1517">
              <v:imagedata r:id="rId30" o:title=""/>
            </v:shape>
            <v:shape id="docshape22" o:spid="_x0000_s1082" type="#_x0000_t75" style="position:absolute;left:1209;top:2841;width:9293;height:12711">
              <v:imagedata r:id="rId31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23" o:spid="_x0000_s1074" style="position:absolute;margin-left:0;margin-top:0;width:566.4pt;height:812.9pt;z-index:15731712;mso-position-horizontal-relative:page;mso-position-vertical-relative:page" coordsize="11328,16258">
            <v:shape id="docshape24" o:spid="_x0000_s1080" type="#_x0000_t75" style="position:absolute;width:11328;height:16258">
              <v:imagedata r:id="rId32" o:title=""/>
            </v:shape>
            <v:shape id="docshape25" o:spid="_x0000_s1079" type="#_x0000_t75" style="position:absolute;left:825;top:1497;width:692;height:231">
              <v:imagedata r:id="rId33" o:title=""/>
            </v:shape>
            <v:shape id="docshape26" o:spid="_x0000_s1078" type="#_x0000_t75" style="position:absolute;left:1094;top:1017;width:231;height:192">
              <v:imagedata r:id="rId34" o:title=""/>
            </v:shape>
            <v:shape id="docshape27" o:spid="_x0000_s1077" type="#_x0000_t75" style="position:absolute;left:211;top:1958;width:1805;height:173">
              <v:imagedata r:id="rId35" o:title=""/>
            </v:shape>
            <v:shape id="docshape28" o:spid="_x0000_s1076" type="#_x0000_t75" style="position:absolute;left:2361;width:8564;height:2132">
              <v:imagedata r:id="rId36" o:title=""/>
            </v:shape>
            <v:shape id="docshape29" o:spid="_x0000_s1075" type="#_x0000_t75" style="position:absolute;left:1171;top:2553;width:9524;height:13172">
              <v:imagedata r:id="rId37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30" o:spid="_x0000_s1071" style="position:absolute;margin-left:0;margin-top:0;width:566.4pt;height:812.9pt;z-index:15732224;mso-position-horizontal-relative:page;mso-position-vertical-relative:page" coordsize="11328,16258">
            <v:shape id="docshape31" o:spid="_x0000_s1073" type="#_x0000_t75" style="position:absolute;width:11328;height:16258">
              <v:imagedata r:id="rId38" o:title=""/>
            </v:shape>
            <v:shape id="docshape32" o:spid="_x0000_s1072" type="#_x0000_t75" style="position:absolute;left:1209;top:172;width:9063;height:11732">
              <v:imagedata r:id="rId39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33" o:spid="_x0000_s1068" style="position:absolute;margin-left:0;margin-top:0;width:566.4pt;height:812.9pt;z-index:15732736;mso-position-horizontal-relative:page;mso-position-vertical-relative:page" coordsize="11328,16258">
            <v:shape id="docshape34" o:spid="_x0000_s1070" type="#_x0000_t75" style="position:absolute;width:11328;height:16258">
              <v:imagedata r:id="rId40" o:title=""/>
            </v:shape>
            <v:shape id="docshape35" o:spid="_x0000_s1069" type="#_x0000_t75" style="position:absolute;left:1248;top:172;width:8986;height:11981">
              <v:imagedata r:id="rId41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36" o:spid="_x0000_s1064" style="position:absolute;margin-left:0;margin-top:0;width:566.4pt;height:812.9pt;z-index:15733248;mso-position-horizontal-relative:page;mso-position-vertical-relative:page" coordsize="11328,16258">
            <v:shape id="docshape37" o:spid="_x0000_s1067" type="#_x0000_t75" style="position:absolute;width:11328;height:16258">
              <v:imagedata r:id="rId42" o:title=""/>
            </v:shape>
            <v:shape id="docshape38" o:spid="_x0000_s1066" type="#_x0000_t75" style="position:absolute;left:1708;top:268;width:9024;height:1556">
              <v:imagedata r:id="rId43" o:title=""/>
            </v:shape>
            <v:shape id="docshape39" o:spid="_x0000_s1065" type="#_x0000_t75" style="position:absolute;left:672;top:2476;width:10656;height:13781">
              <v:imagedata r:id="rId44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40" o:spid="_x0000_s1060" style="position:absolute;margin-left:0;margin-top:0;width:566.4pt;height:812.9pt;z-index:15733760;mso-position-horizontal-relative:page;mso-position-vertical-relative:page" coordsize="11328,16258">
            <v:shape id="docshape41" o:spid="_x0000_s1063" type="#_x0000_t75" style="position:absolute;width:11328;height:16258">
              <v:imagedata r:id="rId45" o:title=""/>
            </v:shape>
            <v:shape id="docshape42" o:spid="_x0000_s1062" type="#_x0000_t75" style="position:absolute;left:1747;top:268;width:9024;height:1306">
              <v:imagedata r:id="rId46" o:title=""/>
            </v:shape>
            <v:shape id="docshape43" o:spid="_x0000_s1061" type="#_x0000_t75" style="position:absolute;left:672;top:1728;width:10656;height:14530">
              <v:imagedata r:id="rId47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44" o:spid="_x0000_s1054" style="position:absolute;margin-left:0;margin-top:0;width:566.4pt;height:812.9pt;z-index:15734272;mso-position-horizontal-relative:page;mso-position-vertical-relative:page" coordsize="11328,16258">
            <v:shape id="docshape45" o:spid="_x0000_s1059" type="#_x0000_t75" style="position:absolute;width:11328;height:16258">
              <v:imagedata r:id="rId48" o:title=""/>
            </v:shape>
            <v:shape id="docshape46" o:spid="_x0000_s1058" type="#_x0000_t75" style="position:absolute;left:1862;top:268;width:9024;height:1287">
              <v:imagedata r:id="rId49" o:title=""/>
            </v:shape>
            <v:shape id="docshape47" o:spid="_x0000_s1057" type="#_x0000_t75" style="position:absolute;left:710;top:1766;width:10618;height:14492">
              <v:imagedata r:id="rId50" o:title=""/>
            </v:shape>
            <v:shape id="docshape48" o:spid="_x0000_s1056" type="#_x0000_t75" style="position:absolute;left:1324;top:10828;width:576;height:231">
              <v:imagedata r:id="rId51" o:title=""/>
            </v:shape>
            <v:shape id="docshape49" o:spid="_x0000_s1055" type="#_x0000_t75" style="position:absolute;left:1132;top:11040;width:1460;height:730">
              <v:imagedata r:id="rId52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50" o:spid="_x0000_s1051" style="position:absolute;margin-left:0;margin-top:0;width:566.4pt;height:812.9pt;z-index:15734784;mso-position-horizontal-relative:page;mso-position-vertical-relative:page" coordsize="11328,16258">
            <v:shape id="docshape51" o:spid="_x0000_s1053" type="#_x0000_t75" style="position:absolute;width:11328;height:16258">
              <v:imagedata r:id="rId53" o:title=""/>
            </v:shape>
            <v:shape id="docshape52" o:spid="_x0000_s1052" type="#_x0000_t75" style="position:absolute;left:748;top:230;width:10368;height:15437">
              <v:imagedata r:id="rId54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53" o:spid="_x0000_s1047" style="position:absolute;margin-left:0;margin-top:0;width:566.4pt;height:812.9pt;z-index:15735296;mso-position-horizontal-relative:page;mso-position-vertical-relative:page" coordsize="11328,16258">
            <v:shape id="docshape54" o:spid="_x0000_s1050" type="#_x0000_t75" style="position:absolute;width:11328;height:16258">
              <v:imagedata r:id="rId55" o:title=""/>
            </v:shape>
            <v:shape id="docshape55" o:spid="_x0000_s1049" type="#_x0000_t75" style="position:absolute;left:1862;top:288;width:9024;height:1536">
              <v:imagedata r:id="rId56" o:title=""/>
            </v:shape>
            <v:shape id="docshape56" o:spid="_x0000_s1048" type="#_x0000_t75" style="position:absolute;left:672;top:2227;width:10215;height:13440">
              <v:imagedata r:id="rId57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57" o:spid="_x0000_s1033" style="position:absolute;margin-left:0;margin-top:0;width:566.4pt;height:812.9pt;z-index:15735808;mso-position-horizontal-relative:page;mso-position-vertical-relative:page" coordsize="11328,16258">
            <v:shape id="docshape58" o:spid="_x0000_s1046" type="#_x0000_t75" style="position:absolute;width:11328;height:16258">
              <v:imagedata r:id="rId58" o:title=""/>
            </v:shape>
            <v:shape id="docshape59" o:spid="_x0000_s1045" type="#_x0000_t75" style="position:absolute;left:710;top:1248;width:7911;height:13248">
              <v:imagedata r:id="rId59" o:title=""/>
            </v:shape>
            <v:shape id="docshape60" o:spid="_x0000_s1044" type="#_x0000_t75" style="position:absolute;left:710;top:1728;width:3533;height:2477">
              <v:imagedata r:id="rId60" o:title=""/>
            </v:shape>
            <v:shape id="docshape61" o:spid="_x0000_s1043" type="#_x0000_t75" style="position:absolute;left:748;top:2150;width:2842;height:615">
              <v:imagedata r:id="rId61" o:title=""/>
            </v:shape>
            <v:shape id="docshape62" o:spid="_x0000_s1042" type="#_x0000_t75" style="position:absolute;left:672;top:4819;width:4839;height:480">
              <v:imagedata r:id="rId62" o:title=""/>
            </v:shape>
            <v:shape id="docshape63" o:spid="_x0000_s1041" type="#_x0000_t75" style="position:absolute;left:1401;top:5740;width:5530;height:308">
              <v:imagedata r:id="rId63" o:title=""/>
            </v:shape>
            <v:shape id="docshape64" o:spid="_x0000_s1040" type="#_x0000_t75" style="position:absolute;left:1363;top:6662;width:5184;height:519">
              <v:imagedata r:id="rId64" o:title=""/>
            </v:shape>
            <v:shape id="docshape65" o:spid="_x0000_s1039" type="#_x0000_t75" style="position:absolute;left:672;top:7584;width:3725;height:5050">
              <v:imagedata r:id="rId65" o:title=""/>
            </v:shape>
            <v:shape id="docshape66" o:spid="_x0000_s1038" type="#_x0000_t75" style="position:absolute;left:1401;top:8505;width:1882;height:288">
              <v:imagedata r:id="rId66" o:title=""/>
            </v:shape>
            <v:shape id="docshape67" o:spid="_x0000_s1037" type="#_x0000_t75" style="position:absolute;left:672;top:9427;width:3188;height:461">
              <v:imagedata r:id="rId67" o:title=""/>
            </v:shape>
            <v:shape id="docshape68" o:spid="_x0000_s1036" type="#_x0000_t75" style="position:absolute;left:1401;top:9580;width:6874;height:4839">
              <v:imagedata r:id="rId68" o:title=""/>
            </v:shape>
            <v:shape id="docshape69" o:spid="_x0000_s1035" type="#_x0000_t75" style="position:absolute;left:710;top:10329;width:3725;height:4128">
              <v:imagedata r:id="rId69" o:title=""/>
            </v:shape>
            <v:shape id="docshape70" o:spid="_x0000_s1034" type="#_x0000_t75" style="position:absolute;left:1401;top:11251;width:3495;height:288">
              <v:imagedata r:id="rId70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71" o:spid="_x0000_s1029" style="position:absolute;margin-left:0;margin-top:0;width:566.4pt;height:812.9pt;z-index:15736320;mso-position-horizontal-relative:page;mso-position-vertical-relative:page" coordsize="11328,16258">
            <v:shape id="docshape72" o:spid="_x0000_s1032" type="#_x0000_t75" style="position:absolute;width:11328;height:16258">
              <v:imagedata r:id="rId71" o:title=""/>
            </v:shape>
            <v:shape id="docshape73" o:spid="_x0000_s1031" type="#_x0000_t75" style="position:absolute;left:1900;top:307;width:8986;height:1863">
              <v:imagedata r:id="rId72" o:title=""/>
            </v:shape>
            <v:shape id="docshape74" o:spid="_x0000_s1030" type="#_x0000_t75" style="position:absolute;left:2054;top:2784;width:7988;height:11828">
              <v:imagedata r:id="rId73" o:title=""/>
            </v:shape>
            <w10:wrap anchorx="page" anchory="page"/>
          </v:group>
        </w:pict>
      </w:r>
    </w:p>
    <w:p w:rsidR="000C008A" w:rsidRDefault="000C008A">
      <w:pPr>
        <w:pStyle w:val="BodyText"/>
        <w:rPr>
          <w:sz w:val="17"/>
        </w:rPr>
        <w:sectPr w:rsidR="000C008A">
          <w:pgSz w:w="11330" w:h="16260"/>
          <w:pgMar w:top="1860" w:right="1559" w:bottom="280" w:left="1559" w:header="720" w:footer="720" w:gutter="0"/>
          <w:cols w:space="720"/>
        </w:sectPr>
      </w:pPr>
    </w:p>
    <w:p w:rsidR="000C008A" w:rsidRDefault="000C008A">
      <w:pPr>
        <w:pStyle w:val="BodyText"/>
        <w:spacing w:before="4"/>
        <w:rPr>
          <w:sz w:val="17"/>
        </w:rPr>
      </w:pPr>
      <w:r w:rsidRPr="000C008A">
        <w:rPr>
          <w:sz w:val="17"/>
        </w:rPr>
        <w:lastRenderedPageBreak/>
        <w:pict>
          <v:group id="docshapegroup75" o:spid="_x0000_s1026" style="position:absolute;margin-left:0;margin-top:0;width:566.4pt;height:812.9pt;z-index:15736832;mso-position-horizontal-relative:page;mso-position-vertical-relative:page" coordsize="11328,16258">
            <v:shape id="docshape76" o:spid="_x0000_s1028" type="#_x0000_t75" style="position:absolute;width:11328;height:16258">
              <v:imagedata r:id="rId74" o:title=""/>
            </v:shape>
            <v:shape id="docshape77" o:spid="_x0000_s1027" type="#_x0000_t75" style="position:absolute;left:1593;width:9735;height:15648">
              <v:imagedata r:id="rId75" o:title=""/>
            </v:shape>
            <w10:wrap anchorx="page" anchory="page"/>
          </v:group>
        </w:pict>
      </w:r>
    </w:p>
    <w:sectPr w:rsidR="000C008A" w:rsidSect="000C008A">
      <w:pgSz w:w="11330" w:h="16260"/>
      <w:pgMar w:top="1860" w:right="1559" w:bottom="280" w:left="155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535" w:rsidRDefault="006F4535" w:rsidP="00135BCC">
      <w:r>
        <w:separator/>
      </w:r>
    </w:p>
  </w:endnote>
  <w:endnote w:type="continuationSeparator" w:id="1">
    <w:p w:rsidR="006F4535" w:rsidRDefault="006F4535" w:rsidP="00135B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BCC" w:rsidRDefault="00135B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BCC" w:rsidRDefault="00135BC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BCC" w:rsidRDefault="00135B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535" w:rsidRDefault="006F4535" w:rsidP="00135BCC">
      <w:r>
        <w:separator/>
      </w:r>
    </w:p>
  </w:footnote>
  <w:footnote w:type="continuationSeparator" w:id="1">
    <w:p w:rsidR="006F4535" w:rsidRDefault="006F4535" w:rsidP="00135B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BCC" w:rsidRDefault="00135BC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0224" o:spid="_x0000_s2050" type="#_x0000_t75" style="position:absolute;margin-left:0;margin-top:0;width:432.3pt;height:426.3pt;z-index:-251657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BCC" w:rsidRDefault="00135BC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0225" o:spid="_x0000_s2051" type="#_x0000_t75" style="position:absolute;margin-left:0;margin-top:0;width:432.3pt;height:426.3pt;z-index:-251656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BCC" w:rsidRDefault="00135BC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0223" o:spid="_x0000_s2049" type="#_x0000_t75" style="position:absolute;margin-left:0;margin-top:0;width:432.3pt;height:426.3pt;z-index:-2516582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C1C5B"/>
    <w:multiLevelType w:val="hybridMultilevel"/>
    <w:tmpl w:val="05246F48"/>
    <w:lvl w:ilvl="0" w:tplc="787EEDA2">
      <w:numFmt w:val="bullet"/>
      <w:lvlText w:val=""/>
      <w:lvlJc w:val="left"/>
      <w:pPr>
        <w:ind w:left="1582" w:hanging="4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36"/>
        <w:sz w:val="24"/>
        <w:szCs w:val="24"/>
        <w:lang w:eastAsia="en-US" w:bidi="ar-SA"/>
      </w:rPr>
    </w:lvl>
    <w:lvl w:ilvl="1" w:tplc="E9EEED90">
      <w:numFmt w:val="bullet"/>
      <w:lvlText w:val="•"/>
      <w:lvlJc w:val="left"/>
      <w:pPr>
        <w:ind w:left="2476" w:hanging="452"/>
      </w:pPr>
      <w:rPr>
        <w:rFonts w:hint="default"/>
        <w:lang w:eastAsia="en-US" w:bidi="ar-SA"/>
      </w:rPr>
    </w:lvl>
    <w:lvl w:ilvl="2" w:tplc="4722733A">
      <w:numFmt w:val="bullet"/>
      <w:lvlText w:val="•"/>
      <w:lvlJc w:val="left"/>
      <w:pPr>
        <w:ind w:left="3372" w:hanging="452"/>
      </w:pPr>
      <w:rPr>
        <w:rFonts w:hint="default"/>
        <w:lang w:eastAsia="en-US" w:bidi="ar-SA"/>
      </w:rPr>
    </w:lvl>
    <w:lvl w:ilvl="3" w:tplc="E6E4490C">
      <w:numFmt w:val="bullet"/>
      <w:lvlText w:val="•"/>
      <w:lvlJc w:val="left"/>
      <w:pPr>
        <w:ind w:left="4268" w:hanging="452"/>
      </w:pPr>
      <w:rPr>
        <w:rFonts w:hint="default"/>
        <w:lang w:eastAsia="en-US" w:bidi="ar-SA"/>
      </w:rPr>
    </w:lvl>
    <w:lvl w:ilvl="4" w:tplc="BFD01092">
      <w:numFmt w:val="bullet"/>
      <w:lvlText w:val="•"/>
      <w:lvlJc w:val="left"/>
      <w:pPr>
        <w:ind w:left="5164" w:hanging="452"/>
      </w:pPr>
      <w:rPr>
        <w:rFonts w:hint="default"/>
        <w:lang w:eastAsia="en-US" w:bidi="ar-SA"/>
      </w:rPr>
    </w:lvl>
    <w:lvl w:ilvl="5" w:tplc="24983E30">
      <w:numFmt w:val="bullet"/>
      <w:lvlText w:val="•"/>
      <w:lvlJc w:val="left"/>
      <w:pPr>
        <w:ind w:left="6060" w:hanging="452"/>
      </w:pPr>
      <w:rPr>
        <w:rFonts w:hint="default"/>
        <w:lang w:eastAsia="en-US" w:bidi="ar-SA"/>
      </w:rPr>
    </w:lvl>
    <w:lvl w:ilvl="6" w:tplc="47A04D54">
      <w:numFmt w:val="bullet"/>
      <w:lvlText w:val="•"/>
      <w:lvlJc w:val="left"/>
      <w:pPr>
        <w:ind w:left="6956" w:hanging="452"/>
      </w:pPr>
      <w:rPr>
        <w:rFonts w:hint="default"/>
        <w:lang w:eastAsia="en-US" w:bidi="ar-SA"/>
      </w:rPr>
    </w:lvl>
    <w:lvl w:ilvl="7" w:tplc="DDB288B2">
      <w:numFmt w:val="bullet"/>
      <w:lvlText w:val="•"/>
      <w:lvlJc w:val="left"/>
      <w:pPr>
        <w:ind w:left="7852" w:hanging="452"/>
      </w:pPr>
      <w:rPr>
        <w:rFonts w:hint="default"/>
        <w:lang w:eastAsia="en-US" w:bidi="ar-SA"/>
      </w:rPr>
    </w:lvl>
    <w:lvl w:ilvl="8" w:tplc="84AAEE5A">
      <w:numFmt w:val="bullet"/>
      <w:lvlText w:val="•"/>
      <w:lvlJc w:val="left"/>
      <w:pPr>
        <w:ind w:left="8748" w:hanging="452"/>
      </w:pPr>
      <w:rPr>
        <w:rFonts w:hint="default"/>
        <w:lang w:eastAsia="en-US" w:bidi="ar-SA"/>
      </w:rPr>
    </w:lvl>
  </w:abstractNum>
  <w:abstractNum w:abstractNumId="1">
    <w:nsid w:val="4B122988"/>
    <w:multiLevelType w:val="hybridMultilevel"/>
    <w:tmpl w:val="1838690A"/>
    <w:lvl w:ilvl="0" w:tplc="2E1AF0EA">
      <w:start w:val="2"/>
      <w:numFmt w:val="decimal"/>
      <w:lvlText w:val="%1"/>
      <w:lvlJc w:val="left"/>
      <w:pPr>
        <w:ind w:left="1928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8743CC8">
      <w:numFmt w:val="bullet"/>
      <w:lvlText w:val="•"/>
      <w:lvlJc w:val="left"/>
      <w:pPr>
        <w:ind w:left="2782" w:hanging="356"/>
      </w:pPr>
      <w:rPr>
        <w:rFonts w:hint="default"/>
        <w:lang w:eastAsia="en-US" w:bidi="ar-SA"/>
      </w:rPr>
    </w:lvl>
    <w:lvl w:ilvl="2" w:tplc="21004BE4">
      <w:numFmt w:val="bullet"/>
      <w:lvlText w:val="•"/>
      <w:lvlJc w:val="left"/>
      <w:pPr>
        <w:ind w:left="3644" w:hanging="356"/>
      </w:pPr>
      <w:rPr>
        <w:rFonts w:hint="default"/>
        <w:lang w:eastAsia="en-US" w:bidi="ar-SA"/>
      </w:rPr>
    </w:lvl>
    <w:lvl w:ilvl="3" w:tplc="B7909B90">
      <w:numFmt w:val="bullet"/>
      <w:lvlText w:val="•"/>
      <w:lvlJc w:val="left"/>
      <w:pPr>
        <w:ind w:left="4506" w:hanging="356"/>
      </w:pPr>
      <w:rPr>
        <w:rFonts w:hint="default"/>
        <w:lang w:eastAsia="en-US" w:bidi="ar-SA"/>
      </w:rPr>
    </w:lvl>
    <w:lvl w:ilvl="4" w:tplc="7C4C02C6">
      <w:numFmt w:val="bullet"/>
      <w:lvlText w:val="•"/>
      <w:lvlJc w:val="left"/>
      <w:pPr>
        <w:ind w:left="5368" w:hanging="356"/>
      </w:pPr>
      <w:rPr>
        <w:rFonts w:hint="default"/>
        <w:lang w:eastAsia="en-US" w:bidi="ar-SA"/>
      </w:rPr>
    </w:lvl>
    <w:lvl w:ilvl="5" w:tplc="A370AA02">
      <w:numFmt w:val="bullet"/>
      <w:lvlText w:val="•"/>
      <w:lvlJc w:val="left"/>
      <w:pPr>
        <w:ind w:left="6230" w:hanging="356"/>
      </w:pPr>
      <w:rPr>
        <w:rFonts w:hint="default"/>
        <w:lang w:eastAsia="en-US" w:bidi="ar-SA"/>
      </w:rPr>
    </w:lvl>
    <w:lvl w:ilvl="6" w:tplc="91EA388E">
      <w:numFmt w:val="bullet"/>
      <w:lvlText w:val="•"/>
      <w:lvlJc w:val="left"/>
      <w:pPr>
        <w:ind w:left="7092" w:hanging="356"/>
      </w:pPr>
      <w:rPr>
        <w:rFonts w:hint="default"/>
        <w:lang w:eastAsia="en-US" w:bidi="ar-SA"/>
      </w:rPr>
    </w:lvl>
    <w:lvl w:ilvl="7" w:tplc="0010AC60">
      <w:numFmt w:val="bullet"/>
      <w:lvlText w:val="•"/>
      <w:lvlJc w:val="left"/>
      <w:pPr>
        <w:ind w:left="7954" w:hanging="356"/>
      </w:pPr>
      <w:rPr>
        <w:rFonts w:hint="default"/>
        <w:lang w:eastAsia="en-US" w:bidi="ar-SA"/>
      </w:rPr>
    </w:lvl>
    <w:lvl w:ilvl="8" w:tplc="66FAFBD2">
      <w:numFmt w:val="bullet"/>
      <w:lvlText w:val="•"/>
      <w:lvlJc w:val="left"/>
      <w:pPr>
        <w:ind w:left="8816" w:hanging="356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2CZU7VCPqEvzjRo+uNfopfXxDr8=" w:salt="Z3VJrgVGIQ73xKlp84r9sw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C008A"/>
    <w:rsid w:val="000C008A"/>
    <w:rsid w:val="00135BCC"/>
    <w:rsid w:val="006F4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C008A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0C008A"/>
    <w:pPr>
      <w:ind w:left="1417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0C008A"/>
    <w:pPr>
      <w:ind w:left="1573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C008A"/>
    <w:rPr>
      <w:sz w:val="24"/>
      <w:szCs w:val="24"/>
    </w:rPr>
  </w:style>
  <w:style w:type="paragraph" w:styleId="Title">
    <w:name w:val="Title"/>
    <w:basedOn w:val="Normal"/>
    <w:uiPriority w:val="1"/>
    <w:qFormat/>
    <w:rsid w:val="000C008A"/>
    <w:pPr>
      <w:ind w:left="418"/>
      <w:jc w:val="center"/>
    </w:pPr>
    <w:rPr>
      <w:rFonts w:ascii="Cambria" w:eastAsia="Cambria" w:hAnsi="Cambria" w:cs="Cambria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0C008A"/>
    <w:pPr>
      <w:spacing w:before="133"/>
      <w:ind w:left="3013" w:hanging="360"/>
    </w:pPr>
  </w:style>
  <w:style w:type="paragraph" w:customStyle="1" w:styleId="TableParagraph">
    <w:name w:val="Table Paragraph"/>
    <w:basedOn w:val="Normal"/>
    <w:uiPriority w:val="1"/>
    <w:qFormat/>
    <w:rsid w:val="000C008A"/>
    <w:pPr>
      <w:spacing w:before="18" w:line="228" w:lineRule="exact"/>
      <w:ind w:left="38" w:right="1"/>
      <w:jc w:val="center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semiHidden/>
    <w:unhideWhenUsed/>
    <w:rsid w:val="00135B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5BCC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135B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5BCC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image" Target="media/image6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2288</Words>
  <Characters>13044</Characters>
  <Application>Microsoft Office Word</Application>
  <DocSecurity>0</DocSecurity>
  <Lines>108</Lines>
  <Paragraphs>30</Paragraphs>
  <ScaleCrop>false</ScaleCrop>
  <Company/>
  <LinksUpToDate>false</LinksUpToDate>
  <CharactersWithSpaces>15302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2025-12-03T03:33:00Z</dcterms:created>
  <dcterms:modified xsi:type="dcterms:W3CDTF">2025-12-03T03:33:00Z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2025-12-01T00:00:00Z</vt:filetime>
  </property>
</Properties>
</file>