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AAD" w:rsidRPr="003C7F01" w:rsidRDefault="00B069B5" w:rsidP="009B6AAD">
      <w:pPr>
        <w:spacing w:before="60"/>
        <w:ind w:left="477" w:right="7"/>
        <w:jc w:val="center"/>
        <w:rPr>
          <w:rFonts w:asciiTheme="majorBidi" w:hAnsiTheme="majorBidi" w:cstheme="majorBidi"/>
          <w:b/>
          <w:sz w:val="24"/>
          <w:szCs w:val="24"/>
          <w:lang w:val="sv-SE"/>
        </w:rPr>
      </w:pPr>
      <w:r>
        <w:rPr>
          <w:rFonts w:asciiTheme="majorBidi" w:hAnsiTheme="majorBidi" w:cstheme="majorBidi"/>
          <w:b/>
          <w:noProof/>
          <w:sz w:val="24"/>
          <w:szCs w:val="24"/>
          <w:lang w:val="en-US"/>
        </w:rPr>
        <w:pict>
          <v:rect id="Persegi Panjang 2" o:spid="_x0000_s1026" style="position:absolute;left:0;text-align:left;margin-left:421.7pt;margin-top:-52.4pt;width:52.35pt;height:49.5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" fillcolor="white [3212]" strokecolor="white [3212]" strokeweight="2pt"/>
        </w:pict>
      </w:r>
      <w:r w:rsidR="009B6AAD" w:rsidRPr="003C7F01">
        <w:rPr>
          <w:rFonts w:asciiTheme="majorBidi" w:hAnsiTheme="majorBidi" w:cstheme="majorBidi"/>
          <w:b/>
          <w:sz w:val="24"/>
          <w:szCs w:val="24"/>
          <w:lang w:val="sv-SE"/>
        </w:rPr>
        <w:t>ABSTRAK</w:t>
      </w:r>
    </w:p>
    <w:p w:rsidR="009B6AAD" w:rsidRPr="003C7F01" w:rsidRDefault="009B6AAD" w:rsidP="009B6AAD">
      <w:pPr>
        <w:spacing w:before="60"/>
        <w:ind w:left="477" w:right="7"/>
        <w:jc w:val="center"/>
        <w:rPr>
          <w:rFonts w:asciiTheme="majorBidi" w:hAnsiTheme="majorBidi" w:cstheme="majorBidi"/>
          <w:b/>
          <w:sz w:val="24"/>
          <w:szCs w:val="24"/>
          <w:lang w:val="sv-SE"/>
        </w:rPr>
      </w:pPr>
    </w:p>
    <w:p w:rsidR="009B6AAD" w:rsidRPr="003C7F01" w:rsidRDefault="009B6AAD" w:rsidP="009B6AAD">
      <w:pPr>
        <w:spacing w:before="60"/>
        <w:ind w:left="477" w:right="7"/>
        <w:jc w:val="center"/>
        <w:rPr>
          <w:rFonts w:asciiTheme="majorBidi" w:hAnsiTheme="majorBidi" w:cstheme="majorBidi"/>
          <w:b/>
          <w:sz w:val="14"/>
          <w:szCs w:val="14"/>
          <w:lang w:val="sv-SE"/>
        </w:rPr>
      </w:pPr>
    </w:p>
    <w:p w:rsidR="009B6AAD" w:rsidRPr="003C7F01" w:rsidRDefault="009B6AAD" w:rsidP="009B6AAD">
      <w:pPr>
        <w:spacing w:before="60"/>
        <w:ind w:left="477" w:right="7"/>
        <w:jc w:val="center"/>
        <w:rPr>
          <w:rFonts w:asciiTheme="majorBidi" w:hAnsiTheme="majorBidi" w:cstheme="majorBidi"/>
          <w:b/>
          <w:sz w:val="2"/>
          <w:szCs w:val="2"/>
          <w:lang w:val="sv-SE"/>
        </w:rPr>
      </w:pPr>
    </w:p>
    <w:p w:rsidR="009B6AAD" w:rsidRPr="003C7F01" w:rsidRDefault="009B6AAD" w:rsidP="009B6AAD">
      <w:pPr>
        <w:spacing w:line="480" w:lineRule="auto"/>
        <w:jc w:val="center"/>
        <w:rPr>
          <w:rFonts w:asciiTheme="majorBidi" w:hAnsiTheme="majorBidi" w:cstheme="majorBidi"/>
          <w:b/>
          <w:spacing w:val="-6"/>
          <w:sz w:val="6"/>
          <w:szCs w:val="6"/>
        </w:rPr>
      </w:pPr>
      <w:r>
        <w:rPr>
          <w:rFonts w:asciiTheme="majorBidi" w:hAnsiTheme="majorBidi" w:cstheme="majorBidi"/>
          <w:b/>
          <w:spacing w:val="-4"/>
          <w:sz w:val="24"/>
          <w:szCs w:val="24"/>
          <w:lang w:val="en-US"/>
        </w:rPr>
        <w:t>Analisis Yuridis Peran Media Sosial sebagai Alat Propaganda dan Rekrutmen Kelompok Teror di Indonesia Ditinjau Dari Undang-Undang Nomor 19 Tahun 2016 tentang Informasi dan Transaksi Elektronik</w:t>
      </w:r>
    </w:p>
    <w:p w:rsidR="009B6AAD" w:rsidRPr="00BF0BF1" w:rsidRDefault="009B6AAD" w:rsidP="009B6AAD">
      <w:pPr>
        <w:spacing w:line="480" w:lineRule="auto"/>
        <w:jc w:val="center"/>
        <w:rPr>
          <w:rFonts w:asciiTheme="majorBidi" w:hAnsiTheme="majorBidi" w:cstheme="majorBidi"/>
          <w:b/>
          <w:sz w:val="12"/>
          <w:szCs w:val="18"/>
          <w:lang w:val="id-ID"/>
        </w:rPr>
      </w:pPr>
    </w:p>
    <w:p w:rsidR="009B6AAD" w:rsidRPr="000659BA" w:rsidRDefault="009B6AAD" w:rsidP="009B6AAD">
      <w:pPr>
        <w:ind w:firstLine="426"/>
        <w:jc w:val="center"/>
        <w:rPr>
          <w:rFonts w:asciiTheme="majorBidi" w:hAnsiTheme="majorBidi" w:cstheme="majorBidi"/>
          <w:b/>
          <w:bCs/>
          <w:spacing w:val="-6"/>
          <w:sz w:val="24"/>
          <w:szCs w:val="24"/>
          <w:u w:val="single"/>
        </w:rPr>
      </w:pPr>
      <w:r>
        <w:rPr>
          <w:rFonts w:asciiTheme="majorBidi" w:hAnsiTheme="majorBidi" w:cstheme="majorBidi"/>
          <w:b/>
          <w:bCs/>
          <w:spacing w:val="-6"/>
          <w:sz w:val="24"/>
          <w:szCs w:val="24"/>
          <w:u w:val="single"/>
        </w:rPr>
        <w:t>Hidayat Teja Sukmana</w:t>
      </w:r>
    </w:p>
    <w:p w:rsidR="009B6AAD" w:rsidRPr="000659BA" w:rsidRDefault="009B6AAD" w:rsidP="009B6AAD">
      <w:pPr>
        <w:pStyle w:val="BodyText"/>
        <w:tabs>
          <w:tab w:val="left" w:pos="3170"/>
        </w:tabs>
        <w:spacing w:before="40"/>
        <w:ind w:left="3420"/>
        <w:jc w:val="both"/>
        <w:rPr>
          <w:rFonts w:asciiTheme="majorBidi" w:hAnsiTheme="majorBidi" w:cstheme="majorBidi"/>
          <w:b/>
          <w:bCs/>
        </w:rPr>
      </w:pPr>
      <w:r w:rsidRPr="000659BA">
        <w:rPr>
          <w:rFonts w:asciiTheme="majorBidi" w:hAnsiTheme="majorBidi" w:cstheme="majorBidi"/>
          <w:b/>
          <w:bCs/>
          <w:spacing w:val="-2"/>
        </w:rPr>
        <w:t xml:space="preserve">Npm. </w:t>
      </w:r>
      <w:r>
        <w:rPr>
          <w:rFonts w:asciiTheme="majorBidi" w:hAnsiTheme="majorBidi" w:cstheme="majorBidi"/>
          <w:b/>
          <w:bCs/>
          <w:spacing w:val="-2"/>
        </w:rPr>
        <w:t>235114179</w:t>
      </w:r>
    </w:p>
    <w:p w:rsidR="009B6AAD" w:rsidRPr="00BF0BF1" w:rsidRDefault="009B6AAD" w:rsidP="009B6AAD">
      <w:pPr>
        <w:spacing w:line="480" w:lineRule="auto"/>
        <w:rPr>
          <w:rFonts w:asciiTheme="majorBidi" w:hAnsiTheme="majorBidi" w:cstheme="majorBidi"/>
          <w:b/>
          <w:sz w:val="14"/>
          <w:szCs w:val="24"/>
          <w:lang w:val="id-ID"/>
        </w:rPr>
      </w:pPr>
    </w:p>
    <w:p w:rsidR="009B6AAD" w:rsidRDefault="009B6AAD" w:rsidP="009B6AAD">
      <w:pPr>
        <w:spacing w:before="60"/>
        <w:ind w:right="38" w:firstLine="426"/>
        <w:jc w:val="both"/>
        <w:rPr>
          <w:rFonts w:asciiTheme="majorBidi" w:hAnsiTheme="majorBidi" w:cstheme="majorBidi"/>
          <w:sz w:val="24"/>
          <w:szCs w:val="24"/>
          <w:lang w:val="sv-SE"/>
        </w:rPr>
      </w:pPr>
      <w:r w:rsidRPr="00BF0BF1">
        <w:rPr>
          <w:rFonts w:asciiTheme="majorBidi" w:hAnsiTheme="majorBidi" w:cstheme="majorBidi"/>
          <w:sz w:val="24"/>
          <w:szCs w:val="24"/>
          <w:lang w:val="sv-SE"/>
        </w:rPr>
        <w:t>Perkembangan teknologi informasi dan komunikasi telah melahirkan transformasi besar dalam pola penyebaran informasi, termasuk dalam aktivitas propaganda dan rekrutmen yang dilakukan oleh kelompok teror. Media sosial menjadi salah satu sarana utama yang dimanfaatkan untuk menyebarluaskan paham radikal, membangun jejaring, hingga merekrut anggota baru secara terselubung. Fenomena ini menimbulkan ancaman serius terhadap keamanan nasional dan tatanan sosial di Indonesia. Berdasarkan latar belakang tersebut, rumusan masalah dalam penelitian ini meliputi: pertama, bagaimana peran media sosial sebagai alat propaganda dan rekrutmen kelompok teror di Indonesia; kedua, bagaimana penerapan Undang-Undang Nomor 19 Tahun 2016 tentang Informasi dan Transaksi Elektronik dalam menanggulangi penyalahgunaan media sosial tersebut; ketiga, apa saja tantangan yang dihadapi aparat penegak hukum dalam menangani tindak pidana terorisme berbasis digital.</w:t>
      </w:r>
    </w:p>
    <w:p w:rsidR="009B6AAD" w:rsidRPr="003C7F01" w:rsidRDefault="009B6AAD" w:rsidP="009B6AAD">
      <w:pPr>
        <w:spacing w:before="60"/>
        <w:ind w:right="38" w:firstLine="426"/>
        <w:jc w:val="both"/>
        <w:rPr>
          <w:rFonts w:asciiTheme="majorBidi" w:hAnsiTheme="majorBidi" w:cstheme="majorBidi"/>
          <w:sz w:val="24"/>
          <w:szCs w:val="24"/>
          <w:lang w:val="sv-SE"/>
        </w:rPr>
      </w:pPr>
    </w:p>
    <w:p w:rsidR="009B6AAD" w:rsidRPr="003C7F01" w:rsidRDefault="009B6AAD" w:rsidP="009B6AAD">
      <w:pPr>
        <w:spacing w:before="60"/>
        <w:ind w:right="38" w:firstLine="426"/>
        <w:jc w:val="both"/>
        <w:rPr>
          <w:rFonts w:asciiTheme="majorBidi" w:hAnsiTheme="majorBidi" w:cstheme="majorBidi"/>
          <w:sz w:val="24"/>
          <w:szCs w:val="24"/>
          <w:lang w:val="sv-SE"/>
        </w:rPr>
      </w:pPr>
      <w:r w:rsidRPr="00BF0BF1">
        <w:rPr>
          <w:rFonts w:asciiTheme="majorBidi" w:hAnsiTheme="majorBidi" w:cstheme="majorBidi"/>
          <w:sz w:val="24"/>
          <w:szCs w:val="24"/>
          <w:lang w:val="sv-SE"/>
        </w:rPr>
        <w:t>Penelitian ini menggunakan metode yuridis normatif, yaitu mengkaji ketentuan hukum positif yang relevan serta pendapat para ahli hukum sebagai bahan analisis. Penelitian ini juga menggunakan pendekatan perundang-undangan, pendekatan konseptual, dan pendekatan kasus. Undang-Undang Nomor 19 Tahun 2016 sebagai dasar hukum utama memuat ketentuan pidana terhadap penyebaran informasi bermuatan kebencian, ajakan kekerasan, hingga penyalahgunaan media elektronik. Meski demikian, penerapannya masih dihadapkan pada berbagai hambatan, seperti sulitnya identifikasi pelaku yang menggunakan akun anonim, keterbatasan teknis pelacakan digital, serta perlunya kerja sama lintas batas dengan penyedia platform asing.</w:t>
      </w:r>
    </w:p>
    <w:p w:rsidR="009B6AAD" w:rsidRPr="003C7F01" w:rsidRDefault="009B6AAD" w:rsidP="009B6AAD">
      <w:pPr>
        <w:spacing w:before="60"/>
        <w:ind w:right="38" w:firstLine="426"/>
        <w:jc w:val="both"/>
        <w:rPr>
          <w:rFonts w:asciiTheme="majorBidi" w:hAnsiTheme="majorBidi" w:cstheme="majorBidi"/>
          <w:sz w:val="24"/>
          <w:szCs w:val="24"/>
          <w:lang w:val="sv-SE"/>
        </w:rPr>
      </w:pPr>
    </w:p>
    <w:p w:rsidR="009B6AAD" w:rsidRPr="003C7F01" w:rsidRDefault="009B6AAD" w:rsidP="009B6AAD">
      <w:pPr>
        <w:spacing w:before="60"/>
        <w:ind w:right="38" w:firstLine="426"/>
        <w:jc w:val="both"/>
        <w:rPr>
          <w:rFonts w:asciiTheme="majorBidi" w:hAnsiTheme="majorBidi" w:cstheme="majorBidi"/>
          <w:sz w:val="24"/>
          <w:szCs w:val="24"/>
          <w:lang w:val="id-ID"/>
        </w:rPr>
      </w:pPr>
      <w:r w:rsidRPr="00BF0BF1">
        <w:rPr>
          <w:rFonts w:asciiTheme="majorBidi" w:hAnsiTheme="majorBidi" w:cstheme="majorBidi"/>
          <w:sz w:val="24"/>
          <w:szCs w:val="24"/>
          <w:lang w:val="sv-SE"/>
        </w:rPr>
        <w:t>Penerapan hukum pidana berbasis UU ITE harus disertai dengan pendekatan preventif seperti edukasi literasi digital, penguatan ideologi Pancasila di ruang maya, dan kolaborasi antara pemerintah dengan platform digital internasional. Tanpa sinergi lintas sektor yang melibatkan aspek hukum, teknologi, edukasi, dan sosial, upaya menanggulangi propaganda dan rekrutmen terorisme melalui media sosial akan terus menghadapi tantangan serius.</w:t>
      </w:r>
    </w:p>
    <w:p w:rsidR="009B6AAD" w:rsidRPr="003C7F01" w:rsidRDefault="009B6AAD" w:rsidP="009B6AAD">
      <w:pPr>
        <w:spacing w:before="60"/>
        <w:ind w:right="38" w:firstLine="1"/>
        <w:jc w:val="both"/>
        <w:rPr>
          <w:rFonts w:asciiTheme="majorBidi" w:hAnsiTheme="majorBidi" w:cstheme="majorBidi"/>
          <w:b/>
          <w:sz w:val="24"/>
          <w:szCs w:val="24"/>
        </w:rPr>
      </w:pPr>
      <w:r w:rsidRPr="003C7F01">
        <w:rPr>
          <w:rFonts w:asciiTheme="majorBidi" w:hAnsiTheme="majorBidi" w:cstheme="majorBidi"/>
          <w:b/>
          <w:bCs/>
          <w:sz w:val="24"/>
          <w:szCs w:val="24"/>
          <w:lang w:val="id-ID"/>
        </w:rPr>
        <w:t xml:space="preserve">Kata Kunci: </w:t>
      </w:r>
      <w:r>
        <w:rPr>
          <w:rFonts w:asciiTheme="majorBidi" w:hAnsiTheme="majorBidi" w:cstheme="majorBidi"/>
          <w:b/>
          <w:bCs/>
          <w:i/>
          <w:iCs/>
          <w:sz w:val="24"/>
          <w:szCs w:val="24"/>
        </w:rPr>
        <w:t>Media Sosial, propagenda teror, undang-undang ITE</w:t>
      </w:r>
    </w:p>
    <w:p w:rsidR="009B6AAD" w:rsidRPr="003C7F01" w:rsidRDefault="009B6AAD" w:rsidP="009B6AAD">
      <w:pPr>
        <w:spacing w:line="480" w:lineRule="auto"/>
        <w:ind w:firstLine="426"/>
        <w:jc w:val="both"/>
        <w:rPr>
          <w:rFonts w:asciiTheme="majorBidi" w:hAnsiTheme="majorBidi" w:cstheme="majorBidi"/>
          <w:b/>
          <w:bCs/>
          <w:spacing w:val="-6"/>
          <w:sz w:val="24"/>
          <w:szCs w:val="24"/>
        </w:rPr>
      </w:pPr>
    </w:p>
    <w:p w:rsidR="009B6AAD" w:rsidRDefault="009B6AAD" w:rsidP="009B6AAD">
      <w:pPr>
        <w:rPr>
          <w:rFonts w:asciiTheme="majorBidi" w:hAnsiTheme="majorBidi" w:cstheme="majorBidi"/>
          <w:b/>
          <w:bCs/>
          <w:i/>
          <w:iCs/>
          <w:spacing w:val="-6"/>
          <w:sz w:val="24"/>
          <w:szCs w:val="24"/>
        </w:rPr>
      </w:pPr>
      <w:r>
        <w:rPr>
          <w:rFonts w:asciiTheme="majorBidi" w:hAnsiTheme="majorBidi" w:cstheme="majorBidi"/>
          <w:b/>
          <w:bCs/>
          <w:i/>
          <w:iCs/>
          <w:spacing w:val="-6"/>
          <w:sz w:val="24"/>
          <w:szCs w:val="24"/>
        </w:rPr>
        <w:br w:type="page"/>
      </w:r>
    </w:p>
    <w:p w:rsidR="009B6AAD" w:rsidRPr="003C7F01" w:rsidRDefault="00B069B5" w:rsidP="009B6AAD">
      <w:pPr>
        <w:spacing w:line="360" w:lineRule="auto"/>
        <w:ind w:firstLine="426"/>
        <w:jc w:val="center"/>
        <w:rPr>
          <w:rFonts w:asciiTheme="majorBidi" w:hAnsiTheme="majorBidi" w:cstheme="majorBidi"/>
          <w:b/>
          <w:bCs/>
          <w:i/>
          <w:iCs/>
          <w:spacing w:val="-6"/>
          <w:sz w:val="24"/>
          <w:szCs w:val="24"/>
        </w:rPr>
      </w:pPr>
      <w:r w:rsidRPr="00B069B5">
        <w:rPr>
          <w:rFonts w:asciiTheme="majorBidi" w:hAnsiTheme="majorBidi" w:cstheme="majorBidi"/>
          <w:b/>
          <w:noProof/>
          <w:sz w:val="24"/>
          <w:szCs w:val="24"/>
          <w:lang w:val="en-US"/>
        </w:rPr>
        <w:lastRenderedPageBreak/>
        <w:pict>
          <v:rect id="Persegi Panjang 19" o:spid="_x0000_s1027" style="position:absolute;left:0;text-align:left;margin-left:-60.3pt;margin-top:-31.65pt;width:15.45pt;height:23.15pt;z-index:251660288;visibility:visible;mso-position-horizontal:right;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" fillcolor="white [3212]" strokecolor="white [3212]" strokeweight="2pt">
            <w10:wrap anchorx="margin"/>
          </v:rect>
        </w:pict>
      </w:r>
      <w:r w:rsidR="009B6AAD" w:rsidRPr="003C7F01">
        <w:rPr>
          <w:rFonts w:asciiTheme="majorBidi" w:hAnsiTheme="majorBidi" w:cstheme="majorBidi"/>
          <w:b/>
          <w:bCs/>
          <w:i/>
          <w:iCs/>
          <w:spacing w:val="-6"/>
          <w:sz w:val="24"/>
          <w:szCs w:val="24"/>
        </w:rPr>
        <w:t>ABSTRACT</w:t>
      </w:r>
    </w:p>
    <w:p w:rsidR="009B6AAD" w:rsidRPr="003C7F01" w:rsidRDefault="009B6AAD" w:rsidP="009B6AAD">
      <w:pPr>
        <w:spacing w:line="360" w:lineRule="auto"/>
        <w:ind w:firstLine="426"/>
        <w:jc w:val="center"/>
        <w:rPr>
          <w:rFonts w:asciiTheme="majorBidi" w:hAnsiTheme="majorBidi" w:cstheme="majorBidi"/>
          <w:b/>
          <w:bCs/>
          <w:i/>
          <w:iCs/>
          <w:spacing w:val="-6"/>
          <w:sz w:val="24"/>
          <w:szCs w:val="24"/>
        </w:rPr>
      </w:pPr>
    </w:p>
    <w:p w:rsidR="009B6AAD" w:rsidRDefault="009B6AAD" w:rsidP="009B6AAD">
      <w:pPr>
        <w:spacing w:line="360" w:lineRule="auto"/>
        <w:ind w:firstLine="426"/>
        <w:jc w:val="center"/>
        <w:rPr>
          <w:rFonts w:asciiTheme="majorBidi" w:hAnsiTheme="majorBidi" w:cstheme="majorBidi"/>
          <w:b/>
          <w:bCs/>
          <w:i/>
          <w:iCs/>
          <w:spacing w:val="-6"/>
          <w:sz w:val="24"/>
          <w:szCs w:val="24"/>
        </w:rPr>
      </w:pPr>
      <w:r w:rsidRPr="00D652EC">
        <w:rPr>
          <w:rFonts w:asciiTheme="majorBidi" w:hAnsiTheme="majorBidi" w:cstheme="majorBidi"/>
          <w:b/>
          <w:bCs/>
          <w:i/>
          <w:iCs/>
          <w:spacing w:val="-6"/>
          <w:sz w:val="24"/>
          <w:szCs w:val="24"/>
        </w:rPr>
        <w:t>Juridical Analysis of the Role of Social Media as a Tool for Propaganda and Recruitment of Terrorist Groups in Indonesia in Light of Law Number 19 of 2016 concerning Electronic Information and Transactions</w:t>
      </w:r>
    </w:p>
    <w:p w:rsidR="009B6AAD" w:rsidRPr="00D652EC" w:rsidRDefault="009B6AAD" w:rsidP="009B6AAD">
      <w:pPr>
        <w:spacing w:line="360" w:lineRule="auto"/>
        <w:ind w:firstLine="426"/>
        <w:jc w:val="center"/>
        <w:rPr>
          <w:rFonts w:asciiTheme="majorBidi" w:hAnsiTheme="majorBidi" w:cstheme="majorBidi"/>
          <w:b/>
          <w:bCs/>
          <w:i/>
          <w:iCs/>
          <w:spacing w:val="-6"/>
          <w:sz w:val="14"/>
          <w:szCs w:val="24"/>
        </w:rPr>
      </w:pPr>
    </w:p>
    <w:p w:rsidR="009B6AAD" w:rsidRPr="003C7F01" w:rsidRDefault="009B6AAD" w:rsidP="009B6AAD">
      <w:pPr>
        <w:spacing w:line="360" w:lineRule="auto"/>
        <w:ind w:firstLine="426"/>
        <w:jc w:val="center"/>
        <w:rPr>
          <w:rFonts w:asciiTheme="majorBidi" w:hAnsiTheme="majorBidi" w:cstheme="majorBidi"/>
          <w:b/>
          <w:bCs/>
          <w:spacing w:val="-6"/>
          <w:sz w:val="10"/>
          <w:szCs w:val="10"/>
          <w:u w:val="single"/>
        </w:rPr>
      </w:pPr>
    </w:p>
    <w:p w:rsidR="009B6AAD" w:rsidRPr="000659BA" w:rsidRDefault="009B6AAD" w:rsidP="009B6AAD">
      <w:pPr>
        <w:ind w:firstLine="426"/>
        <w:jc w:val="center"/>
        <w:rPr>
          <w:rFonts w:asciiTheme="majorBidi" w:hAnsiTheme="majorBidi" w:cstheme="majorBidi"/>
          <w:b/>
          <w:bCs/>
          <w:spacing w:val="-6"/>
          <w:sz w:val="24"/>
          <w:szCs w:val="24"/>
          <w:u w:val="single"/>
        </w:rPr>
      </w:pPr>
      <w:r>
        <w:rPr>
          <w:rFonts w:asciiTheme="majorBidi" w:hAnsiTheme="majorBidi" w:cstheme="majorBidi"/>
          <w:b/>
          <w:bCs/>
          <w:spacing w:val="-6"/>
          <w:sz w:val="24"/>
          <w:szCs w:val="24"/>
          <w:u w:val="single"/>
        </w:rPr>
        <w:t>Hidayat Teja Sukmana</w:t>
      </w:r>
    </w:p>
    <w:p w:rsidR="009B6AAD" w:rsidRPr="000659BA" w:rsidRDefault="009B6AAD" w:rsidP="009B6AAD">
      <w:pPr>
        <w:pStyle w:val="BodyText"/>
        <w:tabs>
          <w:tab w:val="left" w:pos="3170"/>
        </w:tabs>
        <w:spacing w:before="40"/>
        <w:ind w:left="3420"/>
        <w:jc w:val="both"/>
        <w:rPr>
          <w:rFonts w:asciiTheme="majorBidi" w:hAnsiTheme="majorBidi" w:cstheme="majorBidi"/>
          <w:b/>
          <w:bCs/>
        </w:rPr>
      </w:pPr>
      <w:r w:rsidRPr="000659BA">
        <w:rPr>
          <w:rFonts w:asciiTheme="majorBidi" w:hAnsiTheme="majorBidi" w:cstheme="majorBidi"/>
          <w:b/>
          <w:bCs/>
          <w:spacing w:val="-2"/>
        </w:rPr>
        <w:t xml:space="preserve">Npm. </w:t>
      </w:r>
      <w:r>
        <w:rPr>
          <w:rFonts w:asciiTheme="majorBidi" w:hAnsiTheme="majorBidi" w:cstheme="majorBidi"/>
          <w:b/>
          <w:bCs/>
          <w:spacing w:val="-2"/>
        </w:rPr>
        <w:t>235114179</w:t>
      </w:r>
    </w:p>
    <w:p w:rsidR="009B6AAD" w:rsidRDefault="009B6AAD" w:rsidP="009B6AAD">
      <w:pPr>
        <w:pStyle w:val="BodyText"/>
        <w:tabs>
          <w:tab w:val="left" w:pos="3170"/>
        </w:tabs>
        <w:spacing w:before="40"/>
        <w:ind w:left="3420"/>
        <w:jc w:val="both"/>
        <w:rPr>
          <w:rFonts w:asciiTheme="majorBidi" w:hAnsiTheme="majorBidi" w:cstheme="majorBidi"/>
          <w:b/>
          <w:bCs/>
          <w:spacing w:val="-2"/>
        </w:rPr>
      </w:pPr>
    </w:p>
    <w:p w:rsidR="009B6AAD" w:rsidRPr="00D652EC" w:rsidRDefault="009B6AAD" w:rsidP="009B6AAD">
      <w:pPr>
        <w:pStyle w:val="BodyText"/>
        <w:tabs>
          <w:tab w:val="left" w:pos="3170"/>
        </w:tabs>
        <w:spacing w:before="40"/>
        <w:ind w:left="3420"/>
        <w:jc w:val="both"/>
        <w:rPr>
          <w:rFonts w:asciiTheme="majorBidi" w:hAnsiTheme="majorBidi" w:cstheme="majorBidi"/>
          <w:b/>
          <w:bCs/>
          <w:sz w:val="16"/>
        </w:rPr>
      </w:pPr>
    </w:p>
    <w:p w:rsidR="009B6AAD" w:rsidRDefault="009B6AAD" w:rsidP="009B6AAD">
      <w:pPr>
        <w:ind w:firstLine="426"/>
        <w:jc w:val="both"/>
        <w:rPr>
          <w:rFonts w:asciiTheme="majorBidi" w:hAnsiTheme="majorBidi" w:cstheme="majorBidi"/>
          <w:i/>
          <w:iCs/>
          <w:spacing w:val="-6"/>
          <w:sz w:val="24"/>
          <w:szCs w:val="24"/>
        </w:rPr>
      </w:pPr>
      <w:r w:rsidRPr="00D652EC">
        <w:rPr>
          <w:rFonts w:asciiTheme="majorBidi" w:hAnsiTheme="majorBidi" w:cstheme="majorBidi"/>
          <w:i/>
          <w:iCs/>
          <w:spacing w:val="-6"/>
          <w:sz w:val="24"/>
          <w:szCs w:val="24"/>
        </w:rPr>
        <w:t xml:space="preserve">The development of information and communication technology has led to a significant transformation in the dissemination of information, including propaganda and recruitment activities carried out by terrorist groups. Social media has become one of the primary tools used to spread radical ideologies, build networks, and covertly recruit new members. This phenomenon poses a serious threat to national security and the social order in Indonesia. Based on this background, the research addresses three main issues: first, the role of social media as a tool for propaganda and recruitment by terrorist groups in Indonesia; second, the implementation of Law Number 19 of 2016 concerning Electronic Information and Transactions in countering the misuse of social media; and third, the challenges faced by law enforcement in handling terrorism-related crimes in the digital sphere. </w:t>
      </w:r>
    </w:p>
    <w:p w:rsidR="009B6AAD" w:rsidRDefault="009B6AAD" w:rsidP="009B6AAD">
      <w:pPr>
        <w:ind w:firstLine="426"/>
        <w:jc w:val="both"/>
        <w:rPr>
          <w:rFonts w:asciiTheme="majorBidi" w:hAnsiTheme="majorBidi" w:cstheme="majorBidi"/>
          <w:i/>
          <w:iCs/>
          <w:spacing w:val="-6"/>
          <w:sz w:val="24"/>
          <w:szCs w:val="24"/>
        </w:rPr>
      </w:pPr>
    </w:p>
    <w:p w:rsidR="009B6AAD" w:rsidRDefault="009B6AAD" w:rsidP="009B6AAD">
      <w:pPr>
        <w:ind w:firstLine="426"/>
        <w:jc w:val="both"/>
        <w:rPr>
          <w:rFonts w:asciiTheme="majorBidi" w:hAnsiTheme="majorBidi" w:cstheme="majorBidi"/>
          <w:i/>
          <w:iCs/>
          <w:spacing w:val="-6"/>
          <w:sz w:val="24"/>
          <w:szCs w:val="24"/>
        </w:rPr>
      </w:pPr>
      <w:r w:rsidRPr="00D652EC">
        <w:rPr>
          <w:rFonts w:asciiTheme="majorBidi" w:hAnsiTheme="majorBidi" w:cstheme="majorBidi"/>
          <w:i/>
          <w:iCs/>
          <w:spacing w:val="-6"/>
          <w:sz w:val="24"/>
          <w:szCs w:val="24"/>
        </w:rPr>
        <w:t xml:space="preserve">This research uses a normative juridical method by examining relevant positive legal norms and expert opinions as the basis for analysis. The research also employs statutory, conceptual, and case approaches. Law Number 19 of 2016 serves as the main legal framework, which includes criminal provisions against the dissemination of hate speech, incitement to violence, and misuse of electronic media. However, its implementation still encounters various obstacles, such as difficulties in identifying perpetrators who use anonymous accounts, technical limitations in digital tracking, and the need for cross-border cooperation with foreign platform providers. </w:t>
      </w:r>
    </w:p>
    <w:p w:rsidR="009B6AAD" w:rsidRDefault="009B6AAD" w:rsidP="009B6AAD">
      <w:pPr>
        <w:ind w:firstLine="426"/>
        <w:jc w:val="both"/>
        <w:rPr>
          <w:rFonts w:asciiTheme="majorBidi" w:hAnsiTheme="majorBidi" w:cstheme="majorBidi"/>
          <w:i/>
          <w:iCs/>
          <w:spacing w:val="-6"/>
          <w:sz w:val="24"/>
          <w:szCs w:val="24"/>
        </w:rPr>
      </w:pPr>
    </w:p>
    <w:p w:rsidR="009B6AAD" w:rsidRDefault="009B6AAD" w:rsidP="009B6AAD">
      <w:pPr>
        <w:ind w:firstLine="426"/>
        <w:jc w:val="both"/>
        <w:rPr>
          <w:rFonts w:asciiTheme="majorBidi" w:hAnsiTheme="majorBidi" w:cstheme="majorBidi"/>
          <w:i/>
          <w:iCs/>
          <w:spacing w:val="-6"/>
          <w:sz w:val="24"/>
          <w:szCs w:val="24"/>
        </w:rPr>
      </w:pPr>
      <w:r w:rsidRPr="00D652EC">
        <w:rPr>
          <w:rFonts w:asciiTheme="majorBidi" w:hAnsiTheme="majorBidi" w:cstheme="majorBidi"/>
          <w:i/>
          <w:iCs/>
          <w:spacing w:val="-6"/>
          <w:sz w:val="24"/>
          <w:szCs w:val="24"/>
        </w:rPr>
        <w:t xml:space="preserve">The enforcement of criminal law under the ITE Law must be supported by preventive approaches, such as digital literacy education, strengthening the ideology of Pancasila in cyberspace, and collaboration between the government and international digital platforms. Without cross-sector synergy involving legal, technological, educational, and social aspects, efforts to combat terrorism propaganda and recruitment through social media will continue to face serious challenges. </w:t>
      </w:r>
    </w:p>
    <w:p w:rsidR="009B6AAD" w:rsidRPr="00D652EC" w:rsidRDefault="009B6AAD" w:rsidP="009B6AAD">
      <w:pPr>
        <w:jc w:val="both"/>
        <w:rPr>
          <w:rFonts w:asciiTheme="majorBidi" w:hAnsiTheme="majorBidi" w:cstheme="majorBidi"/>
          <w:b/>
          <w:bCs/>
          <w:spacing w:val="-6"/>
          <w:sz w:val="24"/>
          <w:szCs w:val="24"/>
        </w:rPr>
      </w:pPr>
      <w:r w:rsidRPr="00D652EC">
        <w:rPr>
          <w:rFonts w:asciiTheme="majorBidi" w:hAnsiTheme="majorBidi" w:cstheme="majorBidi"/>
          <w:b/>
          <w:i/>
          <w:iCs/>
          <w:spacing w:val="-6"/>
          <w:sz w:val="24"/>
          <w:szCs w:val="24"/>
        </w:rPr>
        <w:t>Keywords: Social Media, Terror Propaganda, ITE Law</w:t>
      </w:r>
    </w:p>
    <w:p w:rsidR="00C822B5" w:rsidRPr="009B6AAD" w:rsidRDefault="00EC742A" w:rsidP="009B6AAD">
      <w:bookmarkStart w:id="0" w:name="_GoBack"/>
      <w:bookmarkEnd w:id="0"/>
    </w:p>
    <w:sectPr w:rsidR="00C822B5" w:rsidRPr="009B6AAD" w:rsidSect="00B069B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742A" w:rsidRDefault="00EC742A" w:rsidP="00B069B5">
      <w:r>
        <w:separator/>
      </w:r>
    </w:p>
  </w:endnote>
  <w:endnote w:type="continuationSeparator" w:id="1">
    <w:p w:rsidR="00EC742A" w:rsidRDefault="00EC742A" w:rsidP="00B069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006" w:rsidRDefault="00EC74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006" w:rsidRDefault="00EC742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006" w:rsidRDefault="00EC74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742A" w:rsidRDefault="00EC742A" w:rsidP="00B069B5">
      <w:r>
        <w:separator/>
      </w:r>
    </w:p>
  </w:footnote>
  <w:footnote w:type="continuationSeparator" w:id="1">
    <w:p w:rsidR="00EC742A" w:rsidRDefault="00EC742A" w:rsidP="00B069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006" w:rsidRDefault="00B069B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861615" o:spid="_x0000_s2050" type="#_x0000_t75" style="position:absolute;margin-left:0;margin-top:0;width:396.9pt;height:391.6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2750820"/>
      <w:docPartObj>
        <w:docPartGallery w:val="Page Numbers (Top of Page)"/>
        <w:docPartUnique/>
      </w:docPartObj>
    </w:sdtPr>
    <w:sdtEndPr>
      <w:rPr>
        <w:noProof/>
      </w:rPr>
    </w:sdtEndPr>
    <w:sdtContent>
      <w:p w:rsidR="00102275" w:rsidRDefault="00B069B5">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861616" o:spid="_x0000_s2051" type="#_x0000_t75" style="position:absolute;left:0;text-align:left;margin-left:0;margin-top:0;width:396.9pt;height:391.6pt;z-index:-251655168;mso-position-horizontal:center;mso-position-horizontal-relative:margin;mso-position-vertical:center;mso-position-vertical-relative:margin" o:allowincell="f">
              <v:imagedata r:id="rId1" o:title="umn-300x296" gain="19661f" blacklevel="22938f"/>
              <w10:wrap anchorx="margin" anchory="margin"/>
            </v:shape>
          </w:pict>
        </w:r>
        <w:r>
          <w:fldChar w:fldCharType="begin"/>
        </w:r>
        <w:r w:rsidR="009B6AAD">
          <w:instrText xml:space="preserve"> PAGE   \* MERGEFORMAT </w:instrText>
        </w:r>
        <w:r>
          <w:fldChar w:fldCharType="separate"/>
        </w:r>
        <w:r w:rsidR="004A393A">
          <w:rPr>
            <w:noProof/>
          </w:rPr>
          <w:t>2</w:t>
        </w:r>
        <w:r>
          <w:rPr>
            <w:noProof/>
          </w:rPr>
          <w:fldChar w:fldCharType="end"/>
        </w:r>
      </w:p>
    </w:sdtContent>
  </w:sdt>
  <w:p w:rsidR="00102275" w:rsidRDefault="00EC742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006" w:rsidRDefault="00B069B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861614" o:spid="_x0000_s2049" type="#_x0000_t75" style="position:absolute;margin-left:0;margin-top:0;width:396.9pt;height:391.6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F4996"/>
    <w:multiLevelType w:val="hybridMultilevel"/>
    <w:tmpl w:val="AA76145E"/>
    <w:lvl w:ilvl="0" w:tplc="D5D6FA28">
      <w:start w:val="1"/>
      <w:numFmt w:val="decimal"/>
      <w:lvlText w:val="%1."/>
      <w:lvlJc w:val="left"/>
      <w:pPr>
        <w:ind w:left="780" w:hanging="360"/>
      </w:pPr>
      <w:rPr>
        <w:rFonts w:ascii="Times New Roman" w:eastAsiaTheme="minorHAnsi" w:hAnsi="Times New Roman" w:cs="Times New Roman"/>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25973B7D"/>
    <w:multiLevelType w:val="hybridMultilevel"/>
    <w:tmpl w:val="22429736"/>
    <w:lvl w:ilvl="0" w:tplc="0409000F">
      <w:start w:val="1"/>
      <w:numFmt w:val="decimal"/>
      <w:lvlText w:val="%1."/>
      <w:lvlJc w:val="left"/>
      <w:pPr>
        <w:ind w:left="748" w:hanging="360"/>
      </w:pPr>
      <w:rPr>
        <w:rFonts w:hint="default"/>
      </w:rPr>
    </w:lvl>
    <w:lvl w:ilvl="1" w:tplc="FFFFFFFF" w:tentative="1">
      <w:start w:val="1"/>
      <w:numFmt w:val="lowerLetter"/>
      <w:lvlText w:val="%2."/>
      <w:lvlJc w:val="left"/>
      <w:pPr>
        <w:ind w:left="1468" w:hanging="360"/>
      </w:pPr>
    </w:lvl>
    <w:lvl w:ilvl="2" w:tplc="FFFFFFFF" w:tentative="1">
      <w:start w:val="1"/>
      <w:numFmt w:val="lowerRoman"/>
      <w:lvlText w:val="%3."/>
      <w:lvlJc w:val="right"/>
      <w:pPr>
        <w:ind w:left="2188" w:hanging="180"/>
      </w:pPr>
    </w:lvl>
    <w:lvl w:ilvl="3" w:tplc="FFFFFFFF" w:tentative="1">
      <w:start w:val="1"/>
      <w:numFmt w:val="decimal"/>
      <w:lvlText w:val="%4."/>
      <w:lvlJc w:val="left"/>
      <w:pPr>
        <w:ind w:left="2908" w:hanging="360"/>
      </w:pPr>
    </w:lvl>
    <w:lvl w:ilvl="4" w:tplc="FFFFFFFF" w:tentative="1">
      <w:start w:val="1"/>
      <w:numFmt w:val="lowerLetter"/>
      <w:lvlText w:val="%5."/>
      <w:lvlJc w:val="left"/>
      <w:pPr>
        <w:ind w:left="3628" w:hanging="360"/>
      </w:pPr>
    </w:lvl>
    <w:lvl w:ilvl="5" w:tplc="FFFFFFFF" w:tentative="1">
      <w:start w:val="1"/>
      <w:numFmt w:val="lowerRoman"/>
      <w:lvlText w:val="%6."/>
      <w:lvlJc w:val="right"/>
      <w:pPr>
        <w:ind w:left="4348" w:hanging="180"/>
      </w:pPr>
    </w:lvl>
    <w:lvl w:ilvl="6" w:tplc="FFFFFFFF" w:tentative="1">
      <w:start w:val="1"/>
      <w:numFmt w:val="decimal"/>
      <w:lvlText w:val="%7."/>
      <w:lvlJc w:val="left"/>
      <w:pPr>
        <w:ind w:left="5068" w:hanging="360"/>
      </w:pPr>
    </w:lvl>
    <w:lvl w:ilvl="7" w:tplc="FFFFFFFF" w:tentative="1">
      <w:start w:val="1"/>
      <w:numFmt w:val="lowerLetter"/>
      <w:lvlText w:val="%8."/>
      <w:lvlJc w:val="left"/>
      <w:pPr>
        <w:ind w:left="5788" w:hanging="360"/>
      </w:pPr>
    </w:lvl>
    <w:lvl w:ilvl="8" w:tplc="FFFFFFFF" w:tentative="1">
      <w:start w:val="1"/>
      <w:numFmt w:val="lowerRoman"/>
      <w:lvlText w:val="%9."/>
      <w:lvlJc w:val="right"/>
      <w:pPr>
        <w:ind w:left="6508" w:hanging="180"/>
      </w:pPr>
    </w:lvl>
  </w:abstractNum>
  <w:abstractNum w:abstractNumId="2">
    <w:nsid w:val="376D01FB"/>
    <w:multiLevelType w:val="hybridMultilevel"/>
    <w:tmpl w:val="3F981B30"/>
    <w:lvl w:ilvl="0" w:tplc="0409000F">
      <w:start w:val="1"/>
      <w:numFmt w:val="decimal"/>
      <w:lvlText w:val="%1."/>
      <w:lvlJc w:val="left"/>
      <w:pPr>
        <w:ind w:left="748" w:hanging="360"/>
      </w:pPr>
      <w:rPr>
        <w:rFonts w:hint="default"/>
      </w:rPr>
    </w:lvl>
    <w:lvl w:ilvl="1" w:tplc="FFFFFFFF" w:tentative="1">
      <w:start w:val="1"/>
      <w:numFmt w:val="lowerLetter"/>
      <w:lvlText w:val="%2."/>
      <w:lvlJc w:val="left"/>
      <w:pPr>
        <w:ind w:left="1468" w:hanging="360"/>
      </w:pPr>
    </w:lvl>
    <w:lvl w:ilvl="2" w:tplc="FFFFFFFF" w:tentative="1">
      <w:start w:val="1"/>
      <w:numFmt w:val="lowerRoman"/>
      <w:lvlText w:val="%3."/>
      <w:lvlJc w:val="right"/>
      <w:pPr>
        <w:ind w:left="2188" w:hanging="180"/>
      </w:pPr>
    </w:lvl>
    <w:lvl w:ilvl="3" w:tplc="FFFFFFFF" w:tentative="1">
      <w:start w:val="1"/>
      <w:numFmt w:val="decimal"/>
      <w:lvlText w:val="%4."/>
      <w:lvlJc w:val="left"/>
      <w:pPr>
        <w:ind w:left="2908" w:hanging="360"/>
      </w:pPr>
    </w:lvl>
    <w:lvl w:ilvl="4" w:tplc="FFFFFFFF" w:tentative="1">
      <w:start w:val="1"/>
      <w:numFmt w:val="lowerLetter"/>
      <w:lvlText w:val="%5."/>
      <w:lvlJc w:val="left"/>
      <w:pPr>
        <w:ind w:left="3628" w:hanging="360"/>
      </w:pPr>
    </w:lvl>
    <w:lvl w:ilvl="5" w:tplc="FFFFFFFF" w:tentative="1">
      <w:start w:val="1"/>
      <w:numFmt w:val="lowerRoman"/>
      <w:lvlText w:val="%6."/>
      <w:lvlJc w:val="right"/>
      <w:pPr>
        <w:ind w:left="4348" w:hanging="180"/>
      </w:pPr>
    </w:lvl>
    <w:lvl w:ilvl="6" w:tplc="FFFFFFFF" w:tentative="1">
      <w:start w:val="1"/>
      <w:numFmt w:val="decimal"/>
      <w:lvlText w:val="%7."/>
      <w:lvlJc w:val="left"/>
      <w:pPr>
        <w:ind w:left="5068" w:hanging="360"/>
      </w:pPr>
    </w:lvl>
    <w:lvl w:ilvl="7" w:tplc="FFFFFFFF" w:tentative="1">
      <w:start w:val="1"/>
      <w:numFmt w:val="lowerLetter"/>
      <w:lvlText w:val="%8."/>
      <w:lvlJc w:val="left"/>
      <w:pPr>
        <w:ind w:left="5788" w:hanging="360"/>
      </w:pPr>
    </w:lvl>
    <w:lvl w:ilvl="8" w:tplc="FFFFFFFF" w:tentative="1">
      <w:start w:val="1"/>
      <w:numFmt w:val="lowerRoman"/>
      <w:lvlText w:val="%9."/>
      <w:lvlJc w:val="right"/>
      <w:pPr>
        <w:ind w:left="6508" w:hanging="180"/>
      </w:pPr>
    </w:lvl>
  </w:abstractNum>
  <w:abstractNum w:abstractNumId="3">
    <w:nsid w:val="546436AA"/>
    <w:multiLevelType w:val="hybridMultilevel"/>
    <w:tmpl w:val="CC4AA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0D1033"/>
    <w:multiLevelType w:val="hybridMultilevel"/>
    <w:tmpl w:val="DDB28880"/>
    <w:lvl w:ilvl="0" w:tplc="C61E088A">
      <w:start w:val="1"/>
      <w:numFmt w:val="upperLetter"/>
      <w:lvlText w:val="%1."/>
      <w:lvlJc w:val="left"/>
      <w:pPr>
        <w:ind w:left="714" w:hanging="360"/>
      </w:pPr>
      <w:rPr>
        <w:rFonts w:hint="default"/>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documentProtection w:edit="forms" w:enforcement="1" w:cryptProviderType="rsaFull" w:cryptAlgorithmClass="hash" w:cryptAlgorithmType="typeAny" w:cryptAlgorithmSid="4" w:cryptSpinCount="50000" w:hash="WKvMciMhFmgnyOMy3pcS+jj9FAQ=" w:salt="d1Q7iWkAb9bYvinib7V3W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D94C83"/>
    <w:rsid w:val="000276C1"/>
    <w:rsid w:val="004A393A"/>
    <w:rsid w:val="009B6AAD"/>
    <w:rsid w:val="00B069B5"/>
    <w:rsid w:val="00D2112B"/>
    <w:rsid w:val="00D94C83"/>
    <w:rsid w:val="00EC74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C83"/>
    <w:pPr>
      <w:widowControl w:val="0"/>
      <w:autoSpaceDE w:val="0"/>
      <w:autoSpaceDN w:val="0"/>
      <w:spacing w:after="0" w:line="240" w:lineRule="auto"/>
    </w:pPr>
    <w:rPr>
      <w:rFonts w:ascii="Times New Roman" w:eastAsia="Times New Roman" w:hAnsi="Times New Roman" w:cs="Times New Roman"/>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94C83"/>
    <w:rPr>
      <w:sz w:val="24"/>
      <w:szCs w:val="24"/>
    </w:rPr>
  </w:style>
  <w:style w:type="character" w:customStyle="1" w:styleId="BodyTextChar">
    <w:name w:val="Body Text Char"/>
    <w:basedOn w:val="DefaultParagraphFont"/>
    <w:link w:val="BodyText"/>
    <w:uiPriority w:val="1"/>
    <w:rsid w:val="00D94C83"/>
    <w:rPr>
      <w:rFonts w:ascii="Times New Roman" w:eastAsia="Times New Roman" w:hAnsi="Times New Roman" w:cs="Times New Roman"/>
      <w:sz w:val="24"/>
      <w:szCs w:val="24"/>
      <w:lang/>
    </w:rPr>
  </w:style>
  <w:style w:type="paragraph" w:styleId="Header">
    <w:name w:val="header"/>
    <w:basedOn w:val="Normal"/>
    <w:link w:val="HeaderChar"/>
    <w:uiPriority w:val="99"/>
    <w:unhideWhenUsed/>
    <w:rsid w:val="00D94C83"/>
    <w:pPr>
      <w:tabs>
        <w:tab w:val="center" w:pos="4680"/>
        <w:tab w:val="right" w:pos="9360"/>
      </w:tabs>
    </w:pPr>
  </w:style>
  <w:style w:type="character" w:customStyle="1" w:styleId="HeaderChar">
    <w:name w:val="Header Char"/>
    <w:basedOn w:val="DefaultParagraphFont"/>
    <w:link w:val="Header"/>
    <w:uiPriority w:val="99"/>
    <w:rsid w:val="00D94C83"/>
    <w:rPr>
      <w:rFonts w:ascii="Times New Roman" w:eastAsia="Times New Roman" w:hAnsi="Times New Roman" w:cs="Times New Roman"/>
      <w:lang/>
    </w:rPr>
  </w:style>
  <w:style w:type="paragraph" w:styleId="Footer">
    <w:name w:val="footer"/>
    <w:basedOn w:val="Normal"/>
    <w:link w:val="FooterChar"/>
    <w:uiPriority w:val="99"/>
    <w:unhideWhenUsed/>
    <w:rsid w:val="00D94C83"/>
    <w:pPr>
      <w:tabs>
        <w:tab w:val="center" w:pos="4680"/>
        <w:tab w:val="right" w:pos="9360"/>
      </w:tabs>
    </w:pPr>
  </w:style>
  <w:style w:type="character" w:customStyle="1" w:styleId="FooterChar">
    <w:name w:val="Footer Char"/>
    <w:basedOn w:val="DefaultParagraphFont"/>
    <w:link w:val="Footer"/>
    <w:uiPriority w:val="99"/>
    <w:rsid w:val="00D94C83"/>
    <w:rPr>
      <w:rFonts w:ascii="Times New Roman" w:eastAsia="Times New Roman" w:hAnsi="Times New Roman" w:cs="Times New Roman"/>
      <w:lang/>
    </w:rPr>
  </w:style>
  <w:style w:type="paragraph" w:styleId="ListParagraph">
    <w:name w:val="List Paragraph"/>
    <w:basedOn w:val="Normal"/>
    <w:link w:val="ListParagraphChar"/>
    <w:uiPriority w:val="34"/>
    <w:qFormat/>
    <w:rsid w:val="000276C1"/>
    <w:pPr>
      <w:ind w:left="1648" w:hanging="360"/>
      <w:jc w:val="both"/>
    </w:pPr>
  </w:style>
  <w:style w:type="paragraph" w:customStyle="1" w:styleId="TableParagraph">
    <w:name w:val="Table Paragraph"/>
    <w:basedOn w:val="Normal"/>
    <w:uiPriority w:val="1"/>
    <w:qFormat/>
    <w:rsid w:val="000276C1"/>
  </w:style>
  <w:style w:type="character" w:customStyle="1" w:styleId="ListParagraphChar">
    <w:name w:val="List Paragraph Char"/>
    <w:basedOn w:val="DefaultParagraphFont"/>
    <w:link w:val="ListParagraph"/>
    <w:uiPriority w:val="34"/>
    <w:locked/>
    <w:rsid w:val="000276C1"/>
    <w:rPr>
      <w:rFonts w:ascii="Times New Roman" w:eastAsia="Times New Roman" w:hAnsi="Times New Roman" w:cs="Times New Roman"/>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C83"/>
    <w:pPr>
      <w:widowControl w:val="0"/>
      <w:autoSpaceDE w:val="0"/>
      <w:autoSpaceDN w:val="0"/>
      <w:spacing w:after="0" w:line="240" w:lineRule="auto"/>
    </w:pPr>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94C83"/>
    <w:rPr>
      <w:sz w:val="24"/>
      <w:szCs w:val="24"/>
    </w:rPr>
  </w:style>
  <w:style w:type="character" w:customStyle="1" w:styleId="BodyTextChar">
    <w:name w:val="Body Text Char"/>
    <w:basedOn w:val="DefaultParagraphFont"/>
    <w:link w:val="BodyText"/>
    <w:uiPriority w:val="1"/>
    <w:rsid w:val="00D94C83"/>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D94C83"/>
    <w:pPr>
      <w:tabs>
        <w:tab w:val="center" w:pos="4680"/>
        <w:tab w:val="right" w:pos="9360"/>
      </w:tabs>
    </w:pPr>
  </w:style>
  <w:style w:type="character" w:customStyle="1" w:styleId="HeaderChar">
    <w:name w:val="Header Char"/>
    <w:basedOn w:val="DefaultParagraphFont"/>
    <w:link w:val="Header"/>
    <w:uiPriority w:val="99"/>
    <w:rsid w:val="00D94C83"/>
    <w:rPr>
      <w:rFonts w:ascii="Times New Roman" w:eastAsia="Times New Roman" w:hAnsi="Times New Roman" w:cs="Times New Roman"/>
      <w:lang w:val="id"/>
    </w:rPr>
  </w:style>
  <w:style w:type="paragraph" w:styleId="Footer">
    <w:name w:val="footer"/>
    <w:basedOn w:val="Normal"/>
    <w:link w:val="FooterChar"/>
    <w:uiPriority w:val="99"/>
    <w:unhideWhenUsed/>
    <w:rsid w:val="00D94C83"/>
    <w:pPr>
      <w:tabs>
        <w:tab w:val="center" w:pos="4680"/>
        <w:tab w:val="right" w:pos="9360"/>
      </w:tabs>
    </w:pPr>
  </w:style>
  <w:style w:type="character" w:customStyle="1" w:styleId="FooterChar">
    <w:name w:val="Footer Char"/>
    <w:basedOn w:val="DefaultParagraphFont"/>
    <w:link w:val="Footer"/>
    <w:uiPriority w:val="99"/>
    <w:rsid w:val="00D94C83"/>
    <w:rPr>
      <w:rFonts w:ascii="Times New Roman" w:eastAsia="Times New Roman" w:hAnsi="Times New Roman" w:cs="Times New Roman"/>
      <w:lang w:val="id"/>
    </w:rPr>
  </w:style>
  <w:style w:type="paragraph" w:styleId="ListParagraph">
    <w:name w:val="List Paragraph"/>
    <w:basedOn w:val="Normal"/>
    <w:link w:val="ListParagraphChar"/>
    <w:uiPriority w:val="34"/>
    <w:qFormat/>
    <w:rsid w:val="000276C1"/>
    <w:pPr>
      <w:ind w:left="1648" w:hanging="360"/>
      <w:jc w:val="both"/>
    </w:pPr>
  </w:style>
  <w:style w:type="paragraph" w:customStyle="1" w:styleId="TableParagraph">
    <w:name w:val="Table Paragraph"/>
    <w:basedOn w:val="Normal"/>
    <w:uiPriority w:val="1"/>
    <w:qFormat/>
    <w:rsid w:val="000276C1"/>
  </w:style>
  <w:style w:type="character" w:customStyle="1" w:styleId="ListParagraphChar">
    <w:name w:val="List Paragraph Char"/>
    <w:basedOn w:val="DefaultParagraphFont"/>
    <w:link w:val="ListParagraph"/>
    <w:uiPriority w:val="34"/>
    <w:locked/>
    <w:rsid w:val="000276C1"/>
    <w:rPr>
      <w:rFonts w:ascii="Times New Roman" w:eastAsia="Times New Roman" w:hAnsi="Times New Roman" w:cs="Times New Roman"/>
      <w:lang w:val="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4018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2025-12-04T04:53:00Z</dcterms:created>
  <dcterms:modified xsi:type="dcterms:W3CDTF">2025-12-04T04:53:00Z</dcterms:modified>
</cp:coreProperties>
</file>