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6F" w:rsidRPr="004D6E54" w:rsidRDefault="00B77C0F" w:rsidP="00324A6F">
      <w:pPr>
        <w:spacing w:before="60"/>
        <w:ind w:left="477" w:right="7"/>
        <w:jc w:val="center"/>
        <w:rPr>
          <w:b/>
          <w:sz w:val="24"/>
          <w:szCs w:val="24"/>
        </w:rPr>
      </w:pPr>
      <w:r>
        <w:rPr>
          <w:b/>
          <w:noProof/>
          <w:sz w:val="24"/>
          <w:szCs w:val="24"/>
        </w:rPr>
        <w:pict>
          <v:rect id="Rectangle 6" o:spid="_x0000_s1026" style="position:absolute;left:0;text-align:left;margin-left:421.7pt;margin-top:-52.4pt;width:52.35pt;height:49.5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" strokecolor="white" strokeweight="2pt"/>
        </w:pict>
      </w:r>
      <w:r w:rsidR="00324A6F" w:rsidRPr="004D6E54">
        <w:rPr>
          <w:b/>
          <w:sz w:val="24"/>
          <w:szCs w:val="24"/>
        </w:rPr>
        <w:t>ABSTRAK</w:t>
      </w:r>
    </w:p>
    <w:p w:rsidR="00324A6F" w:rsidRPr="004D6E54" w:rsidRDefault="00324A6F" w:rsidP="00324A6F">
      <w:pPr>
        <w:spacing w:before="60"/>
        <w:ind w:left="477" w:right="7"/>
        <w:jc w:val="center"/>
        <w:rPr>
          <w:b/>
          <w:sz w:val="24"/>
          <w:szCs w:val="24"/>
        </w:rPr>
      </w:pPr>
    </w:p>
    <w:p w:rsidR="00324A6F" w:rsidRPr="004D6E54" w:rsidRDefault="00324A6F" w:rsidP="00324A6F">
      <w:pPr>
        <w:spacing w:before="60"/>
        <w:ind w:left="477" w:right="7"/>
        <w:jc w:val="center"/>
        <w:rPr>
          <w:b/>
          <w:sz w:val="24"/>
          <w:szCs w:val="24"/>
        </w:rPr>
      </w:pPr>
    </w:p>
    <w:p w:rsidR="00324A6F" w:rsidRPr="004D6E54" w:rsidRDefault="00324A6F" w:rsidP="00324A6F">
      <w:pPr>
        <w:spacing w:before="60"/>
        <w:ind w:left="477" w:right="7"/>
        <w:jc w:val="center"/>
        <w:rPr>
          <w:b/>
          <w:sz w:val="8"/>
          <w:szCs w:val="8"/>
        </w:rPr>
      </w:pPr>
    </w:p>
    <w:p w:rsidR="00324A6F" w:rsidRDefault="00324A6F" w:rsidP="00324A6F">
      <w:pPr>
        <w:jc w:val="center"/>
        <w:rPr>
          <w:b/>
          <w:bCs/>
          <w:spacing w:val="-6"/>
          <w:sz w:val="24"/>
          <w:szCs w:val="24"/>
          <w:lang w:val="id-ID"/>
        </w:rPr>
      </w:pPr>
      <w:r w:rsidRPr="0052589A">
        <w:rPr>
          <w:b/>
          <w:bCs/>
          <w:spacing w:val="-6"/>
          <w:sz w:val="24"/>
          <w:szCs w:val="24"/>
        </w:rPr>
        <w:t>AnalisisYuridisPelanggaranKodeEtikProfesiOlehPersonel</w:t>
      </w:r>
      <w:r w:rsidRPr="00256858">
        <w:rPr>
          <w:b/>
          <w:bCs/>
          <w:spacing w:val="-6"/>
          <w:sz w:val="24"/>
          <w:szCs w:val="24"/>
          <w:lang w:val="id-ID"/>
        </w:rPr>
        <w:t xml:space="preserve">Satuan Brimob </w:t>
      </w:r>
    </w:p>
    <w:p w:rsidR="00324A6F" w:rsidRPr="00256858" w:rsidRDefault="00324A6F" w:rsidP="00324A6F">
      <w:pPr>
        <w:jc w:val="center"/>
        <w:rPr>
          <w:b/>
          <w:bCs/>
          <w:spacing w:val="-6"/>
          <w:sz w:val="24"/>
          <w:szCs w:val="24"/>
          <w:lang w:val="id-ID"/>
        </w:rPr>
      </w:pPr>
      <w:r w:rsidRPr="00256858">
        <w:rPr>
          <w:b/>
          <w:bCs/>
          <w:spacing w:val="-6"/>
          <w:sz w:val="24"/>
          <w:szCs w:val="24"/>
          <w:lang w:val="id-ID"/>
        </w:rPr>
        <w:t>Polda Sumatera Utara</w:t>
      </w:r>
      <w:r>
        <w:rPr>
          <w:b/>
          <w:bCs/>
          <w:spacing w:val="-6"/>
          <w:sz w:val="24"/>
          <w:szCs w:val="24"/>
          <w:lang w:val="id-ID"/>
        </w:rPr>
        <w:t xml:space="preserve"> Yang Melakukan </w:t>
      </w:r>
      <w:r w:rsidRPr="0052589A">
        <w:rPr>
          <w:b/>
          <w:bCs/>
          <w:spacing w:val="-6"/>
          <w:sz w:val="24"/>
          <w:szCs w:val="24"/>
        </w:rPr>
        <w:t>KasusTindakPidana</w:t>
      </w:r>
    </w:p>
    <w:p w:rsidR="00324A6F" w:rsidRDefault="00324A6F" w:rsidP="00324A6F">
      <w:pPr>
        <w:spacing w:line="480" w:lineRule="auto"/>
        <w:jc w:val="center"/>
        <w:rPr>
          <w:b/>
          <w:sz w:val="24"/>
          <w:szCs w:val="24"/>
          <w:lang w:val="id-ID"/>
        </w:rPr>
      </w:pPr>
    </w:p>
    <w:p w:rsidR="00324A6F" w:rsidRPr="002821B3" w:rsidRDefault="00324A6F" w:rsidP="00324A6F">
      <w:pPr>
        <w:spacing w:line="480" w:lineRule="auto"/>
        <w:jc w:val="center"/>
        <w:rPr>
          <w:b/>
          <w:sz w:val="10"/>
          <w:szCs w:val="10"/>
          <w:lang w:val="id-ID"/>
        </w:rPr>
      </w:pPr>
    </w:p>
    <w:p w:rsidR="00324A6F" w:rsidRPr="0098723E" w:rsidRDefault="00324A6F" w:rsidP="00324A6F">
      <w:pPr>
        <w:ind w:firstLine="426"/>
        <w:jc w:val="center"/>
        <w:rPr>
          <w:b/>
          <w:bCs/>
          <w:spacing w:val="-6"/>
          <w:sz w:val="24"/>
          <w:szCs w:val="24"/>
          <w:u w:val="single"/>
        </w:rPr>
      </w:pPr>
      <w:r w:rsidRPr="0098723E">
        <w:rPr>
          <w:b/>
          <w:bCs/>
          <w:spacing w:val="-6"/>
          <w:sz w:val="24"/>
          <w:szCs w:val="24"/>
          <w:u w:val="single"/>
        </w:rPr>
        <w:t>MuktarLu</w:t>
      </w:r>
      <w:r>
        <w:rPr>
          <w:b/>
          <w:bCs/>
          <w:spacing w:val="-6"/>
          <w:sz w:val="24"/>
          <w:szCs w:val="24"/>
          <w:u w:val="single"/>
        </w:rPr>
        <w:t>t</w:t>
      </w:r>
      <w:r w:rsidRPr="0098723E">
        <w:rPr>
          <w:b/>
          <w:bCs/>
          <w:spacing w:val="-6"/>
          <w:sz w:val="24"/>
          <w:szCs w:val="24"/>
          <w:u w:val="single"/>
        </w:rPr>
        <w:t>fi</w:t>
      </w:r>
    </w:p>
    <w:p w:rsidR="00324A6F" w:rsidRPr="0098723E" w:rsidRDefault="00324A6F" w:rsidP="00324A6F">
      <w:pPr>
        <w:ind w:firstLine="426"/>
        <w:jc w:val="center"/>
        <w:rPr>
          <w:b/>
          <w:bCs/>
          <w:sz w:val="24"/>
          <w:szCs w:val="24"/>
          <w:lang w:val="id-ID"/>
        </w:rPr>
      </w:pPr>
      <w:r w:rsidRPr="0098723E">
        <w:rPr>
          <w:b/>
          <w:bCs/>
          <w:spacing w:val="-2"/>
        </w:rPr>
        <w:t>235114152</w:t>
      </w:r>
    </w:p>
    <w:p w:rsidR="00324A6F" w:rsidRDefault="00324A6F" w:rsidP="00324A6F">
      <w:pPr>
        <w:spacing w:line="480" w:lineRule="auto"/>
        <w:rPr>
          <w:b/>
          <w:sz w:val="18"/>
          <w:szCs w:val="18"/>
          <w:lang w:val="id-ID"/>
        </w:rPr>
      </w:pPr>
    </w:p>
    <w:p w:rsidR="00324A6F" w:rsidRPr="0098723E" w:rsidRDefault="00324A6F" w:rsidP="00324A6F">
      <w:pPr>
        <w:spacing w:line="480" w:lineRule="auto"/>
        <w:rPr>
          <w:b/>
          <w:sz w:val="2"/>
          <w:szCs w:val="2"/>
          <w:lang w:val="id-ID"/>
        </w:rPr>
      </w:pPr>
    </w:p>
    <w:p w:rsidR="00324A6F" w:rsidRPr="00256858" w:rsidRDefault="00324A6F" w:rsidP="00324A6F">
      <w:pPr>
        <w:spacing w:before="60"/>
        <w:ind w:right="38" w:firstLine="1"/>
        <w:jc w:val="both"/>
        <w:rPr>
          <w:color w:val="000000"/>
          <w:sz w:val="24"/>
          <w:szCs w:val="24"/>
          <w:lang w:val="sv-SE"/>
        </w:rPr>
      </w:pPr>
      <w:r w:rsidRPr="00256858">
        <w:rPr>
          <w:color w:val="000000"/>
          <w:sz w:val="24"/>
          <w:szCs w:val="24"/>
          <w:lang w:val="sv-SE"/>
        </w:rPr>
        <w:t>Pelaksanaan tugas personel Polri, khususnya anggota Satuan Brimob Polda Sumatera Utara sangat rentan terhadap pelanggaran kode etik profesi dan tindak pidana yang dapat merusak citra institusi Kepolisian. Pelanggaran tersebut kerap terjadi dalam penanganan perkara pidana, berupa penyalahgunaan wewenang, penggunaan kekerasan yang berlebihan, serta pelanggaran prosedur hukum yang berlaku. Kondisi tersebut menimbulkan ketidakpercayaan masyarakat terhadap Polri dan menghambat terwujudnya penegakan hukum yang adil dan profesional.</w:t>
      </w:r>
    </w:p>
    <w:p w:rsidR="00324A6F" w:rsidRPr="00256858" w:rsidRDefault="00324A6F" w:rsidP="00324A6F">
      <w:pPr>
        <w:spacing w:before="60"/>
        <w:ind w:right="38" w:firstLine="1"/>
        <w:jc w:val="both"/>
        <w:rPr>
          <w:color w:val="000000"/>
          <w:sz w:val="24"/>
          <w:szCs w:val="24"/>
          <w:lang w:val="sv-SE"/>
        </w:rPr>
      </w:pPr>
    </w:p>
    <w:p w:rsidR="00324A6F" w:rsidRPr="00256858" w:rsidRDefault="00324A6F" w:rsidP="00324A6F">
      <w:pPr>
        <w:spacing w:before="60"/>
        <w:ind w:right="38" w:firstLine="1"/>
        <w:jc w:val="both"/>
        <w:rPr>
          <w:color w:val="000000"/>
          <w:sz w:val="24"/>
          <w:szCs w:val="24"/>
          <w:lang w:val="sv-SE"/>
        </w:rPr>
      </w:pPr>
      <w:r w:rsidRPr="00256858">
        <w:rPr>
          <w:color w:val="000000"/>
          <w:sz w:val="24"/>
          <w:szCs w:val="24"/>
          <w:lang w:val="sv-SE"/>
        </w:rPr>
        <w:t>Berdasarkan latar belakang tersebut, penelitian ini merumuskan tiga masalah pokok, yaitu: pertama, bentuk pelanggaran kode etik profesi yang dilakukan oleh personel Satuan Brimob Polda Sumatera Utara yang melakukan perkara pidana; kedua, mekanisme pengawasan dan penegakan kode etik profesi kepolisian terhadap personel Satuan Brimob Polda Sumatera Utara yang melakukan perkara pidana; dan ketiga, pertanggungjawaban hukum terhadap personel Satuan Brimob Polda Sumatera Utara yang terbukti melakukan pelanggaran kode etik profesi.</w:t>
      </w:r>
    </w:p>
    <w:p w:rsidR="00324A6F" w:rsidRPr="00256858" w:rsidRDefault="00324A6F" w:rsidP="00324A6F">
      <w:pPr>
        <w:spacing w:before="60"/>
        <w:ind w:right="38" w:firstLine="1"/>
        <w:jc w:val="both"/>
        <w:rPr>
          <w:color w:val="000000"/>
          <w:sz w:val="24"/>
          <w:szCs w:val="24"/>
          <w:lang w:val="sv-SE"/>
        </w:rPr>
      </w:pPr>
    </w:p>
    <w:p w:rsidR="00324A6F" w:rsidRPr="00256858" w:rsidRDefault="00324A6F" w:rsidP="00324A6F">
      <w:pPr>
        <w:spacing w:before="60"/>
        <w:ind w:right="38" w:firstLine="1"/>
        <w:jc w:val="both"/>
        <w:rPr>
          <w:color w:val="000000"/>
          <w:sz w:val="24"/>
          <w:szCs w:val="24"/>
          <w:lang w:val="sv-SE"/>
        </w:rPr>
      </w:pPr>
      <w:r w:rsidRPr="00256858">
        <w:rPr>
          <w:color w:val="000000"/>
          <w:sz w:val="24"/>
          <w:szCs w:val="24"/>
          <w:lang w:val="sv-SE"/>
        </w:rPr>
        <w:t>Penelitian ini menggunakan metode yuridis normatif dengan mengkaji peraturan perundang-undangan dan literatur hukum terkait kode etik profesi Polri, mekanisme pengawasan internal, dan aspek akuntabilitas hukum personel Polri. Hasil penelitian menunjukkan bahwa pelanggaran kode etik personel Satuan Brimob Polda Sumatera Utara secara umum berupa penyalahgunaan wewenang, penggunaan kekerasan secara tidak proporsional, dan pengabaian prosedur hukum. Mekanisme pengawasan dan penegakan kode etik dilakukan melalui lembaga internal seperti Propam dan Komisi Kode Etik Polri, serta pengawasan eksternal oleh Kompolnas dan masyarakat. Akuntabilitas hukum meliputi area etik, disiplin, dan pidana yang saling melengkapi untuk menjaga akuntabilitas dan profesionalisme.</w:t>
      </w:r>
    </w:p>
    <w:p w:rsidR="00324A6F" w:rsidRPr="00256858" w:rsidRDefault="00324A6F" w:rsidP="00324A6F">
      <w:pPr>
        <w:spacing w:before="60"/>
        <w:ind w:right="38" w:firstLine="1"/>
        <w:jc w:val="both"/>
        <w:rPr>
          <w:color w:val="000000"/>
          <w:sz w:val="24"/>
          <w:szCs w:val="24"/>
          <w:lang w:val="sv-SE"/>
        </w:rPr>
      </w:pPr>
    </w:p>
    <w:p w:rsidR="00324A6F" w:rsidRPr="00256858" w:rsidRDefault="00324A6F" w:rsidP="00324A6F">
      <w:pPr>
        <w:spacing w:before="60"/>
        <w:ind w:right="38" w:firstLine="1"/>
        <w:jc w:val="both"/>
        <w:rPr>
          <w:color w:val="000000"/>
          <w:sz w:val="24"/>
          <w:szCs w:val="24"/>
          <w:lang w:val="sv-SE"/>
        </w:rPr>
      </w:pPr>
      <w:r w:rsidRPr="00256858">
        <w:rPr>
          <w:color w:val="000000"/>
          <w:sz w:val="24"/>
          <w:szCs w:val="24"/>
          <w:lang w:val="sv-SE"/>
        </w:rPr>
        <w:t>Penelitian ini merekomendasikan penguatan pengawasan internal dan eksternal serta penegakan hukum yang tegas terhadap pelanggaran kode etik untuk meningkatkan kepercayaan publik terhadap Kepolisian dan memastikan penegakan hukum yang adil.</w:t>
      </w:r>
    </w:p>
    <w:p w:rsidR="00324A6F" w:rsidRDefault="00324A6F" w:rsidP="00324A6F">
      <w:pPr>
        <w:spacing w:before="60"/>
        <w:ind w:right="38" w:firstLine="1"/>
        <w:jc w:val="both"/>
        <w:rPr>
          <w:b/>
          <w:bCs/>
          <w:color w:val="000000"/>
          <w:sz w:val="24"/>
          <w:szCs w:val="24"/>
          <w:lang w:val="id-ID"/>
        </w:rPr>
      </w:pPr>
    </w:p>
    <w:p w:rsidR="00324A6F" w:rsidRDefault="00324A6F" w:rsidP="00324A6F">
      <w:pPr>
        <w:spacing w:before="60"/>
        <w:ind w:right="38" w:firstLine="1"/>
        <w:jc w:val="both"/>
        <w:rPr>
          <w:b/>
          <w:bCs/>
          <w:color w:val="000000"/>
          <w:sz w:val="24"/>
          <w:szCs w:val="24"/>
          <w:lang w:val="id-ID"/>
        </w:rPr>
      </w:pPr>
    </w:p>
    <w:p w:rsidR="00324A6F" w:rsidRPr="0098723E" w:rsidRDefault="00324A6F" w:rsidP="00324A6F">
      <w:pPr>
        <w:spacing w:before="60"/>
        <w:ind w:right="38" w:firstLine="1"/>
        <w:jc w:val="both"/>
        <w:rPr>
          <w:b/>
          <w:bCs/>
          <w:i/>
          <w:iCs/>
          <w:color w:val="000000"/>
          <w:sz w:val="24"/>
          <w:szCs w:val="24"/>
          <w:lang w:val="sv-SE"/>
        </w:rPr>
      </w:pPr>
      <w:r w:rsidRPr="0098723E">
        <w:rPr>
          <w:b/>
          <w:bCs/>
          <w:color w:val="000000"/>
          <w:sz w:val="24"/>
          <w:szCs w:val="24"/>
          <w:lang w:val="id-ID"/>
        </w:rPr>
        <w:t xml:space="preserve">Kata Kunci: </w:t>
      </w:r>
      <w:r w:rsidRPr="0098723E">
        <w:rPr>
          <w:b/>
          <w:bCs/>
          <w:i/>
          <w:iCs/>
          <w:color w:val="000000"/>
          <w:sz w:val="24"/>
          <w:szCs w:val="24"/>
        </w:rPr>
        <w:t>PelanggaranKodeEtik, Brimob, Polda Sumatera Utara, TindakPidana, PertanggungjawabanHukum</w:t>
      </w:r>
    </w:p>
    <w:p w:rsidR="00324A6F" w:rsidRDefault="00324A6F" w:rsidP="00324A6F">
      <w:pPr>
        <w:spacing w:before="60" w:line="480" w:lineRule="auto"/>
        <w:ind w:right="3314"/>
        <w:rPr>
          <w:b/>
          <w:color w:val="000000"/>
          <w:sz w:val="24"/>
          <w:szCs w:val="24"/>
        </w:rPr>
      </w:pPr>
    </w:p>
    <w:p w:rsidR="00324A6F" w:rsidRPr="00A94CC6" w:rsidRDefault="00B77C0F" w:rsidP="00324A6F">
      <w:pPr>
        <w:spacing w:before="60"/>
        <w:ind w:left="477" w:right="7"/>
        <w:jc w:val="center"/>
        <w:rPr>
          <w:b/>
          <w:i/>
          <w:iCs/>
          <w:sz w:val="24"/>
          <w:szCs w:val="24"/>
        </w:rPr>
      </w:pPr>
      <w:r>
        <w:rPr>
          <w:b/>
          <w:i/>
          <w:iCs/>
          <w:noProof/>
          <w:sz w:val="24"/>
          <w:szCs w:val="24"/>
        </w:rPr>
        <w:pict>
          <v:rect id="Rectangle 5" o:spid="_x0000_s1027" style="position:absolute;left:0;text-align:left;margin-left:440.25pt;margin-top:-53.5pt;width:46.5pt;height:49.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" strokecolor="white" strokeweight="2pt"/>
        </w:pict>
      </w:r>
      <w:r w:rsidR="00324A6F" w:rsidRPr="00A94CC6">
        <w:rPr>
          <w:b/>
          <w:i/>
          <w:iCs/>
          <w:noProof/>
          <w:sz w:val="24"/>
          <w:szCs w:val="24"/>
        </w:rPr>
        <w:t>ABSTRACT</w:t>
      </w:r>
    </w:p>
    <w:p w:rsidR="00324A6F" w:rsidRPr="00A94CC6" w:rsidRDefault="00324A6F" w:rsidP="00324A6F">
      <w:pPr>
        <w:spacing w:before="60"/>
        <w:ind w:left="477" w:right="7"/>
        <w:jc w:val="center"/>
        <w:rPr>
          <w:b/>
          <w:i/>
          <w:iCs/>
          <w:sz w:val="24"/>
          <w:szCs w:val="24"/>
        </w:rPr>
      </w:pPr>
    </w:p>
    <w:p w:rsidR="00324A6F" w:rsidRPr="00A94CC6" w:rsidRDefault="00324A6F" w:rsidP="00324A6F">
      <w:pPr>
        <w:spacing w:before="60"/>
        <w:ind w:left="477" w:right="7"/>
        <w:jc w:val="center"/>
        <w:rPr>
          <w:b/>
          <w:i/>
          <w:iCs/>
          <w:sz w:val="8"/>
          <w:szCs w:val="8"/>
        </w:rPr>
      </w:pPr>
    </w:p>
    <w:p w:rsidR="00324A6F" w:rsidRPr="00A94CC6" w:rsidRDefault="00324A6F" w:rsidP="00324A6F">
      <w:pPr>
        <w:spacing w:line="276" w:lineRule="auto"/>
        <w:jc w:val="center"/>
        <w:rPr>
          <w:b/>
          <w:i/>
          <w:iCs/>
          <w:sz w:val="24"/>
          <w:szCs w:val="24"/>
          <w:lang w:val="id-ID"/>
        </w:rPr>
      </w:pPr>
      <w:r w:rsidRPr="00EE3A1B">
        <w:rPr>
          <w:b/>
          <w:bCs/>
          <w:i/>
          <w:iCs/>
          <w:spacing w:val="-6"/>
          <w:sz w:val="24"/>
          <w:szCs w:val="24"/>
        </w:rPr>
        <w:t>Legal Analysis of Violation of Professional Code of Ethics by Brimob Unit Personnel of North Sumatra Police Who Committed Criminal Cases</w:t>
      </w:r>
    </w:p>
    <w:p w:rsidR="00324A6F" w:rsidRPr="00A94CC6" w:rsidRDefault="00324A6F" w:rsidP="00324A6F">
      <w:pPr>
        <w:spacing w:line="480" w:lineRule="auto"/>
        <w:jc w:val="center"/>
        <w:rPr>
          <w:b/>
          <w:i/>
          <w:iCs/>
          <w:sz w:val="10"/>
          <w:szCs w:val="10"/>
          <w:lang w:val="id-ID"/>
        </w:rPr>
      </w:pPr>
    </w:p>
    <w:p w:rsidR="00324A6F" w:rsidRPr="00A94CC6" w:rsidRDefault="00324A6F" w:rsidP="00324A6F">
      <w:pPr>
        <w:ind w:firstLine="426"/>
        <w:jc w:val="center"/>
        <w:rPr>
          <w:b/>
          <w:bCs/>
          <w:i/>
          <w:iCs/>
          <w:spacing w:val="-6"/>
          <w:sz w:val="24"/>
          <w:szCs w:val="24"/>
          <w:u w:val="single"/>
        </w:rPr>
      </w:pPr>
      <w:r w:rsidRPr="00A94CC6">
        <w:rPr>
          <w:b/>
          <w:bCs/>
          <w:i/>
          <w:iCs/>
          <w:spacing w:val="-6"/>
          <w:sz w:val="24"/>
          <w:szCs w:val="24"/>
          <w:u w:val="single"/>
        </w:rPr>
        <w:t>MuktarLu</w:t>
      </w:r>
      <w:r>
        <w:rPr>
          <w:b/>
          <w:bCs/>
          <w:i/>
          <w:iCs/>
          <w:spacing w:val="-6"/>
          <w:sz w:val="24"/>
          <w:szCs w:val="24"/>
          <w:u w:val="single"/>
        </w:rPr>
        <w:t>t</w:t>
      </w:r>
      <w:r w:rsidRPr="00A94CC6">
        <w:rPr>
          <w:b/>
          <w:bCs/>
          <w:i/>
          <w:iCs/>
          <w:spacing w:val="-6"/>
          <w:sz w:val="24"/>
          <w:szCs w:val="24"/>
          <w:u w:val="single"/>
        </w:rPr>
        <w:t>fi</w:t>
      </w:r>
    </w:p>
    <w:p w:rsidR="00324A6F" w:rsidRPr="00A94CC6" w:rsidRDefault="00324A6F" w:rsidP="00324A6F">
      <w:pPr>
        <w:ind w:firstLine="426"/>
        <w:jc w:val="center"/>
        <w:rPr>
          <w:b/>
          <w:bCs/>
          <w:i/>
          <w:iCs/>
          <w:sz w:val="24"/>
          <w:szCs w:val="24"/>
          <w:lang w:val="id-ID"/>
        </w:rPr>
      </w:pPr>
      <w:r w:rsidRPr="00A94CC6">
        <w:rPr>
          <w:b/>
          <w:bCs/>
          <w:i/>
          <w:iCs/>
          <w:spacing w:val="-2"/>
        </w:rPr>
        <w:t>235114152</w:t>
      </w:r>
    </w:p>
    <w:p w:rsidR="00324A6F" w:rsidRPr="00A94CC6" w:rsidRDefault="00324A6F" w:rsidP="00324A6F">
      <w:pPr>
        <w:spacing w:line="480" w:lineRule="auto"/>
        <w:rPr>
          <w:b/>
          <w:i/>
          <w:iCs/>
          <w:sz w:val="18"/>
          <w:szCs w:val="18"/>
          <w:lang w:val="id-ID"/>
        </w:rPr>
      </w:pPr>
    </w:p>
    <w:p w:rsidR="00324A6F" w:rsidRPr="00A94CC6" w:rsidRDefault="00324A6F" w:rsidP="00324A6F">
      <w:pPr>
        <w:spacing w:line="480" w:lineRule="auto"/>
        <w:rPr>
          <w:b/>
          <w:i/>
          <w:iCs/>
          <w:sz w:val="2"/>
          <w:szCs w:val="2"/>
          <w:lang w:val="id-ID"/>
        </w:rPr>
      </w:pPr>
    </w:p>
    <w:p w:rsidR="00324A6F" w:rsidRPr="00256858" w:rsidRDefault="00324A6F" w:rsidP="00324A6F">
      <w:pPr>
        <w:spacing w:before="60"/>
        <w:ind w:right="38" w:firstLine="1"/>
        <w:jc w:val="both"/>
        <w:rPr>
          <w:i/>
          <w:iCs/>
          <w:color w:val="000000"/>
          <w:sz w:val="24"/>
          <w:szCs w:val="24"/>
        </w:rPr>
      </w:pPr>
      <w:r w:rsidRPr="00256858">
        <w:rPr>
          <w:i/>
          <w:iCs/>
          <w:color w:val="000000"/>
          <w:sz w:val="24"/>
          <w:szCs w:val="24"/>
        </w:rPr>
        <w:t>The implementation of the duties of Polri personnel, especially members of the North Sumatra Police Mobile Brigade Unit, is very vulnerable to violations of the professional code of ethics and criminal acts that can damage the image of the Police institution. These violations often occur in handling criminal cases, in the form of abuse of authority, excessive use of violence, and violations of applicable legal procedures. This condition creates public distrust of the Polri and hinders the realization of fair and professional law enforcement.</w:t>
      </w:r>
    </w:p>
    <w:p w:rsidR="00324A6F" w:rsidRPr="00256858" w:rsidRDefault="00324A6F" w:rsidP="00324A6F">
      <w:pPr>
        <w:spacing w:before="60"/>
        <w:ind w:right="38" w:firstLine="1"/>
        <w:jc w:val="both"/>
        <w:rPr>
          <w:i/>
          <w:iCs/>
          <w:color w:val="000000"/>
          <w:sz w:val="24"/>
          <w:szCs w:val="24"/>
        </w:rPr>
      </w:pPr>
    </w:p>
    <w:p w:rsidR="00324A6F" w:rsidRPr="00256858" w:rsidRDefault="00324A6F" w:rsidP="00324A6F">
      <w:pPr>
        <w:spacing w:before="60"/>
        <w:ind w:right="38" w:firstLine="1"/>
        <w:jc w:val="both"/>
        <w:rPr>
          <w:i/>
          <w:iCs/>
          <w:color w:val="000000"/>
          <w:sz w:val="24"/>
          <w:szCs w:val="24"/>
        </w:rPr>
      </w:pPr>
      <w:r w:rsidRPr="00256858">
        <w:rPr>
          <w:i/>
          <w:iCs/>
          <w:color w:val="000000"/>
          <w:sz w:val="24"/>
          <w:szCs w:val="24"/>
        </w:rPr>
        <w:t>Based on this background, this study formulates three main problems, namely: first, the form of violation of the professional code of ethics committed by personnel of the North Sumatra Police Mobile Brigade Unit who commit criminal cases; second, the mechanism for monitoring and enforcing the police professional code of ethics against personnel of the North Sumatra Police Mobile Brigade Unit who commit criminal cases; and third, legal accountability for personnel of the North Sumatra Police Mobile Brigade Unit who are proven to have violated the professional code of ethics.</w:t>
      </w:r>
    </w:p>
    <w:p w:rsidR="00324A6F" w:rsidRPr="00256858" w:rsidRDefault="00324A6F" w:rsidP="00324A6F">
      <w:pPr>
        <w:spacing w:before="60"/>
        <w:ind w:right="38" w:firstLine="1"/>
        <w:jc w:val="both"/>
        <w:rPr>
          <w:i/>
          <w:iCs/>
          <w:color w:val="000000"/>
          <w:sz w:val="24"/>
          <w:szCs w:val="24"/>
        </w:rPr>
      </w:pPr>
    </w:p>
    <w:p w:rsidR="00324A6F" w:rsidRPr="00256858" w:rsidRDefault="00324A6F" w:rsidP="00324A6F">
      <w:pPr>
        <w:spacing w:before="60"/>
        <w:ind w:right="38" w:firstLine="1"/>
        <w:jc w:val="both"/>
        <w:rPr>
          <w:i/>
          <w:iCs/>
          <w:color w:val="000000"/>
          <w:sz w:val="24"/>
          <w:szCs w:val="24"/>
        </w:rPr>
      </w:pPr>
      <w:r w:rsidRPr="00256858">
        <w:rPr>
          <w:i/>
          <w:iCs/>
          <w:color w:val="000000"/>
          <w:sz w:val="24"/>
          <w:szCs w:val="24"/>
        </w:rPr>
        <w:t>This study uses a normative juridical method by examining laws and legal literature related to the Polri professional code of ethics, internal supervision mechanisms, and aspects of legal accountability of Polri personnel. The results of the study indicate that violations of the code of ethics of the North Sumatra Police Mobile Brigade Unit personnel generally take the form of abuse of authority, disproportionate use of violence, and neglect of legal procedures. The mechanism for monitoring and enforcing the code of ethics is carried out through internal institutions such as Propam and the Police Code of Ethics Commission, as well as external supervision by Kompolnas and the community. Legal accountability includes ethical, disciplinary, and criminal areas that complement each other to maintain accountability and professionalism.</w:t>
      </w:r>
    </w:p>
    <w:p w:rsidR="00324A6F" w:rsidRPr="00256858" w:rsidRDefault="00324A6F" w:rsidP="00324A6F">
      <w:pPr>
        <w:spacing w:before="60"/>
        <w:ind w:right="38" w:firstLine="1"/>
        <w:jc w:val="both"/>
        <w:rPr>
          <w:i/>
          <w:iCs/>
          <w:color w:val="000000"/>
          <w:sz w:val="24"/>
          <w:szCs w:val="24"/>
        </w:rPr>
      </w:pPr>
    </w:p>
    <w:p w:rsidR="00324A6F" w:rsidRDefault="00324A6F" w:rsidP="00324A6F">
      <w:pPr>
        <w:spacing w:before="60"/>
        <w:ind w:right="38" w:firstLine="1"/>
        <w:jc w:val="both"/>
        <w:rPr>
          <w:i/>
          <w:iCs/>
          <w:color w:val="000000"/>
          <w:sz w:val="24"/>
          <w:szCs w:val="24"/>
          <w:lang w:val="id-ID"/>
        </w:rPr>
      </w:pPr>
      <w:r w:rsidRPr="00256858">
        <w:rPr>
          <w:i/>
          <w:iCs/>
          <w:color w:val="000000"/>
          <w:sz w:val="24"/>
          <w:szCs w:val="24"/>
        </w:rPr>
        <w:t>This study recommends strengthening internal and external supervision and strict law enforcement against violations of the code of ethics to increase public trust in the Police and ensure fair law enforcement.</w:t>
      </w:r>
    </w:p>
    <w:p w:rsidR="00324A6F" w:rsidRDefault="00324A6F" w:rsidP="00324A6F">
      <w:pPr>
        <w:spacing w:before="60"/>
        <w:ind w:right="38" w:firstLine="1"/>
        <w:jc w:val="both"/>
        <w:rPr>
          <w:i/>
          <w:iCs/>
          <w:color w:val="000000"/>
          <w:sz w:val="24"/>
          <w:szCs w:val="24"/>
          <w:lang w:val="id-ID"/>
        </w:rPr>
      </w:pPr>
    </w:p>
    <w:p w:rsidR="00324A6F" w:rsidRPr="00256858" w:rsidRDefault="00324A6F" w:rsidP="00324A6F">
      <w:pPr>
        <w:spacing w:before="60"/>
        <w:ind w:right="38" w:firstLine="1"/>
        <w:jc w:val="both"/>
        <w:rPr>
          <w:i/>
          <w:iCs/>
          <w:color w:val="000000"/>
          <w:sz w:val="24"/>
          <w:szCs w:val="24"/>
          <w:lang w:val="id-ID"/>
        </w:rPr>
      </w:pPr>
    </w:p>
    <w:p w:rsidR="00324A6F" w:rsidRPr="00A94CC6" w:rsidRDefault="00324A6F" w:rsidP="00324A6F">
      <w:pPr>
        <w:spacing w:before="60"/>
        <w:ind w:right="38" w:firstLine="1"/>
        <w:jc w:val="both"/>
        <w:rPr>
          <w:i/>
          <w:iCs/>
          <w:color w:val="000000"/>
          <w:sz w:val="24"/>
          <w:szCs w:val="24"/>
        </w:rPr>
      </w:pPr>
      <w:r w:rsidRPr="00A94CC6">
        <w:rPr>
          <w:b/>
          <w:bCs/>
          <w:i/>
          <w:iCs/>
          <w:color w:val="000000"/>
          <w:sz w:val="24"/>
          <w:szCs w:val="24"/>
          <w:lang w:val="id-ID"/>
        </w:rPr>
        <w:t xml:space="preserve">Keywords: Violation of the Code of Ethics, Brimob, Polda Sumatera Utara, Criminal Acts, </w:t>
      </w:r>
      <w:r w:rsidRPr="00A94CC6">
        <w:rPr>
          <w:b/>
          <w:bCs/>
          <w:i/>
          <w:iCs/>
          <w:color w:val="000000"/>
          <w:sz w:val="24"/>
          <w:szCs w:val="24"/>
          <w:lang w:val="id-ID"/>
        </w:rPr>
        <w:lastRenderedPageBreak/>
        <w:t>Legal Accountability</w:t>
      </w:r>
    </w:p>
    <w:p w:rsidR="00324A6F" w:rsidRPr="00A94CC6" w:rsidRDefault="00324A6F" w:rsidP="00324A6F">
      <w:pPr>
        <w:spacing w:line="360" w:lineRule="auto"/>
        <w:jc w:val="center"/>
        <w:rPr>
          <w:b/>
          <w:i/>
          <w:iCs/>
          <w:sz w:val="24"/>
          <w:szCs w:val="24"/>
          <w:lang w:val="id-ID"/>
        </w:rPr>
      </w:pPr>
    </w:p>
    <w:p w:rsidR="0012512D" w:rsidRPr="00324A6F" w:rsidRDefault="005215AE" w:rsidP="00324A6F">
      <w:bookmarkStart w:id="0" w:name="_GoBack"/>
      <w:bookmarkEnd w:id="0"/>
    </w:p>
    <w:sectPr w:rsidR="0012512D" w:rsidRPr="00324A6F" w:rsidSect="00B77C0F">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5AE" w:rsidRDefault="005215AE" w:rsidP="00B77C0F">
      <w:r>
        <w:separator/>
      </w:r>
    </w:p>
  </w:endnote>
  <w:endnote w:type="continuationSeparator" w:id="1">
    <w:p w:rsidR="005215AE" w:rsidRDefault="005215AE" w:rsidP="00B77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5215AE">
    <w:pPr>
      <w:pStyle w:val="Footer"/>
      <w:jc w:val="center"/>
    </w:pPr>
  </w:p>
  <w:p w:rsidR="00D67870" w:rsidRDefault="005215AE">
    <w:pPr>
      <w:pStyle w:val="Footer"/>
      <w:jc w:val="center"/>
    </w:pPr>
  </w:p>
  <w:p w:rsidR="00D67870" w:rsidRDefault="005215AE">
    <w:pPr>
      <w:pStyle w:val="Footer"/>
      <w:jc w:val="center"/>
    </w:pPr>
  </w:p>
  <w:p w:rsidR="00D67870" w:rsidRDefault="005215A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5AE" w:rsidRDefault="005215AE" w:rsidP="00B77C0F">
      <w:r>
        <w:separator/>
      </w:r>
    </w:p>
  </w:footnote>
  <w:footnote w:type="continuationSeparator" w:id="1">
    <w:p w:rsidR="005215AE" w:rsidRDefault="005215AE" w:rsidP="00B77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B77C0F">
    <w:pPr>
      <w:pStyle w:val="Header"/>
    </w:pPr>
    <w:r w:rsidRPr="00B77C0F">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B77C0F">
    <w:pPr>
      <w:pStyle w:val="Header"/>
    </w:pPr>
    <w:r w:rsidRPr="00B77C0F">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B77C0F">
    <w:pPr>
      <w:pStyle w:val="Header"/>
    </w:pPr>
    <w:r w:rsidRPr="00B77C0F">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cumentProtection w:edit="forms" w:enforcement="1" w:cryptProviderType="rsaFull" w:cryptAlgorithmClass="hash" w:cryptAlgorithmType="typeAny" w:cryptAlgorithmSid="4" w:cryptSpinCount="50000" w:hash="8+HGGu1bqSF1ii7j66OFN+AM8Nc=" w:salt="AOyxo/MydX48dmm5kDcOw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324A6F"/>
    <w:rsid w:val="005215AE"/>
    <w:rsid w:val="006D22F3"/>
    <w:rsid w:val="00755F14"/>
    <w:rsid w:val="00B77C0F"/>
    <w:rsid w:val="00EC5330"/>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2025-12-04T08:44:00Z</dcterms:created>
  <dcterms:modified xsi:type="dcterms:W3CDTF">2025-12-04T08:44:00Z</dcterms:modified>
</cp:coreProperties>
</file>