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FED" w:rsidRDefault="00B66FED" w:rsidP="00B66FED">
      <w:pPr>
        <w:spacing w:after="0" w:line="480" w:lineRule="auto"/>
        <w:jc w:val="center"/>
        <w:rPr>
          <w:rFonts w:ascii="Times New Roman" w:hAnsi="Times New Roman" w:cs="Times New Roman"/>
          <w:b/>
          <w:bCs/>
          <w:color w:val="000000" w:themeColor="text1"/>
          <w:sz w:val="24"/>
          <w:szCs w:val="24"/>
        </w:rPr>
      </w:pPr>
      <w:bookmarkStart w:id="0" w:name="_GoBack"/>
      <w:bookmarkEnd w:id="0"/>
      <w:r>
        <w:rPr>
          <w:rFonts w:ascii="Times New Roman" w:hAnsi="Times New Roman" w:cs="Times New Roman"/>
          <w:b/>
          <w:bCs/>
          <w:color w:val="000000" w:themeColor="text1"/>
          <w:sz w:val="24"/>
          <w:szCs w:val="24"/>
        </w:rPr>
        <w:t>BAB IV</w:t>
      </w:r>
    </w:p>
    <w:p w:rsidR="00B66FED" w:rsidRDefault="00B66FED" w:rsidP="00B66FED">
      <w:pPr>
        <w:spacing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HASIL PENELITIAN DAN PEMBAHASAN</w:t>
      </w:r>
    </w:p>
    <w:p w:rsidR="00B66FED" w:rsidRDefault="00B66FED" w:rsidP="00B66FED">
      <w:pPr>
        <w:pStyle w:val="ListParagraph1"/>
        <w:spacing w:before="0" w:beforeAutospacing="0" w:after="0" w:afterAutospacing="0" w:line="480" w:lineRule="auto"/>
        <w:jc w:val="both"/>
        <w:rPr>
          <w:b/>
          <w:bCs/>
          <w:color w:val="000000" w:themeColor="text1"/>
        </w:rPr>
      </w:pPr>
      <w:r>
        <w:rPr>
          <w:b/>
          <w:bCs/>
          <w:color w:val="000000" w:themeColor="text1"/>
          <w:lang w:val="en-US"/>
        </w:rPr>
        <w:t xml:space="preserve">4.1 </w:t>
      </w:r>
      <w:r>
        <w:rPr>
          <w:b/>
          <w:bCs/>
          <w:color w:val="000000" w:themeColor="text1"/>
        </w:rPr>
        <w:t>Deskripsi Lokasi Penelitian</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SDN 067257 terletak di Kecamatan Medan Amplas, sebuah wilayah yang berada di bagian selatan Kota Medan, Provinsi Sumatera Utara. Sekolah ini berada di lingkungan permukiman padat penduduk yang cukup strategis karena mudah dijangkau oleh transportasi umum maupun kendaraan pribadi. Akses jalan menuju sekolah cukup baik, dengan kondisi jalan beraspal dan lingkungan sekitar yang ramai, mencerminkan dinamika kehidupan masyarakat. Di sekitar sekolah terdapat berbagai fasilitas penunjang seperti masjid, pasar tradisional, serta sejumlah warung dan toko kelontong yang menjadi bagian dari keseharian masyarakat setempat. Suasana lingkungan yang ramai namun tetap kondusif memberikan warna tersendiri bagi kegiatan belajar mengajar di sekolah ini.</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Secara fisik, SDN 067257 memiliki bangunan sekolah yang cukup memadai untuk mendukung kegiatan pembelajaran. Terdiri dari beberapa ruang kelas permanen, ruang guru, kantor kepala sekolah, serta fasilitas sanitasi yang tersedia meski masih perlu perbaikan pada beberapa bagian. Halaman sekolah cukup luas dan digunakan sebagai area bermain serta pelaksanaan upacara. Selain itu, sekolah ini juga aktif dalam kegiatan ekstrakurikuler yang melibatkan siswa dan guru, menciptakan suasana pembelajaran yang tidak hanya fokus pada aspek akademik, tetapi juga pada pembentukan karakter. Sebagai salah satu sekolah dasar negeri di Kecamatan Medan Amplas, SDN 067257 memiliki peran penting dalam memberikan pendidikan dasar bagi anak-anak di wilayah sekitarnya.</w:t>
      </w:r>
    </w:p>
    <w:p w:rsidR="00B66FED" w:rsidRPr="00B66FED" w:rsidRDefault="00B66FED" w:rsidP="00B66FED">
      <w:pPr>
        <w:spacing w:after="0" w:line="480" w:lineRule="auto"/>
        <w:ind w:firstLine="567"/>
        <w:jc w:val="both"/>
        <w:rPr>
          <w:rFonts w:ascii="Times New Roman" w:hAnsi="Times New Roman" w:cs="Times New Roman"/>
          <w:color w:val="000000" w:themeColor="text1"/>
          <w:sz w:val="24"/>
          <w:szCs w:val="24"/>
          <w:lang w:val="en-US"/>
        </w:rPr>
      </w:pPr>
    </w:p>
    <w:p w:rsidR="00B66FED" w:rsidRDefault="00B66FED" w:rsidP="00B66FED">
      <w:pPr>
        <w:pStyle w:val="ListParagraph1"/>
        <w:numPr>
          <w:ilvl w:val="1"/>
          <w:numId w:val="22"/>
        </w:numPr>
        <w:spacing w:before="0" w:beforeAutospacing="0" w:after="0" w:afterAutospacing="0" w:line="480" w:lineRule="auto"/>
        <w:jc w:val="both"/>
        <w:rPr>
          <w:b/>
          <w:bCs/>
          <w:color w:val="000000" w:themeColor="text1"/>
        </w:rPr>
      </w:pPr>
      <w:r>
        <w:rPr>
          <w:b/>
          <w:bCs/>
          <w:color w:val="000000" w:themeColor="text1"/>
        </w:rPr>
        <w:lastRenderedPageBreak/>
        <w:t>Hasil Penelitian</w:t>
      </w:r>
    </w:p>
    <w:p w:rsidR="00B66FED" w:rsidRDefault="00B66FED" w:rsidP="00B66FED">
      <w:pPr>
        <w:pStyle w:val="ListParagraph1"/>
        <w:spacing w:before="0" w:beforeAutospacing="0" w:after="0" w:afterAutospacing="0" w:line="480" w:lineRule="auto"/>
        <w:jc w:val="both"/>
        <w:rPr>
          <w:b/>
          <w:bCs/>
          <w:color w:val="000000" w:themeColor="text1"/>
        </w:rPr>
      </w:pPr>
      <w:r>
        <w:rPr>
          <w:b/>
          <w:bCs/>
          <w:color w:val="000000" w:themeColor="text1"/>
          <w:lang w:val="en-US"/>
        </w:rPr>
        <w:t xml:space="preserve">4.2.1 </w:t>
      </w:r>
      <w:r>
        <w:rPr>
          <w:b/>
          <w:bCs/>
          <w:color w:val="000000" w:themeColor="text1"/>
        </w:rPr>
        <w:t>Tahap Analisis</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rangka memperoleh pemahaman yang komprehensif terkait permasalahan pembelajaran matematika di kelas IV, khususnya pada materi pecahan, peneliti melakukan observasi langsung ke SDN 067257 Kecamatan Medan Amplas serta melakukan wawancara mendalam dengan guru kelas IV yang mengampu mata pelajaran matematika.</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Observasi dilakukan selama dua kali pertemuan pembelajaran di kelas IV. Pada saat pengamatan pertama, peneliti memperhatikan dinamika interaksi antara guru dan siswa selama proses pembelajaran. Guru menyampaikan materi pecahan menggunakan metode ceramah dan menuliskan beberapa contoh pecahan di papan tulis, seperti ½, ¼, dan ¾. Siswa diminta mencatat dan menjawab beberapa soal latihan di buku tulis masing-masing.</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rPr>
        <w:t xml:space="preserve">Berdasarkan hasil pengukuran awal terhadap minat belajar siswa sebelum diterapkannya bahan ajar berbasis budaya lokal dengan pendekatan </w:t>
      </w:r>
      <w:r w:rsidRPr="005460C8">
        <w:rPr>
          <w:rFonts w:ascii="Times New Roman" w:hAnsi="Times New Roman" w:cs="Times New Roman"/>
          <w:i/>
          <w:iCs/>
          <w:color w:val="000000" w:themeColor="text1"/>
          <w:sz w:val="24"/>
          <w:szCs w:val="24"/>
        </w:rPr>
        <w:t>Problem Based Learning</w:t>
      </w:r>
      <w:r>
        <w:rPr>
          <w:rFonts w:ascii="Times New Roman" w:hAnsi="Times New Roman" w:cs="Times New Roman"/>
          <w:color w:val="000000" w:themeColor="text1"/>
          <w:sz w:val="24"/>
          <w:szCs w:val="24"/>
        </w:rPr>
        <w:t xml:space="preserve"> (PBL), diperoleh skor dari 20 responden siswa kelas IV SDN 067257 Kecamatan Medan Amplas. Skor minat belajar siswa bervariasi, dengan nilai terendah sebesar 52 dan nilai tertinggi mencapai 82. Beberapa siswa menunjukkan skor yang relatif tinggi, seperti 82, 78, dan 76, namun sebagian besar siswa berada pada kisaran kategori nilai sangat kurang hingga cukup, seperti 54, 56, 62, dan 64. Skor-skor tersebut mencerminkan bahwa secara umum, minat belajar siswa terhadap materi pecahan masih belum optimal. Hal ini selaras dengan temuan dari observasi dan wawancara, yang menunjukkan bahwa metode pembelajaran yang digunakan masih bersifat konvensional dan kurang menarik </w:t>
      </w:r>
      <w:r>
        <w:rPr>
          <w:rFonts w:ascii="Times New Roman" w:hAnsi="Times New Roman" w:cs="Times New Roman"/>
          <w:color w:val="000000" w:themeColor="text1"/>
          <w:sz w:val="24"/>
          <w:szCs w:val="24"/>
        </w:rPr>
        <w:lastRenderedPageBreak/>
        <w:t>perhatian siswa. Rendahnya keterlibatan aktif dan kurangnya relevansi materi dengan kehidupan nyata menjadi salah satu penyebab utama siswa merasa kurang termotivasi untuk belajar. Dengan demikian, data ini menjadi dasar penting untuk merancang intervensi pembelajaran yang lebih kontekstual dan bermakna guna meningkatkan minat belajar siswa ke arah yang lebih positif.</w:t>
      </w:r>
      <w:r>
        <w:rPr>
          <w:rFonts w:ascii="Times New Roman" w:hAnsi="Times New Roman" w:cs="Times New Roman"/>
          <w:color w:val="000000" w:themeColor="text1"/>
          <w:sz w:val="24"/>
          <w:szCs w:val="24"/>
          <w:lang w:val="zh-CN"/>
        </w:rPr>
        <w:t xml:space="preserve"> </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Berdasarkan hasil pengamatan, sebagian besar siswa terlihat kurang aktif dan tidak menunjukkan antusiasme dalam mengikuti pembelajaran. Mereka cenderung hanya menyalin apa yang ditulis guru di papan tanpa banyak bertanya atau berdiskusi. Beberapa siswa tampak kebingungan dan hanya menoleh ke teman sebangku untuk meminta bantuan. Ketika ditanya secara langsung oleh guru, sebagian siswa tidak mampu menjawab dengan benar, bahkan ada yang diam karena tidak memahami pertanyaan.</w:t>
      </w:r>
    </w:p>
    <w:p w:rsidR="00B66FED" w:rsidRPr="00AA7363" w:rsidRDefault="00B66FED" w:rsidP="00B66FED">
      <w:pPr>
        <w:spacing w:after="0" w:line="480" w:lineRule="auto"/>
        <w:ind w:firstLine="567"/>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zh-CN"/>
        </w:rPr>
        <w:t>Peneliti mencatat bahwa selama pembelajaran berlangsung, guru belum menggunakan alat peraga konkret atau pendekatan kontekstual yang dapat membantu siswa memahami konsep pecahan secara lebih nyata. Materi disampaikan secara abstrak, dan tidak dikaitkan dengan situasi kehidupan sehari-hari siswa.</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 xml:space="preserve">Setelah proses observasi, peneliti melakukan wawancara mendalam dengan guru kelas IV, Ibu </w:t>
      </w:r>
      <w:r w:rsidRPr="00AA7363">
        <w:rPr>
          <w:rFonts w:ascii="Times New Roman" w:hAnsi="Times New Roman" w:cs="Times New Roman"/>
          <w:color w:val="000000" w:themeColor="text1"/>
          <w:sz w:val="24"/>
          <w:szCs w:val="24"/>
          <w:lang w:val="sv-SE"/>
        </w:rPr>
        <w:t>K</w:t>
      </w:r>
      <w:r>
        <w:rPr>
          <w:rFonts w:ascii="Times New Roman" w:hAnsi="Times New Roman" w:cs="Times New Roman"/>
          <w:color w:val="000000" w:themeColor="text1"/>
          <w:sz w:val="24"/>
          <w:szCs w:val="24"/>
          <w:lang w:val="zh-CN"/>
        </w:rPr>
        <w:t>.</w:t>
      </w:r>
      <w:r w:rsidRPr="00AA7363">
        <w:rPr>
          <w:rFonts w:ascii="Times New Roman" w:hAnsi="Times New Roman" w:cs="Times New Roman"/>
          <w:color w:val="000000" w:themeColor="text1"/>
          <w:sz w:val="24"/>
          <w:szCs w:val="24"/>
          <w:lang w:val="sv-SE"/>
        </w:rPr>
        <w:t>L</w:t>
      </w:r>
      <w:r>
        <w:rPr>
          <w:rFonts w:ascii="Times New Roman" w:hAnsi="Times New Roman" w:cs="Times New Roman"/>
          <w:color w:val="000000" w:themeColor="text1"/>
          <w:sz w:val="24"/>
          <w:szCs w:val="24"/>
          <w:lang w:val="zh-CN"/>
        </w:rPr>
        <w:t xml:space="preserve">., untuk menggali lebih dalam penyebab rendahnya minat belajar siswa terhadap materi pecahan. Dalam wawancaranya, Ibu </w:t>
      </w:r>
      <w:r>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lang w:val="zh-CN"/>
        </w:rPr>
        <w:t>.</w:t>
      </w:r>
      <w:r>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lang w:val="zh-CN"/>
        </w:rPr>
        <w:t>. mengakui bahwa metode pembelajaran yang digunakan masih bersifat konvensional karena keterbatasan alat bantu, dan bahan ajar yang tersedia.</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i/>
          <w:iCs/>
          <w:color w:val="000000" w:themeColor="text1"/>
          <w:sz w:val="24"/>
          <w:szCs w:val="24"/>
          <w:lang w:val="zh-CN"/>
        </w:rPr>
        <w:t xml:space="preserve">“Selama ini saya mengajar seperti biasa saja, ceramah, nulis di papan, lalu kasih latihan. Kadang saya pakai benda seperti kertas atau penggaris, tapi itu </w:t>
      </w:r>
      <w:r>
        <w:rPr>
          <w:rFonts w:ascii="Times New Roman" w:hAnsi="Times New Roman" w:cs="Times New Roman"/>
          <w:i/>
          <w:iCs/>
          <w:color w:val="000000" w:themeColor="text1"/>
          <w:sz w:val="24"/>
          <w:szCs w:val="24"/>
          <w:lang w:val="zh-CN"/>
        </w:rPr>
        <w:lastRenderedPageBreak/>
        <w:t>pun seadanya. Anak-anak kelihatan cepat bosan. Mereka sering bilang pecahan itu susah dipahami, apalagi kalau langsung angka-angka saja.”</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Ketika ditanya apakah pernah mengaitkan pembelajaran pecahan dengan kehidupan sehari-hari siswa atau dengan budaya lokal yang dekat dengan mereka, guru mengaku belum pernah mencobanya secara spesifik.</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i/>
          <w:iCs/>
          <w:color w:val="000000" w:themeColor="text1"/>
          <w:sz w:val="24"/>
          <w:szCs w:val="24"/>
          <w:lang w:val="zh-CN"/>
        </w:rPr>
        <w:t>“Belum pernah sih, padahal kalau dipikir-pikir, banyak kegiatan di rumah atau acara adat yang bisa jadi contoh pecahan.”</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i/>
          <w:iCs/>
          <w:color w:val="000000" w:themeColor="text1"/>
          <w:sz w:val="24"/>
          <w:szCs w:val="24"/>
          <w:lang w:val="zh-CN"/>
        </w:rPr>
        <w:t>“Kebanyakan anak-anak di sini memang dari suku Batak, dan mereka pasti pernah lihat atau terlibat dalam acara seperti itu. Kalau bisa dikaitkan ke situ, mungkin mereka akan lebih mudah paham.”</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eastAsia="zh-CN"/>
        </w:rPr>
      </w:pPr>
      <w:r>
        <w:rPr>
          <w:rFonts w:ascii="Times New Roman" w:hAnsi="Times New Roman" w:cs="Times New Roman"/>
          <w:color w:val="000000" w:themeColor="text1"/>
          <w:sz w:val="24"/>
          <w:szCs w:val="24"/>
          <w:lang w:val="zh-CN"/>
        </w:rPr>
        <w:t xml:space="preserve">Dari hasil wawancara tersebut, dapat disimpulkan bahwa terdapat peluang besar untuk mengembangkan pembelajaran pecahan yang lebih kontekstual dengan memanfaatkan nilai-nilai budaya lokal yang sudah dikenal oleh siswa. </w:t>
      </w:r>
      <w:r>
        <w:rPr>
          <w:rFonts w:ascii="Times New Roman" w:hAnsi="Times New Roman" w:cs="Times New Roman"/>
          <w:color w:val="000000" w:themeColor="text1"/>
          <w:sz w:val="24"/>
          <w:szCs w:val="24"/>
          <w:lang w:val="zh-CN" w:eastAsia="zh-CN"/>
        </w:rPr>
        <w:t>Budaya Batak memiliki banyak praktik yang relevan, seperti pembagian makanan</w:t>
      </w:r>
      <w:r>
        <w:rPr>
          <w:rFonts w:ascii="Times New Roman" w:hAnsi="Times New Roman" w:cs="Times New Roman"/>
          <w:color w:val="000000" w:themeColor="text1"/>
          <w:sz w:val="24"/>
          <w:szCs w:val="24"/>
          <w:lang w:eastAsia="zh-CN"/>
        </w:rPr>
        <w:t>,</w:t>
      </w:r>
      <w:r>
        <w:rPr>
          <w:rFonts w:ascii="Times New Roman" w:hAnsi="Times New Roman" w:cs="Times New Roman"/>
          <w:color w:val="000000" w:themeColor="text1"/>
          <w:sz w:val="24"/>
          <w:szCs w:val="24"/>
          <w:lang w:val="zh-CN" w:eastAsia="zh-CN"/>
        </w:rPr>
        <w:t xml:space="preserve"> pembagian hasil kebun dalam keluarga, atau pengukuran bahan dalam pembuatan masakan tradisional, yang semuanya bisa digunakan untuk menjelaskan konsep pecahan dengan lebih nyata dan bermakna.</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 xml:space="preserve">Berdasarkan hasil observasi wawancara tersebut, dapat disimpulkan bahwa rendahnya minat belajar siswa terhadap materi pecahan disebabkan oleh pendekatan pembelajaran yang masih bersifat konvensional, tidak melibatkan media konkret, dan belum mengaitkan pembelajaran dengan konteks kehidupan siswa. Metode ceramah yang dominan membuat siswa menjadi pasif dan kesulitan memahami konsep pecahan. </w:t>
      </w:r>
      <w:r>
        <w:rPr>
          <w:rFonts w:ascii="Times New Roman" w:hAnsi="Times New Roman" w:cs="Times New Roman"/>
          <w:color w:val="000000" w:themeColor="text1"/>
          <w:sz w:val="24"/>
          <w:szCs w:val="24"/>
          <w:lang w:val="zh-CN" w:eastAsia="zh-CN"/>
        </w:rPr>
        <w:t>Selain itu, tidak adanya</w:t>
      </w:r>
      <w:r>
        <w:rPr>
          <w:rFonts w:ascii="Times New Roman" w:hAnsi="Times New Roman" w:cs="Times New Roman"/>
          <w:color w:val="000000" w:themeColor="text1"/>
          <w:sz w:val="24"/>
          <w:szCs w:val="24"/>
          <w:lang w:eastAsia="zh-CN"/>
        </w:rPr>
        <w:t xml:space="preserve"> mengaitkan</w:t>
      </w:r>
      <w:r>
        <w:rPr>
          <w:rFonts w:ascii="Times New Roman" w:hAnsi="Times New Roman" w:cs="Times New Roman"/>
          <w:color w:val="000000" w:themeColor="text1"/>
          <w:sz w:val="24"/>
          <w:szCs w:val="24"/>
          <w:lang w:val="zh-CN" w:eastAsia="zh-CN"/>
        </w:rPr>
        <w:t xml:space="preserve"> budaya lokal dalam pembelajaran menyebabkan siswa merasa bahwa materi yang diajarkan </w:t>
      </w:r>
      <w:r>
        <w:rPr>
          <w:rFonts w:ascii="Times New Roman" w:hAnsi="Times New Roman" w:cs="Times New Roman"/>
          <w:color w:val="000000" w:themeColor="text1"/>
          <w:sz w:val="24"/>
          <w:szCs w:val="24"/>
          <w:lang w:val="zh-CN" w:eastAsia="zh-CN"/>
        </w:rPr>
        <w:lastRenderedPageBreak/>
        <w:t xml:space="preserve">jauh dari kehidupan mereka sehari-hari. </w:t>
      </w:r>
      <w:r>
        <w:rPr>
          <w:rFonts w:ascii="Times New Roman" w:hAnsi="Times New Roman" w:cs="Times New Roman"/>
          <w:color w:val="000000" w:themeColor="text1"/>
          <w:sz w:val="24"/>
          <w:szCs w:val="24"/>
          <w:lang w:val="zh-CN"/>
        </w:rPr>
        <w:t xml:space="preserve">Padahal, budaya Batak yang menjadi latar belakang mayoritas siswa menyimpan banyak potensi sebagai sumber kontekstual yang dapat digunakan untuk memperkuat pemahaman konsep pecahan. Di sisi lain, penggunaan model </w:t>
      </w:r>
      <w:r w:rsidRPr="005460C8">
        <w:rPr>
          <w:rFonts w:ascii="Times New Roman" w:hAnsi="Times New Roman" w:cs="Times New Roman"/>
          <w:i/>
          <w:iCs/>
          <w:color w:val="000000" w:themeColor="text1"/>
          <w:sz w:val="24"/>
          <w:szCs w:val="24"/>
          <w:lang w:val="zh-CN"/>
        </w:rPr>
        <w:t>Problem Based Learning</w:t>
      </w:r>
      <w:r>
        <w:rPr>
          <w:rFonts w:ascii="Times New Roman" w:hAnsi="Times New Roman" w:cs="Times New Roman"/>
          <w:color w:val="000000" w:themeColor="text1"/>
          <w:sz w:val="24"/>
          <w:szCs w:val="24"/>
          <w:lang w:val="zh-CN"/>
        </w:rPr>
        <w:t xml:space="preserve"> (PBL) yang berfokus pada pemecahan masalah nyata dapat menjadi pendekatan yang efektif untuk meningkatkan keterlibatan siswa dan membangun pemahaman yang lebih dalam terhadap materi. Oleh karena itu, pengembangan bahan ajar berbasis budaya Batak</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zh-CN"/>
        </w:rPr>
        <w:t xml:space="preserve">dengan pendekatan </w:t>
      </w:r>
      <w:r w:rsidRPr="005460C8">
        <w:rPr>
          <w:rFonts w:ascii="Times New Roman" w:hAnsi="Times New Roman" w:cs="Times New Roman"/>
          <w:i/>
          <w:iCs/>
          <w:color w:val="000000" w:themeColor="text1"/>
          <w:sz w:val="24"/>
          <w:szCs w:val="24"/>
          <w:lang w:val="zh-CN"/>
        </w:rPr>
        <w:t>Problem Based Learning</w:t>
      </w:r>
      <w:r>
        <w:rPr>
          <w:rFonts w:ascii="Times New Roman" w:hAnsi="Times New Roman" w:cs="Times New Roman"/>
          <w:color w:val="000000" w:themeColor="text1"/>
          <w:sz w:val="24"/>
          <w:szCs w:val="24"/>
          <w:lang w:val="zh-CN"/>
        </w:rPr>
        <w:t xml:space="preserve"> (PBL) menjadi solusi strategis untuk mengatasi rendahnya minat belajar siswa pada materi pecahan secara lebih menyenangkan, bermakna, dan kontekstual.</w:t>
      </w:r>
    </w:p>
    <w:p w:rsidR="00B66FED" w:rsidRDefault="00B66FED" w:rsidP="00B66FED">
      <w:pPr>
        <w:pStyle w:val="ListParagraph1"/>
        <w:spacing w:before="0" w:beforeAutospacing="0" w:after="0" w:afterAutospacing="0" w:line="480" w:lineRule="auto"/>
        <w:jc w:val="both"/>
        <w:rPr>
          <w:b/>
          <w:bCs/>
          <w:color w:val="000000" w:themeColor="text1"/>
          <w:lang w:eastAsia="zh-CN"/>
        </w:rPr>
      </w:pPr>
      <w:r>
        <w:rPr>
          <w:b/>
          <w:bCs/>
          <w:color w:val="000000" w:themeColor="text1"/>
          <w:lang w:val="en-US" w:eastAsia="zh-CN"/>
        </w:rPr>
        <w:t xml:space="preserve">4.2.2 </w:t>
      </w:r>
      <w:r>
        <w:rPr>
          <w:b/>
          <w:bCs/>
          <w:color w:val="000000" w:themeColor="text1"/>
          <w:lang w:eastAsia="zh-CN"/>
        </w:rPr>
        <w:t>Tahap Design</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zh-CN"/>
        </w:rPr>
        <w:t xml:space="preserve">Pada tahap design, peneliti melakukan perancangan bahan ajar secara terstruktur dan bertahap, dengan tujuan utama menciptakan media pembelajaran yang tidak hanya sesuai dengan kurikulum dan karakteristik peserta didik, tetapi juga memiliki nilai kontekstual yang kuat melalui  budaya lokal. </w:t>
      </w:r>
      <w:r>
        <w:rPr>
          <w:rFonts w:ascii="Times New Roman" w:hAnsi="Times New Roman" w:cs="Times New Roman"/>
          <w:color w:val="000000" w:themeColor="text1"/>
          <w:sz w:val="24"/>
          <w:szCs w:val="24"/>
        </w:rPr>
        <w:t>Bahan ajar yang dikembangkan secara khusus ditujukan untuk membantu siswa kelas IV memahami materi pecahan dalam pelajaran matematika dengan pendekatan yang lebih bermakna dan menyenangkan. Proses perancangan ini dimulai dengan melakukan analisis terhadap capaian pembelajaran yang tertuang dalam Kurikulum Merdeka untuk mata pelajaran matematika pada jenjang sekolah dasar. Berdasarkan analisis tersebut, peneliti merumuskan tujuan pembelajaran yang tidak hanya menekankan pada pencapaian aspek kognitif, tetapi juga pengembangan nilai sosial dan budaya yang terdapat dalam kehidupan sehari-hari siswa.</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Langkah selanjutnya adalah menyusun materi pembelajaran yang bersifat kontekstual. Dalam hal ini, peneliti mengangkat berbagai praktik dan nilai-nilai dalam budaya Batak yang relevan untuk menjelaskan konsep pecahan. Beberapa contoh budaya yang diangkat dalam bahan ajar meliputi kegiatan pembagian makanan dalam acara adat, serta praktik gotong royong dan musyawarah yang sering dilakukan dalam kehidupan masyarakat Batak. Materi disusun sedemikian rupa agar siswa dapat melihat keterkaitan antara apa yang mereka pelajari dengan pengalaman nyata yang mereka temui di lingkungan keluarga dan masyarakatnya. </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Selain merancang isi materi, peneliti juga mengembangkan kegiatan pembelajaran berbasis </w:t>
      </w:r>
      <w:r w:rsidRPr="005460C8">
        <w:rPr>
          <w:rFonts w:ascii="Times New Roman" w:hAnsi="Times New Roman" w:cs="Times New Roman"/>
          <w:i/>
          <w:iCs/>
          <w:color w:val="000000" w:themeColor="text1"/>
          <w:sz w:val="24"/>
          <w:szCs w:val="24"/>
        </w:rPr>
        <w:t>Problem Based Learning</w:t>
      </w:r>
      <w:r>
        <w:rPr>
          <w:rFonts w:ascii="Times New Roman" w:hAnsi="Times New Roman" w:cs="Times New Roman"/>
          <w:color w:val="000000" w:themeColor="text1"/>
          <w:sz w:val="24"/>
          <w:szCs w:val="24"/>
        </w:rPr>
        <w:t xml:space="preserve"> (PBL). Model PBL dipilih karena mampu mendorong keterlibatan aktif siswa dalam proses belajar serta memfasilitasi pengembangan keterampilan berpikir kritis, kolaboratif, dan pemecahan masalah. Dalam setiap pertemuan, siswa dihadapkan pada situasi problematis yang bersumber dari budaya Batak, seperti bagaimana cara membagi makanan tradisional kepada tamu adat secara adil, atau bagaimana menentukan pembagian rumah adat . Skenario masalah disusun secara bertahap mengikuti sintaks PBL, yaitu orientasi terhadap masalah, pengorganisasian tugas belajar, penyelidikan mandiri, pengembangan dan penyajian hasil, serta analisis dan evaluasi proses pemecahan masalah. Dalam setiap tahap, siswa diberi ruang untuk mengeksplorasi ide, berdiskusi, melakukan pengamatan, dan menyampaikan pendapatnya dalam kelompok.</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memastikan kualitas bahan ajar yang telah dirancang, peneliti melibatkan ahli dalam bidang pengembangan bahan ajar dan pendidikan dasar untuk melakukan validasi. Validasi dilakukan dengan menggunakan instrumen </w:t>
      </w:r>
      <w:r>
        <w:rPr>
          <w:rFonts w:ascii="Times New Roman" w:hAnsi="Times New Roman" w:cs="Times New Roman"/>
          <w:color w:val="000000" w:themeColor="text1"/>
          <w:sz w:val="24"/>
          <w:szCs w:val="24"/>
        </w:rPr>
        <w:lastRenderedPageBreak/>
        <w:t>penilaian yang mencakup beberapa aspek penting, yaitu kelayakan isi, kebahasaan, keterpaduan materi dengan model pembelajaran PBL, penyusunan ilustrasi, dan kesesuaian dengan karakteristik perkembangan peserta didik sekolah dasar. Berdasarkan hasil penilaian, secara umum bahan ajar dinyatakan layak untuk digunakan, namun beberapa perbaikan direkomendasikan. Masukan dari validator antara lain menekankan pada perlunya penyederhanaan struktur kalimat agar lebih mudah dipahami siswa, karena terdapat beberapa istilah atau penjelasan yang masih terlalu kompleks untuk siswa kelas IV. Selain itu, validator menyarankan penyesuaian beberapa ilustrasi budaya agar lebih merepresentasikan budaya Batak secara otentik dan tidak menimbulkan salah pemahaman. Tak kalah penting, saran juga diberikan pada bagian aktivitas pembelajaran yang berbasis PBL agar petunjuknya lebih rinci dan sistematis, guna memudahkan guru dalam mengimplementasikan langkah-langkah pembelajaran di kelas.</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Menindaklanjuti hasil validasi tersebut, peneliti melakukan revisi terhadap bahan ajar sesuai dengan catatan dan saran yang diberikan. Revisi dilakukan secara menyeluruh baik dari segi bahasa, ilustrasi visual, maupun struktur kegiatan pembelajaran. Peneliti memastikan bahwa setiap bagian dari bahan ajar telah disesuaikan dengan kebutuhan siswa dan dapat menunjang keberhasilan pembelajaran sesuai pendekatan PBL. Setelah proses revisi selesai dan disetujui oleh validator, bahan ajar dinyatakan valid dan siap untuk digunakan pada tahap pengembangan berikutnya. Bahan ajar ini diharapkan mampu menjadi alternatif media pembelajaran yang efektif dalam membantu siswa memahami konsep pecahan melalui pendekatan yang lebih dekat dengan kehidupan mereka sehari-</w:t>
      </w:r>
      <w:r>
        <w:rPr>
          <w:rFonts w:ascii="Times New Roman" w:hAnsi="Times New Roman" w:cs="Times New Roman"/>
          <w:color w:val="000000" w:themeColor="text1"/>
          <w:sz w:val="24"/>
          <w:szCs w:val="24"/>
        </w:rPr>
        <w:lastRenderedPageBreak/>
        <w:t>hari, serta menumbuhkan rasa cinta terhadap budaya lokal sejak dini melalui proses pembelajaran yang aktif, bermakna, dan menyenangkan.</w:t>
      </w:r>
    </w:p>
    <w:p w:rsidR="00B66FED" w:rsidRDefault="00B66FED" w:rsidP="00B66FED">
      <w:pPr>
        <w:pStyle w:val="ListParagraph1"/>
        <w:spacing w:before="0" w:beforeAutospacing="0" w:after="0" w:afterAutospacing="0" w:line="480" w:lineRule="auto"/>
        <w:jc w:val="both"/>
        <w:rPr>
          <w:b/>
          <w:bCs/>
          <w:color w:val="000000" w:themeColor="text1"/>
        </w:rPr>
      </w:pPr>
      <w:r w:rsidRPr="00AA7363">
        <w:rPr>
          <w:b/>
          <w:bCs/>
          <w:color w:val="000000" w:themeColor="text1"/>
          <w:lang w:val="sv-SE"/>
        </w:rPr>
        <w:t xml:space="preserve">4.2.3 </w:t>
      </w:r>
      <w:r>
        <w:rPr>
          <w:b/>
          <w:bCs/>
          <w:color w:val="000000" w:themeColor="text1"/>
        </w:rPr>
        <w:t>Tahap Pengembangan</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Pengembangan bahan ajar matematika kelas IV SD ini dilakukan melalui beberapa tahapan strategis yang bertujuan untuk meningkatkan kualitas tampilan dan fungsional</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zh-CN"/>
        </w:rPr>
        <w:t>bahan ajar dalam proses pembelajaran. Proses pengembangan dimulai dengan tahap identifikasi masalah atau analisis kebutuhan, di mana ditemukan bahwa versi awal bahan ajar memiliki tampilan yang kurang menarik, tidak dilengkapi dengan daftar isi, serta belum mencantumkan nomor halaman, yang semuanya berpengaruh terhadap kenyamanan dan efektivitas penggunaannya oleh siswa maupun guru.</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Selanjutnya, dilakukan tahap perencanaan desain yang mencakup penyusunan tata letak yang lebih terstruktur, pemilihan warna yang lebih menarik, serta penambahan elemen-elemen visual yang mendukung aktivitas belajar siswa seperti ikon dan label pada setiap tugas atau kegiatan. Proses ini diikuti dengan tahap pengembangan, yaitu realisasi desain ke dalam bentuk bahan ajar yang lebih baik secara visual dan isi. Beberapa perubahan penting meliputi revisi sampul depan dengan desain budaya lokal yang lebih hidup, penambahan daftar isi untuk mempermudah navigasi materi, serta pencantuman nomor halaman pada setiap lembar untuk mendukung keteraturan dan rujukan.</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 xml:space="preserve">Setelah bahan ajar selesai dikembangkan, dilakukan validasi oleh ahli bahan ajar untuk memastikan bahwa isi dan tampilannya sesuai dengan standar yang berlaku. Masukan dari ahli digunakan sebagai dasar dalam melakukan revisi akhir. Perbaikan difokuskan pada penyempurnaan elemen estetika, penyesuaian </w:t>
      </w:r>
      <w:r>
        <w:rPr>
          <w:rFonts w:ascii="Times New Roman" w:hAnsi="Times New Roman" w:cs="Times New Roman"/>
          <w:color w:val="000000" w:themeColor="text1"/>
          <w:sz w:val="24"/>
          <w:szCs w:val="24"/>
          <w:lang w:val="zh-CN"/>
        </w:rPr>
        <w:lastRenderedPageBreak/>
        <w:t xml:space="preserve">penempatan elemen visual, serta penataan agar lebih </w:t>
      </w:r>
      <w:r>
        <w:rPr>
          <w:rFonts w:ascii="Times New Roman" w:hAnsi="Times New Roman" w:cs="Times New Roman"/>
          <w:color w:val="000000" w:themeColor="text1"/>
          <w:sz w:val="24"/>
          <w:szCs w:val="24"/>
        </w:rPr>
        <w:t xml:space="preserve">tepat </w:t>
      </w:r>
      <w:r>
        <w:rPr>
          <w:rFonts w:ascii="Times New Roman" w:hAnsi="Times New Roman" w:cs="Times New Roman"/>
          <w:color w:val="000000" w:themeColor="text1"/>
          <w:sz w:val="24"/>
          <w:szCs w:val="24"/>
          <w:lang w:val="zh-CN"/>
        </w:rPr>
        <w:t>dan mudah dipahami siswa. Dengan melalui proses ini, bahan ajar yang dihasilkan menjadi lebih menarik, komunikatif, dan mendukung keterlibatan siswa secara aktif dalam kegiatan belajar.</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Perbedaan antara bahan ajar sebelum dan sesudah revisi terlihat cukup signifikan, terutama dari segi tampilan dan kemudahan penggunaannya oleh siswa. Sebelum direvisi, bahan ajar masih disusun secara sederhana dengan tampilan yang cenderung polos dan minim elemen visual, sehingga kurang menarik perhatian siswa dan tidak mendukung keterlibatan mereka secara maksimal dalam pembelajaran. Selain itu, bahan ajar versi awal belum dilengkapi dengan daftar isi, yang menyebabkan kesulitan bagi siswa dan guru dalam menemukan bagian-bagian penting dari materi. Nomor halaman juga belum dicantumkan, sehingga menyulitkan saat merujuk ke bagian tertentu dalam pembelajaran.</w:t>
      </w:r>
    </w:p>
    <w:p w:rsidR="00B66FED" w:rsidRDefault="00B66FED" w:rsidP="00B66FED">
      <w:pPr>
        <w:pStyle w:val="ListParagraph1"/>
        <w:spacing w:before="0" w:beforeAutospacing="0" w:after="0" w:afterAutospacing="0" w:line="480" w:lineRule="auto"/>
        <w:jc w:val="both"/>
        <w:rPr>
          <w:color w:val="000000" w:themeColor="text1"/>
        </w:rPr>
      </w:pPr>
      <w:r>
        <w:rPr>
          <w:color w:val="000000" w:themeColor="text1"/>
        </w:rPr>
        <w:t xml:space="preserve">Setelah divalidasi oleh ahli bahan ajar, dilakukan beberapa perbaikan untuk meningkatkan kualitas penyajian dan kenyamanan pengguna. Perubahan mencakup penggunaan warna yang lebih variatif namun tetap harmonis untuk menyoroti bagian penting seperti judul, subjudul, dan aktivitas siswa. Daftar isi ditambahkan di awal bahan ajar agar pengguna dapat dengan mudah mengetahui susunan materi dan letak halamannya. Selain itu, nomor halaman dicantumkan di sisi kanan bawah setiap halaman untuk mendukung keteraturan dan memudahkan rujukan saat digunakan dalam proses pembelajaran di kelas. Dengan perubahan ini, bahan ajar menjadi lebih menarik secara visual, lebih terstruktur, dan lebih </w:t>
      </w:r>
      <w:r>
        <w:rPr>
          <w:color w:val="000000" w:themeColor="text1"/>
        </w:rPr>
        <w:lastRenderedPageBreak/>
        <w:t>mudah digunakan baik oleh siswa maupun guru dalam mendukung proses belajar yang aktif dan bermakna.</w:t>
      </w:r>
    </w:p>
    <w:p w:rsidR="00B66FED" w:rsidRDefault="00B66FED" w:rsidP="00B66FED">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Tabel 4.1 Sebelum dan Sesudah Revisi Bahan Ajar</w:t>
      </w:r>
    </w:p>
    <w:tbl>
      <w:tblPr>
        <w:tblStyle w:val="TableGrid"/>
        <w:tblW w:w="0" w:type="auto"/>
        <w:tblLayout w:type="fixed"/>
        <w:tblLook w:val="04A0" w:firstRow="1" w:lastRow="0" w:firstColumn="1" w:lastColumn="0" w:noHBand="0" w:noVBand="1"/>
      </w:tblPr>
      <w:tblGrid>
        <w:gridCol w:w="4077"/>
        <w:gridCol w:w="4077"/>
      </w:tblGrid>
      <w:tr w:rsidR="00B66FED" w:rsidTr="00264080">
        <w:tc>
          <w:tcPr>
            <w:tcW w:w="4077" w:type="dxa"/>
          </w:tcPr>
          <w:p w:rsidR="00B66FED" w:rsidRDefault="00B66FED" w:rsidP="00264080">
            <w:pPr>
              <w:spacing w:line="240" w:lineRule="auto"/>
              <w:jc w:val="center"/>
              <w:rPr>
                <w:color w:val="000000" w:themeColor="text1"/>
                <w:sz w:val="24"/>
                <w:szCs w:val="24"/>
              </w:rPr>
            </w:pPr>
            <w:r>
              <w:rPr>
                <w:color w:val="000000" w:themeColor="text1"/>
                <w:sz w:val="24"/>
                <w:szCs w:val="24"/>
              </w:rPr>
              <w:t>Sebelum Revisi</w:t>
            </w:r>
          </w:p>
        </w:tc>
        <w:tc>
          <w:tcPr>
            <w:tcW w:w="4077" w:type="dxa"/>
          </w:tcPr>
          <w:p w:rsidR="00B66FED" w:rsidRDefault="00B66FED" w:rsidP="00264080">
            <w:pPr>
              <w:spacing w:line="240" w:lineRule="auto"/>
              <w:jc w:val="center"/>
              <w:rPr>
                <w:color w:val="000000" w:themeColor="text1"/>
                <w:sz w:val="24"/>
                <w:szCs w:val="24"/>
              </w:rPr>
            </w:pPr>
            <w:r>
              <w:rPr>
                <w:color w:val="000000" w:themeColor="text1"/>
                <w:sz w:val="24"/>
                <w:szCs w:val="24"/>
              </w:rPr>
              <w:t>Sesudah Revisi</w:t>
            </w:r>
          </w:p>
        </w:tc>
      </w:tr>
      <w:tr w:rsidR="00B66FED" w:rsidTr="00264080">
        <w:tc>
          <w:tcPr>
            <w:tcW w:w="4077" w:type="dxa"/>
          </w:tcPr>
          <w:p w:rsidR="00B66FED" w:rsidRDefault="00B66FED" w:rsidP="00264080">
            <w:pPr>
              <w:spacing w:line="240" w:lineRule="auto"/>
              <w:jc w:val="center"/>
              <w:rPr>
                <w:color w:val="000000" w:themeColor="text1"/>
                <w:sz w:val="24"/>
                <w:szCs w:val="24"/>
              </w:rPr>
            </w:pPr>
            <w:r>
              <w:rPr>
                <w:noProof/>
                <w:color w:val="000000" w:themeColor="text1"/>
                <w:sz w:val="24"/>
                <w:szCs w:val="24"/>
                <w:lang w:val="en-US"/>
              </w:rPr>
              <w:drawing>
                <wp:inline distT="0" distB="0" distL="0" distR="0" wp14:anchorId="73F25781" wp14:editId="3313F3BD">
                  <wp:extent cx="1581785" cy="2466975"/>
                  <wp:effectExtent l="0" t="0" r="0" b="9525"/>
                  <wp:docPr id="195120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08333" name="Picture 1"/>
                          <pic:cNvPicPr>
                            <a:picLocks noChangeAspect="1"/>
                          </pic:cNvPicPr>
                        </pic:nvPicPr>
                        <pic:blipFill>
                          <a:blip r:embed="rId7"/>
                          <a:stretch>
                            <a:fillRect/>
                          </a:stretch>
                        </pic:blipFill>
                        <pic:spPr>
                          <a:xfrm>
                            <a:off x="0" y="0"/>
                            <a:ext cx="1589740" cy="2479863"/>
                          </a:xfrm>
                          <a:prstGeom prst="rect">
                            <a:avLst/>
                          </a:prstGeom>
                        </pic:spPr>
                      </pic:pic>
                    </a:graphicData>
                  </a:graphic>
                </wp:inline>
              </w:drawing>
            </w:r>
          </w:p>
        </w:tc>
        <w:tc>
          <w:tcPr>
            <w:tcW w:w="4077" w:type="dxa"/>
          </w:tcPr>
          <w:p w:rsidR="00B66FED" w:rsidRDefault="00B66FED" w:rsidP="00264080">
            <w:pPr>
              <w:spacing w:line="240" w:lineRule="auto"/>
              <w:jc w:val="center"/>
              <w:rPr>
                <w:color w:val="000000" w:themeColor="text1"/>
                <w:sz w:val="24"/>
                <w:szCs w:val="24"/>
              </w:rPr>
            </w:pPr>
            <w:r>
              <w:rPr>
                <w:noProof/>
                <w:color w:val="000000" w:themeColor="text1"/>
                <w:sz w:val="24"/>
                <w:szCs w:val="24"/>
                <w:lang w:val="en-US"/>
              </w:rPr>
              <w:drawing>
                <wp:inline distT="0" distB="0" distL="0" distR="0" wp14:anchorId="35E1DBDD" wp14:editId="34BC8DDE">
                  <wp:extent cx="1572895" cy="2466975"/>
                  <wp:effectExtent l="0" t="0" r="8255" b="0"/>
                  <wp:docPr id="157455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0975" name="Picture 1"/>
                          <pic:cNvPicPr>
                            <a:picLocks noChangeAspect="1"/>
                          </pic:cNvPicPr>
                        </pic:nvPicPr>
                        <pic:blipFill>
                          <a:blip r:embed="rId8"/>
                          <a:stretch>
                            <a:fillRect/>
                          </a:stretch>
                        </pic:blipFill>
                        <pic:spPr>
                          <a:xfrm>
                            <a:off x="0" y="0"/>
                            <a:ext cx="1583863" cy="2483338"/>
                          </a:xfrm>
                          <a:prstGeom prst="rect">
                            <a:avLst/>
                          </a:prstGeom>
                        </pic:spPr>
                      </pic:pic>
                    </a:graphicData>
                  </a:graphic>
                </wp:inline>
              </w:drawing>
            </w:r>
          </w:p>
        </w:tc>
      </w:tr>
      <w:tr w:rsidR="00B66FED" w:rsidTr="00264080">
        <w:tc>
          <w:tcPr>
            <w:tcW w:w="4077" w:type="dxa"/>
          </w:tcPr>
          <w:p w:rsidR="00B66FED" w:rsidRDefault="00B66FED" w:rsidP="00264080">
            <w:pPr>
              <w:spacing w:line="240" w:lineRule="auto"/>
              <w:jc w:val="center"/>
              <w:rPr>
                <w:color w:val="000000" w:themeColor="text1"/>
                <w:sz w:val="24"/>
                <w:szCs w:val="24"/>
                <w:lang w:val="en-US"/>
              </w:rPr>
            </w:pPr>
            <w:r>
              <w:rPr>
                <w:noProof/>
                <w:color w:val="000000" w:themeColor="text1"/>
                <w:sz w:val="24"/>
                <w:szCs w:val="24"/>
                <w:lang w:val="en-US"/>
              </w:rPr>
              <w:drawing>
                <wp:inline distT="0" distB="0" distL="0" distR="0" wp14:anchorId="2FA1117A" wp14:editId="51283708">
                  <wp:extent cx="1534160" cy="2286000"/>
                  <wp:effectExtent l="0" t="0" r="8890" b="0"/>
                  <wp:docPr id="73825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50644" name="Picture 1"/>
                          <pic:cNvPicPr>
                            <a:picLocks noChangeAspect="1"/>
                          </pic:cNvPicPr>
                        </pic:nvPicPr>
                        <pic:blipFill>
                          <a:blip r:embed="rId9"/>
                          <a:stretch>
                            <a:fillRect/>
                          </a:stretch>
                        </pic:blipFill>
                        <pic:spPr>
                          <a:xfrm>
                            <a:off x="0" y="0"/>
                            <a:ext cx="1545062" cy="2301565"/>
                          </a:xfrm>
                          <a:prstGeom prst="rect">
                            <a:avLst/>
                          </a:prstGeom>
                        </pic:spPr>
                      </pic:pic>
                    </a:graphicData>
                  </a:graphic>
                </wp:inline>
              </w:drawing>
            </w:r>
          </w:p>
        </w:tc>
        <w:tc>
          <w:tcPr>
            <w:tcW w:w="4077" w:type="dxa"/>
          </w:tcPr>
          <w:p w:rsidR="00B66FED" w:rsidRDefault="00B66FED" w:rsidP="00264080">
            <w:pPr>
              <w:spacing w:line="240" w:lineRule="auto"/>
              <w:jc w:val="center"/>
              <w:rPr>
                <w:color w:val="000000" w:themeColor="text1"/>
                <w:sz w:val="24"/>
                <w:szCs w:val="24"/>
              </w:rPr>
            </w:pPr>
            <w:r>
              <w:rPr>
                <w:noProof/>
                <w:color w:val="000000" w:themeColor="text1"/>
                <w:sz w:val="24"/>
                <w:szCs w:val="24"/>
                <w:lang w:val="en-US"/>
              </w:rPr>
              <w:drawing>
                <wp:inline distT="0" distB="0" distL="0" distR="0" wp14:anchorId="78F1C845" wp14:editId="6E9CEE1C">
                  <wp:extent cx="1438275" cy="2286000"/>
                  <wp:effectExtent l="0" t="0" r="0" b="0"/>
                  <wp:docPr id="1986407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07052" name="Picture 1"/>
                          <pic:cNvPicPr>
                            <a:picLocks noChangeAspect="1"/>
                          </pic:cNvPicPr>
                        </pic:nvPicPr>
                        <pic:blipFill>
                          <a:blip r:embed="rId10"/>
                          <a:stretch>
                            <a:fillRect/>
                          </a:stretch>
                        </pic:blipFill>
                        <pic:spPr>
                          <a:xfrm>
                            <a:off x="0" y="0"/>
                            <a:ext cx="1445085" cy="2296848"/>
                          </a:xfrm>
                          <a:prstGeom prst="rect">
                            <a:avLst/>
                          </a:prstGeom>
                        </pic:spPr>
                      </pic:pic>
                    </a:graphicData>
                  </a:graphic>
                </wp:inline>
              </w:drawing>
            </w:r>
          </w:p>
          <w:p w:rsidR="00B66FED" w:rsidRDefault="00B66FED" w:rsidP="00264080">
            <w:pPr>
              <w:spacing w:line="240" w:lineRule="auto"/>
              <w:jc w:val="center"/>
              <w:rPr>
                <w:color w:val="000000" w:themeColor="text1"/>
                <w:sz w:val="24"/>
                <w:szCs w:val="24"/>
              </w:rPr>
            </w:pPr>
          </w:p>
        </w:tc>
      </w:tr>
      <w:tr w:rsidR="00B66FED" w:rsidTr="00264080">
        <w:tc>
          <w:tcPr>
            <w:tcW w:w="4077" w:type="dxa"/>
          </w:tcPr>
          <w:p w:rsidR="00B66FED" w:rsidRDefault="00B66FED" w:rsidP="00264080">
            <w:pPr>
              <w:spacing w:line="240" w:lineRule="auto"/>
              <w:jc w:val="center"/>
              <w:rPr>
                <w:color w:val="000000" w:themeColor="text1"/>
                <w:sz w:val="24"/>
                <w:szCs w:val="24"/>
              </w:rPr>
            </w:pPr>
          </w:p>
        </w:tc>
        <w:tc>
          <w:tcPr>
            <w:tcW w:w="4077" w:type="dxa"/>
          </w:tcPr>
          <w:p w:rsidR="00B66FED" w:rsidRDefault="00B66FED" w:rsidP="00264080">
            <w:pPr>
              <w:spacing w:line="240" w:lineRule="auto"/>
              <w:jc w:val="center"/>
              <w:rPr>
                <w:color w:val="000000" w:themeColor="text1"/>
                <w:sz w:val="24"/>
                <w:szCs w:val="24"/>
              </w:rPr>
            </w:pPr>
            <w:r>
              <w:rPr>
                <w:noProof/>
                <w:color w:val="000000" w:themeColor="text1"/>
                <w:sz w:val="24"/>
                <w:szCs w:val="24"/>
                <w:lang w:val="en-US"/>
              </w:rPr>
              <w:drawing>
                <wp:inline distT="0" distB="0" distL="0" distR="0" wp14:anchorId="55E36A83" wp14:editId="1079F9FC">
                  <wp:extent cx="1333500" cy="2095500"/>
                  <wp:effectExtent l="0" t="0" r="0" b="0"/>
                  <wp:docPr id="187567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75380" name="Picture 1"/>
                          <pic:cNvPicPr>
                            <a:picLocks noChangeAspect="1"/>
                          </pic:cNvPicPr>
                        </pic:nvPicPr>
                        <pic:blipFill>
                          <a:blip r:embed="rId11"/>
                          <a:stretch>
                            <a:fillRect/>
                          </a:stretch>
                        </pic:blipFill>
                        <pic:spPr>
                          <a:xfrm>
                            <a:off x="0" y="0"/>
                            <a:ext cx="1350277" cy="2120907"/>
                          </a:xfrm>
                          <a:prstGeom prst="rect">
                            <a:avLst/>
                          </a:prstGeom>
                        </pic:spPr>
                      </pic:pic>
                    </a:graphicData>
                  </a:graphic>
                </wp:inline>
              </w:drawing>
            </w:r>
          </w:p>
        </w:tc>
      </w:tr>
      <w:tr w:rsidR="00B66FED" w:rsidTr="00264080">
        <w:tc>
          <w:tcPr>
            <w:tcW w:w="4077" w:type="dxa"/>
          </w:tcPr>
          <w:p w:rsidR="00B66FED" w:rsidRDefault="00B66FED" w:rsidP="00264080">
            <w:pPr>
              <w:spacing w:line="240" w:lineRule="auto"/>
              <w:jc w:val="center"/>
              <w:rPr>
                <w:color w:val="000000" w:themeColor="text1"/>
                <w:sz w:val="24"/>
                <w:szCs w:val="24"/>
                <w:lang w:val="en-US"/>
              </w:rPr>
            </w:pPr>
            <w:r>
              <w:rPr>
                <w:noProof/>
                <w:color w:val="000000" w:themeColor="text1"/>
                <w:sz w:val="24"/>
                <w:szCs w:val="24"/>
                <w:lang w:val="en-US"/>
              </w:rPr>
              <w:drawing>
                <wp:inline distT="0" distB="0" distL="0" distR="0" wp14:anchorId="6880B56B" wp14:editId="2CBCC488">
                  <wp:extent cx="1533525" cy="2400935"/>
                  <wp:effectExtent l="0" t="0" r="0" b="0"/>
                  <wp:docPr id="188185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58249" name="Picture 1"/>
                          <pic:cNvPicPr>
                            <a:picLocks noChangeAspect="1"/>
                          </pic:cNvPicPr>
                        </pic:nvPicPr>
                        <pic:blipFill>
                          <a:blip r:embed="rId12"/>
                          <a:stretch>
                            <a:fillRect/>
                          </a:stretch>
                        </pic:blipFill>
                        <pic:spPr>
                          <a:xfrm>
                            <a:off x="0" y="0"/>
                            <a:ext cx="1538076" cy="2408685"/>
                          </a:xfrm>
                          <a:prstGeom prst="rect">
                            <a:avLst/>
                          </a:prstGeom>
                        </pic:spPr>
                      </pic:pic>
                    </a:graphicData>
                  </a:graphic>
                </wp:inline>
              </w:drawing>
            </w:r>
          </w:p>
        </w:tc>
        <w:tc>
          <w:tcPr>
            <w:tcW w:w="4077" w:type="dxa"/>
          </w:tcPr>
          <w:p w:rsidR="00B66FED" w:rsidRDefault="00B66FED" w:rsidP="00264080">
            <w:pPr>
              <w:spacing w:line="240" w:lineRule="auto"/>
              <w:jc w:val="center"/>
              <w:rPr>
                <w:color w:val="000000" w:themeColor="text1"/>
                <w:sz w:val="24"/>
                <w:szCs w:val="24"/>
              </w:rPr>
            </w:pPr>
            <w:r>
              <w:rPr>
                <w:noProof/>
                <w:color w:val="000000" w:themeColor="text1"/>
                <w:sz w:val="24"/>
                <w:szCs w:val="24"/>
                <w:lang w:val="en-US"/>
              </w:rPr>
              <w:drawing>
                <wp:inline distT="0" distB="0" distL="0" distR="0" wp14:anchorId="1A11A0E3" wp14:editId="3155D6F8">
                  <wp:extent cx="1513840" cy="2400935"/>
                  <wp:effectExtent l="0" t="0" r="0" b="0"/>
                  <wp:docPr id="87711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16658" name="Picture 1"/>
                          <pic:cNvPicPr>
                            <a:picLocks noChangeAspect="1"/>
                          </pic:cNvPicPr>
                        </pic:nvPicPr>
                        <pic:blipFill>
                          <a:blip r:embed="rId13"/>
                          <a:stretch>
                            <a:fillRect/>
                          </a:stretch>
                        </pic:blipFill>
                        <pic:spPr>
                          <a:xfrm>
                            <a:off x="0" y="0"/>
                            <a:ext cx="1527484" cy="2421716"/>
                          </a:xfrm>
                          <a:prstGeom prst="rect">
                            <a:avLst/>
                          </a:prstGeom>
                        </pic:spPr>
                      </pic:pic>
                    </a:graphicData>
                  </a:graphic>
                </wp:inline>
              </w:drawing>
            </w:r>
          </w:p>
        </w:tc>
      </w:tr>
    </w:tbl>
    <w:p w:rsidR="00B66FED" w:rsidRDefault="00B66FED" w:rsidP="00B66FED">
      <w:pPr>
        <w:spacing w:after="0" w:line="480" w:lineRule="auto"/>
        <w:jc w:val="both"/>
        <w:rPr>
          <w:rFonts w:ascii="Times New Roman" w:hAnsi="Times New Roman" w:cs="Times New Roman"/>
          <w:color w:val="000000" w:themeColor="text1"/>
          <w:sz w:val="24"/>
          <w:szCs w:val="24"/>
        </w:rPr>
      </w:pPr>
    </w:p>
    <w:p w:rsidR="00B66FED" w:rsidRDefault="00B66FED" w:rsidP="00B66FED">
      <w:pPr>
        <w:pStyle w:val="ListParagraph1"/>
        <w:numPr>
          <w:ilvl w:val="0"/>
          <w:numId w:val="23"/>
        </w:numPr>
        <w:spacing w:before="0" w:beforeAutospacing="0" w:after="0" w:afterAutospacing="0" w:line="480" w:lineRule="auto"/>
        <w:ind w:left="284" w:hanging="284"/>
        <w:jc w:val="both"/>
        <w:rPr>
          <w:b/>
          <w:bCs/>
          <w:color w:val="000000" w:themeColor="text1"/>
        </w:rPr>
      </w:pPr>
      <w:r>
        <w:rPr>
          <w:b/>
          <w:bCs/>
          <w:color w:val="000000" w:themeColor="text1"/>
        </w:rPr>
        <w:t>Validasi Ahli Materi</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hasil penilaian terhadap</w:t>
      </w:r>
      <w:r w:rsidRPr="00AA7363">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rPr>
        <w:t>validasi</w:t>
      </w:r>
      <w:r w:rsidRPr="00AA7363">
        <w:rPr>
          <w:rFonts w:ascii="Times New Roman" w:hAnsi="Times New Roman" w:cs="Times New Roman"/>
          <w:color w:val="000000" w:themeColor="text1"/>
          <w:sz w:val="24"/>
          <w:szCs w:val="24"/>
          <w:lang w:val="sv-SE"/>
        </w:rPr>
        <w:t xml:space="preserve"> instrumen angket</w:t>
      </w:r>
      <w:r>
        <w:rPr>
          <w:rFonts w:ascii="Times New Roman" w:hAnsi="Times New Roman" w:cs="Times New Roman"/>
          <w:color w:val="000000" w:themeColor="text1"/>
          <w:sz w:val="24"/>
          <w:szCs w:val="24"/>
        </w:rPr>
        <w:t xml:space="preserve"> materi yang dilakukan oleh Lisa Septia Dewi Br. Ginting, S.Pd., M.Pd., seluruh aspek yang dinilai memperoleh nilai tertinggi (kategori sangat baik). Aspek-aspek tersebut meliputi kelengkapan identitas lembar validasi, kejelasan pengantar dan petunjuk pengisian, kelengkapan komponen penilaian (yang mencakup kelayakan isi, kebahasaan, dan penyajian), serta adanya kolom komentar dan keputusan validator. Dalam kolom komentar, beliau menyatakan bahwa instrumen layak digunakan tanpa revisi, yang mengindikasikan bahwa instrumen telah disusun dengan tepat dan relevan untuk tujuan validasi materi. Meskipun demikian, pada </w:t>
      </w:r>
      <w:r>
        <w:rPr>
          <w:rFonts w:ascii="Times New Roman" w:hAnsi="Times New Roman" w:cs="Times New Roman"/>
          <w:color w:val="000000" w:themeColor="text1"/>
          <w:sz w:val="24"/>
          <w:szCs w:val="24"/>
        </w:rPr>
        <w:lastRenderedPageBreak/>
        <w:t>bagian kesimpulan, beliau tetap memilih opsi “Layak digunakan dengan revisi”, kemungkinan untuk memberikan ruang bagi perbaikan teknis atau penyempurnaan kecil yang bersifat opsional.</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 xml:space="preserve">Berdasarkan hasil </w:t>
      </w:r>
      <w:r w:rsidRPr="00AA7363">
        <w:rPr>
          <w:rFonts w:ascii="Times New Roman" w:hAnsi="Times New Roman" w:cs="Times New Roman"/>
          <w:color w:val="000000" w:themeColor="text1"/>
          <w:sz w:val="24"/>
          <w:szCs w:val="24"/>
        </w:rPr>
        <w:t>angket</w:t>
      </w:r>
      <w:r>
        <w:rPr>
          <w:rFonts w:ascii="Times New Roman" w:hAnsi="Times New Roman" w:cs="Times New Roman"/>
          <w:color w:val="000000" w:themeColor="text1"/>
          <w:sz w:val="24"/>
          <w:szCs w:val="24"/>
          <w:lang w:val="zh-CN"/>
        </w:rPr>
        <w:t>, diperoleh nilai validitas sebesar 72%, yang menunjukkan bahwa bahan ajar berada pada kategori "cukup valid" namun masih memerlukan perbaikan sebelum digunakan dalam pembelajaran. Oleh karena itu, peneliti melakukan revisi terhadap beberapa aspek materi guna meningkatkan kualitas dan kelayakan bahan ajar. Revisi difokuskan pada penyederhanaan bahasa agar lebih mudah dipahami oleh siswa sekolah dasar, penambahan elemen visual yang relevan dengan budaya Batak untuk memperkuat keterkaitan konteks budaya dalam materi, serta perbaikan struktur tampilan seperti penambahan daftar isi dan nomor halaman guna mempermudah penggunaan bahan ajar di kelas. Dengan revisi ini, diharapkan bahan ajar menjadi lebih menarik, terstruktur, dan sesuai dengan kebutuhan serta karakteristik peserta didik.</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dilakukan revisi, nilai sebesar 76% menunjukkan bahwa bahan ajar telah meningkat ke dalam kategori “valid” dan layak digunakan dalam proses pembelajaran. Peningkatan nilai ini mencerminkan adanya perbaikan yang signifikan, terutama dalam hal kejelasan materi, kesesuaian dengan karakteristik siswa, tampilan visual, serta integrasi budaya Batak yang lebih kontekstual. Oleh karena itu, bahan ajar hasil revisi dinyatakan telah memenuhi standar kelayakan dan siap untuk dilanjutkan ke tahap uji coba dalam pembelajaran di kelas. </w:t>
      </w:r>
    </w:p>
    <w:p w:rsidR="00B66FED" w:rsidRDefault="00B66FED" w:rsidP="00B66FED">
      <w:pPr>
        <w:pStyle w:val="ListParagraph1"/>
        <w:numPr>
          <w:ilvl w:val="0"/>
          <w:numId w:val="23"/>
        </w:numPr>
        <w:spacing w:before="0" w:beforeAutospacing="0" w:after="0" w:afterAutospacing="0" w:line="480" w:lineRule="auto"/>
        <w:ind w:left="284" w:hanging="284"/>
        <w:jc w:val="both"/>
        <w:rPr>
          <w:b/>
          <w:bCs/>
          <w:color w:val="000000" w:themeColor="text1"/>
        </w:rPr>
      </w:pPr>
      <w:r>
        <w:rPr>
          <w:b/>
          <w:bCs/>
          <w:color w:val="000000" w:themeColor="text1"/>
        </w:rPr>
        <w:t>Validasi Ahli Bahan Ajar</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Validasi terhadap instrumen angket bahan ajar juga dilakukan oleh Lisa Septia Dewi Br. Ginting, S.Pd., M.Pd., dengan hasil yang sangat memuaskan. </w:t>
      </w:r>
      <w:r>
        <w:rPr>
          <w:rFonts w:ascii="Times New Roman" w:hAnsi="Times New Roman" w:cs="Times New Roman"/>
          <w:color w:val="000000" w:themeColor="text1"/>
          <w:sz w:val="24"/>
          <w:szCs w:val="24"/>
        </w:rPr>
        <w:lastRenderedPageBreak/>
        <w:t>Seluruh komponen yang dinilai, seperti identitas lembar validasi, pengantar, petunjuk pengisian, serta cakupan kelayakan materi, kegrafikan, dan kebahasaan, semuanya memperoleh skor maksimal. Komentar dari validator menyebutkan bahwa angket ini layak digunakan tanpa revisi, menandakan bahwa secara keseluruhan, instrumen ini telah memenuhi kriteria validitas yang baik. Akan tetapi, beliau tetap menandai opsi “Layak digunakan dengan revisi” pada bagian kesimpulan, yang menunjukkan sikap hati-hati serta memberi kesempatan untuk perbaikan minor agar kualitas bahan ajar semakin optimal.</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Nilai validitas sebesar 67% menunjukkan bahwa bahan ajar berada pada kategori “cukup valid”, namun masih memerlukan perbaikan pada beberapa aspek agar layak digunakan dalam proses pembelajaran. Oleh karena itu, peneliti melakukan revisi terhadap materi, tampilan, dan penyajiannya. Revisi dilakukan dengan menyederhanakan bahasa agar lebih mudah dipahami oleh siswa sekolah dasar, menambahkan unsur budaya Batak yang lebih relevan dan menarik, serta memperbaiki struktur tampilan dengan penambahan daftar isi, penomoran halaman di kanan bawah, dan penggunaan warna yang lebih menarik. Perbaikan ini bertujuan untuk meningkatkan kualitas bahan ajar, baik dari sisi isi maupun desain, agar lebih efektif dalam menumbuhkan minat belajar siswa pada materi pecahan.</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perhitungan setelah revisi menunjukkan bahwa nilai validitas mencapai 89%, yang termasuk dalam kategori “sangat valid”. Peningkatan ini menunjukkan bahwa revisi yang dilakukan oleh peneliti telah berhasil memperbaiki kekurangan pada bahan ajar sebelumnya. Perbaikan mencakup penyempurnaan isi materi agar lebih kontekstual dengan budaya Batak, </w:t>
      </w:r>
      <w:r>
        <w:rPr>
          <w:rFonts w:ascii="Times New Roman" w:hAnsi="Times New Roman" w:cs="Times New Roman"/>
          <w:color w:val="000000" w:themeColor="text1"/>
          <w:sz w:val="24"/>
          <w:szCs w:val="24"/>
        </w:rPr>
        <w:lastRenderedPageBreak/>
        <w:t>penyederhanaan bahasa agar sesuai dengan tingkat pemahaman siswa sekolah dasar, serta penambahan komponen visual seperti warna, ilustrasi budaya, daftar isi, dan nomor halaman yang mempermudah penggunaan bahan ajar. Dengan tingkat validitas ini, bahan ajar dinyatakan layak dan siap untuk digunakan dalam proses pembelajaran guna meningkatkan minat belajar siswa pada materi pecahan.</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p>
    <w:p w:rsidR="00B66FED" w:rsidRDefault="00B66FED" w:rsidP="00B66FED">
      <w:pPr>
        <w:pStyle w:val="ListParagraph1"/>
        <w:spacing w:before="0" w:beforeAutospacing="0" w:after="0" w:afterAutospacing="0" w:line="480" w:lineRule="auto"/>
        <w:jc w:val="both"/>
        <w:rPr>
          <w:b/>
          <w:bCs/>
          <w:color w:val="000000" w:themeColor="text1"/>
        </w:rPr>
      </w:pPr>
      <w:r w:rsidRPr="00AA7363">
        <w:rPr>
          <w:b/>
          <w:bCs/>
          <w:color w:val="000000" w:themeColor="text1"/>
          <w:lang w:val="sv-SE"/>
        </w:rPr>
        <w:t xml:space="preserve">4.2.4 </w:t>
      </w:r>
      <w:r>
        <w:rPr>
          <w:b/>
          <w:bCs/>
          <w:color w:val="000000" w:themeColor="text1"/>
        </w:rPr>
        <w:t>Tahap Implementasi</w:t>
      </w:r>
    </w:p>
    <w:p w:rsidR="00B66FED" w:rsidRPr="00AA7363" w:rsidRDefault="00B66FED" w:rsidP="00B66FED">
      <w:pPr>
        <w:spacing w:after="0" w:line="480" w:lineRule="auto"/>
        <w:ind w:firstLine="567"/>
        <w:jc w:val="both"/>
        <w:rPr>
          <w:rFonts w:ascii="Times New Roman" w:hAnsi="Times New Roman" w:cs="Times New Roman"/>
          <w:color w:val="000000" w:themeColor="text1"/>
          <w:sz w:val="24"/>
          <w:szCs w:val="24"/>
          <w:lang w:val="sv-SE"/>
        </w:rPr>
      </w:pPr>
      <w:r w:rsidRPr="00AA7363">
        <w:rPr>
          <w:rFonts w:ascii="Times New Roman" w:hAnsi="Times New Roman" w:cs="Times New Roman"/>
          <w:color w:val="000000" w:themeColor="text1"/>
          <w:sz w:val="24"/>
          <w:szCs w:val="24"/>
          <w:lang w:val="sv-SE"/>
        </w:rPr>
        <w:t>Penilaian terhadap instrumen angket minat siswa juga dilakukan oleh Lisa Septia Dewi Br. Ginting, S.Pd., M.Pd., yang memberikan hasil serupa dengan dua instrumen sebelumnya. Semua indikator yang dinilai meliputi keterwakilan pernyataan terhadap aspek minat, kejelasan bahasa, relevansi butir-butir pertanyaan, serta kelayakan jumlah dan jenis pernyataan mendapatkan skor tertinggi. Komentar dari beliau menyatakan bahwa angket layak digunakan tanpa revisi, menunjukkan bahwa instrumen ini sudah sesuai dengan kebutuhan penelitian dalam mengukur minat belajar siswa. Namun, seperti pada lembar sebelumnya, beliau tetap menandai kesimpulan “Layak digunakan dengan revisi”, yang menunjukkan kehati-hatian akademis dalam memberi ruang evaluasi untuk penyempurnaan bila diperlukan.</w:t>
      </w:r>
    </w:p>
    <w:p w:rsidR="00B66FED" w:rsidRPr="00AA7363" w:rsidRDefault="00B66FED" w:rsidP="00B66FED">
      <w:pPr>
        <w:spacing w:after="0" w:line="480" w:lineRule="auto"/>
        <w:jc w:val="center"/>
        <w:rPr>
          <w:rFonts w:ascii="Times New Roman" w:hAnsi="Times New Roman" w:cs="Times New Roman"/>
          <w:b/>
          <w:bCs/>
          <w:color w:val="000000" w:themeColor="text1"/>
          <w:sz w:val="24"/>
          <w:szCs w:val="24"/>
          <w:lang w:val="sv-SE"/>
        </w:rPr>
      </w:pPr>
      <w:r w:rsidRPr="00AA7363">
        <w:rPr>
          <w:rFonts w:ascii="Times New Roman" w:hAnsi="Times New Roman" w:cs="Times New Roman"/>
          <w:b/>
          <w:bCs/>
          <w:color w:val="000000" w:themeColor="text1"/>
          <w:sz w:val="24"/>
          <w:szCs w:val="24"/>
          <w:lang w:val="sv-SE"/>
        </w:rPr>
        <w:t xml:space="preserve">Tabel 4.2 </w:t>
      </w:r>
      <w:r w:rsidRPr="00763F30">
        <w:rPr>
          <w:rFonts w:ascii="Times New Roman" w:hAnsi="Times New Roman" w:cs="Times New Roman"/>
          <w:b/>
          <w:bCs/>
          <w:sz w:val="24"/>
          <w:szCs w:val="24"/>
        </w:rPr>
        <w:t>Angket Minat belajar Sebelum Menggunakan Bahan Ajar</w:t>
      </w:r>
    </w:p>
    <w:tbl>
      <w:tblPr>
        <w:tblStyle w:val="TableGrid"/>
        <w:tblW w:w="0" w:type="auto"/>
        <w:tblInd w:w="1260" w:type="dxa"/>
        <w:tblLook w:val="04A0" w:firstRow="1" w:lastRow="0" w:firstColumn="1" w:lastColumn="0" w:noHBand="0" w:noVBand="1"/>
      </w:tblPr>
      <w:tblGrid>
        <w:gridCol w:w="1615"/>
        <w:gridCol w:w="1615"/>
        <w:gridCol w:w="1615"/>
      </w:tblGrid>
      <w:tr w:rsidR="00B66FED" w:rsidTr="00264080">
        <w:tc>
          <w:tcPr>
            <w:tcW w:w="1615" w:type="dxa"/>
            <w:vAlign w:val="center"/>
          </w:tcPr>
          <w:p w:rsidR="00B66FED" w:rsidRDefault="00B66FED" w:rsidP="00264080">
            <w:r>
              <w:rPr>
                <w:rFonts w:eastAsia="Times New Roman"/>
                <w:b/>
                <w:bCs/>
                <w:color w:val="000000"/>
                <w:sz w:val="24"/>
                <w:szCs w:val="24"/>
              </w:rPr>
              <w:t>Minat Siswa Sebelum</w:t>
            </w:r>
          </w:p>
        </w:tc>
        <w:tc>
          <w:tcPr>
            <w:tcW w:w="1615" w:type="dxa"/>
            <w:vAlign w:val="center"/>
          </w:tcPr>
          <w:p w:rsidR="00B66FED" w:rsidRDefault="00B66FED" w:rsidP="00264080">
            <w:r>
              <w:rPr>
                <w:rFonts w:eastAsia="Times New Roman"/>
                <w:b/>
                <w:bCs/>
                <w:color w:val="000000"/>
                <w:sz w:val="24"/>
                <w:szCs w:val="24"/>
              </w:rPr>
              <w:t xml:space="preserve">Hasil Penjumlahan </w:t>
            </w:r>
          </w:p>
        </w:tc>
        <w:tc>
          <w:tcPr>
            <w:tcW w:w="1615" w:type="dxa"/>
            <w:vAlign w:val="center"/>
          </w:tcPr>
          <w:p w:rsidR="00B66FED" w:rsidRDefault="00B66FED" w:rsidP="00264080">
            <w:r>
              <w:rPr>
                <w:b/>
                <w:bCs/>
                <w:sz w:val="24"/>
                <w:szCs w:val="24"/>
              </w:rPr>
              <w:t>Hasil Hitungan Rumus</w:t>
            </w:r>
            <w:r>
              <w:rPr>
                <w:rFonts w:eastAsia="Times New Roman"/>
                <w:b/>
                <w:bCs/>
                <w:color w:val="000000"/>
                <w:sz w:val="24"/>
                <w:szCs w:val="24"/>
              </w:rPr>
              <w:t> </w:t>
            </w:r>
          </w:p>
        </w:tc>
      </w:tr>
      <w:tr w:rsidR="00B66FED" w:rsidTr="00264080">
        <w:tc>
          <w:tcPr>
            <w:tcW w:w="1615" w:type="dxa"/>
            <w:vAlign w:val="center"/>
          </w:tcPr>
          <w:p w:rsidR="00B66FED" w:rsidRDefault="00B66FED" w:rsidP="00264080">
            <w:r>
              <w:rPr>
                <w:sz w:val="24"/>
                <w:szCs w:val="24"/>
              </w:rPr>
              <w:t>Siswa</w:t>
            </w:r>
            <w:r>
              <w:rPr>
                <w:rFonts w:eastAsia="Times New Roman"/>
                <w:color w:val="000000"/>
                <w:sz w:val="24"/>
                <w:szCs w:val="24"/>
              </w:rPr>
              <w:t xml:space="preserve"> 1</w:t>
            </w:r>
          </w:p>
        </w:tc>
        <w:tc>
          <w:tcPr>
            <w:tcW w:w="1615" w:type="dxa"/>
            <w:vAlign w:val="center"/>
          </w:tcPr>
          <w:p w:rsidR="00B66FED" w:rsidRDefault="00B66FED" w:rsidP="00264080">
            <w:r>
              <w:rPr>
                <w:rFonts w:eastAsia="Times New Roman"/>
                <w:color w:val="000000"/>
                <w:sz w:val="24"/>
                <w:szCs w:val="24"/>
              </w:rPr>
              <w:t>26</w:t>
            </w:r>
          </w:p>
        </w:tc>
        <w:tc>
          <w:tcPr>
            <w:tcW w:w="1615" w:type="dxa"/>
            <w:vAlign w:val="center"/>
          </w:tcPr>
          <w:p w:rsidR="00B66FED" w:rsidRDefault="00B66FED" w:rsidP="00264080">
            <w:r>
              <w:rPr>
                <w:rFonts w:eastAsia="Times New Roman"/>
                <w:color w:val="000000"/>
                <w:sz w:val="24"/>
                <w:szCs w:val="24"/>
              </w:rPr>
              <w:t>52</w:t>
            </w:r>
          </w:p>
        </w:tc>
      </w:tr>
      <w:tr w:rsidR="00B66FED" w:rsidTr="00264080">
        <w:tc>
          <w:tcPr>
            <w:tcW w:w="1615" w:type="dxa"/>
            <w:vAlign w:val="center"/>
          </w:tcPr>
          <w:p w:rsidR="00B66FED" w:rsidRDefault="00B66FED" w:rsidP="00264080">
            <w:r>
              <w:rPr>
                <w:sz w:val="24"/>
                <w:szCs w:val="24"/>
              </w:rPr>
              <w:t>Siswa</w:t>
            </w:r>
            <w:r>
              <w:rPr>
                <w:rFonts w:eastAsia="Times New Roman"/>
                <w:color w:val="000000"/>
                <w:sz w:val="24"/>
                <w:szCs w:val="24"/>
              </w:rPr>
              <w:t xml:space="preserve"> 2</w:t>
            </w:r>
          </w:p>
        </w:tc>
        <w:tc>
          <w:tcPr>
            <w:tcW w:w="1615" w:type="dxa"/>
            <w:vAlign w:val="center"/>
          </w:tcPr>
          <w:p w:rsidR="00B66FED" w:rsidRDefault="00B66FED" w:rsidP="00264080">
            <w:r>
              <w:rPr>
                <w:rFonts w:eastAsia="Times New Roman"/>
                <w:color w:val="000000"/>
                <w:sz w:val="24"/>
                <w:szCs w:val="24"/>
              </w:rPr>
              <w:t>41</w:t>
            </w:r>
          </w:p>
        </w:tc>
        <w:tc>
          <w:tcPr>
            <w:tcW w:w="1615" w:type="dxa"/>
            <w:vAlign w:val="center"/>
          </w:tcPr>
          <w:p w:rsidR="00B66FED" w:rsidRDefault="00B66FED" w:rsidP="00264080">
            <w:r>
              <w:rPr>
                <w:rFonts w:eastAsia="Times New Roman"/>
                <w:color w:val="000000"/>
                <w:sz w:val="24"/>
                <w:szCs w:val="24"/>
              </w:rPr>
              <w:t>82</w:t>
            </w:r>
          </w:p>
        </w:tc>
      </w:tr>
      <w:tr w:rsidR="00B66FED" w:rsidTr="00264080">
        <w:tc>
          <w:tcPr>
            <w:tcW w:w="1615" w:type="dxa"/>
            <w:vAlign w:val="center"/>
          </w:tcPr>
          <w:p w:rsidR="00B66FED" w:rsidRDefault="00B66FED" w:rsidP="00264080">
            <w:r>
              <w:rPr>
                <w:sz w:val="24"/>
                <w:szCs w:val="24"/>
              </w:rPr>
              <w:t>Siswa</w:t>
            </w:r>
            <w:r>
              <w:rPr>
                <w:rFonts w:eastAsia="Times New Roman"/>
                <w:color w:val="000000"/>
                <w:sz w:val="24"/>
                <w:szCs w:val="24"/>
              </w:rPr>
              <w:t xml:space="preserve"> 3</w:t>
            </w:r>
          </w:p>
        </w:tc>
        <w:tc>
          <w:tcPr>
            <w:tcW w:w="1615" w:type="dxa"/>
            <w:vAlign w:val="center"/>
          </w:tcPr>
          <w:p w:rsidR="00B66FED" w:rsidRDefault="00B66FED" w:rsidP="00264080">
            <w:r>
              <w:rPr>
                <w:rFonts w:eastAsia="Times New Roman"/>
                <w:color w:val="000000"/>
                <w:sz w:val="24"/>
                <w:szCs w:val="24"/>
              </w:rPr>
              <w:t>41</w:t>
            </w:r>
          </w:p>
        </w:tc>
        <w:tc>
          <w:tcPr>
            <w:tcW w:w="1615" w:type="dxa"/>
            <w:vAlign w:val="center"/>
          </w:tcPr>
          <w:p w:rsidR="00B66FED" w:rsidRDefault="00B66FED" w:rsidP="00264080">
            <w:r>
              <w:rPr>
                <w:rFonts w:eastAsia="Times New Roman"/>
                <w:color w:val="000000"/>
                <w:sz w:val="24"/>
                <w:szCs w:val="24"/>
              </w:rPr>
              <w:t>82</w:t>
            </w:r>
          </w:p>
        </w:tc>
      </w:tr>
      <w:tr w:rsidR="00B66FED" w:rsidTr="00264080">
        <w:tc>
          <w:tcPr>
            <w:tcW w:w="1615" w:type="dxa"/>
            <w:vAlign w:val="center"/>
          </w:tcPr>
          <w:p w:rsidR="00B66FED" w:rsidRDefault="00B66FED" w:rsidP="00264080">
            <w:r>
              <w:rPr>
                <w:sz w:val="24"/>
                <w:szCs w:val="24"/>
              </w:rPr>
              <w:t>Siswa</w:t>
            </w:r>
            <w:r>
              <w:rPr>
                <w:rFonts w:eastAsia="Times New Roman"/>
                <w:color w:val="000000"/>
                <w:sz w:val="24"/>
                <w:szCs w:val="24"/>
              </w:rPr>
              <w:t xml:space="preserve"> 4</w:t>
            </w:r>
          </w:p>
        </w:tc>
        <w:tc>
          <w:tcPr>
            <w:tcW w:w="1615" w:type="dxa"/>
            <w:vAlign w:val="center"/>
          </w:tcPr>
          <w:p w:rsidR="00B66FED" w:rsidRDefault="00B66FED" w:rsidP="00264080">
            <w:r>
              <w:rPr>
                <w:rFonts w:eastAsia="Times New Roman"/>
                <w:color w:val="000000"/>
                <w:sz w:val="24"/>
                <w:szCs w:val="24"/>
              </w:rPr>
              <w:t>33</w:t>
            </w:r>
          </w:p>
        </w:tc>
        <w:tc>
          <w:tcPr>
            <w:tcW w:w="1615" w:type="dxa"/>
            <w:vAlign w:val="center"/>
          </w:tcPr>
          <w:p w:rsidR="00B66FED" w:rsidRDefault="00B66FED" w:rsidP="00264080">
            <w:r>
              <w:rPr>
                <w:rFonts w:eastAsia="Times New Roman"/>
                <w:color w:val="000000"/>
                <w:sz w:val="24"/>
                <w:szCs w:val="24"/>
              </w:rPr>
              <w:t>66</w:t>
            </w:r>
          </w:p>
        </w:tc>
      </w:tr>
      <w:tr w:rsidR="00B66FED" w:rsidTr="00264080">
        <w:tc>
          <w:tcPr>
            <w:tcW w:w="1615" w:type="dxa"/>
            <w:vAlign w:val="center"/>
          </w:tcPr>
          <w:p w:rsidR="00B66FED" w:rsidRDefault="00B66FED" w:rsidP="00264080">
            <w:r>
              <w:rPr>
                <w:sz w:val="24"/>
                <w:szCs w:val="24"/>
              </w:rPr>
              <w:lastRenderedPageBreak/>
              <w:t>Siswa</w:t>
            </w:r>
            <w:r>
              <w:rPr>
                <w:rFonts w:eastAsia="Times New Roman"/>
                <w:color w:val="000000"/>
                <w:sz w:val="24"/>
                <w:szCs w:val="24"/>
              </w:rPr>
              <w:t xml:space="preserve"> 5</w:t>
            </w:r>
          </w:p>
        </w:tc>
        <w:tc>
          <w:tcPr>
            <w:tcW w:w="1615" w:type="dxa"/>
            <w:vAlign w:val="center"/>
          </w:tcPr>
          <w:p w:rsidR="00B66FED" w:rsidRDefault="00B66FED" w:rsidP="00264080">
            <w:r>
              <w:rPr>
                <w:rFonts w:eastAsia="Times New Roman"/>
                <w:color w:val="000000"/>
                <w:sz w:val="24"/>
                <w:szCs w:val="24"/>
              </w:rPr>
              <w:t>39</w:t>
            </w:r>
          </w:p>
        </w:tc>
        <w:tc>
          <w:tcPr>
            <w:tcW w:w="1615" w:type="dxa"/>
            <w:vAlign w:val="center"/>
          </w:tcPr>
          <w:p w:rsidR="00B66FED" w:rsidRDefault="00B66FED" w:rsidP="00264080">
            <w:r>
              <w:rPr>
                <w:rFonts w:eastAsia="Times New Roman"/>
                <w:color w:val="000000"/>
                <w:sz w:val="24"/>
                <w:szCs w:val="24"/>
              </w:rPr>
              <w:t>78</w:t>
            </w:r>
          </w:p>
        </w:tc>
      </w:tr>
      <w:tr w:rsidR="00B66FED" w:rsidTr="00264080">
        <w:tc>
          <w:tcPr>
            <w:tcW w:w="1615" w:type="dxa"/>
            <w:vAlign w:val="center"/>
          </w:tcPr>
          <w:p w:rsidR="00B66FED" w:rsidRDefault="00B66FED" w:rsidP="00264080">
            <w:r>
              <w:rPr>
                <w:sz w:val="24"/>
                <w:szCs w:val="24"/>
              </w:rPr>
              <w:t>Siswa</w:t>
            </w:r>
            <w:r>
              <w:rPr>
                <w:rFonts w:eastAsia="Times New Roman"/>
                <w:color w:val="000000"/>
                <w:sz w:val="24"/>
                <w:szCs w:val="24"/>
              </w:rPr>
              <w:t xml:space="preserve"> 6</w:t>
            </w:r>
          </w:p>
        </w:tc>
        <w:tc>
          <w:tcPr>
            <w:tcW w:w="1615" w:type="dxa"/>
            <w:vAlign w:val="center"/>
          </w:tcPr>
          <w:p w:rsidR="00B66FED" w:rsidRDefault="00B66FED" w:rsidP="00264080">
            <w:r>
              <w:rPr>
                <w:rFonts w:eastAsia="Times New Roman"/>
                <w:color w:val="000000"/>
                <w:sz w:val="24"/>
                <w:szCs w:val="24"/>
              </w:rPr>
              <w:t>37</w:t>
            </w:r>
          </w:p>
        </w:tc>
        <w:tc>
          <w:tcPr>
            <w:tcW w:w="1615" w:type="dxa"/>
            <w:vAlign w:val="center"/>
          </w:tcPr>
          <w:p w:rsidR="00B66FED" w:rsidRDefault="00B66FED" w:rsidP="00264080">
            <w:r>
              <w:rPr>
                <w:rFonts w:eastAsia="Times New Roman"/>
                <w:color w:val="000000"/>
                <w:sz w:val="24"/>
                <w:szCs w:val="24"/>
              </w:rPr>
              <w:t>74</w:t>
            </w:r>
          </w:p>
        </w:tc>
      </w:tr>
      <w:tr w:rsidR="00B66FED" w:rsidTr="00264080">
        <w:tc>
          <w:tcPr>
            <w:tcW w:w="1615" w:type="dxa"/>
            <w:vAlign w:val="center"/>
          </w:tcPr>
          <w:p w:rsidR="00B66FED" w:rsidRDefault="00B66FED" w:rsidP="00264080">
            <w:r>
              <w:rPr>
                <w:sz w:val="24"/>
                <w:szCs w:val="24"/>
              </w:rPr>
              <w:t>Siswa</w:t>
            </w:r>
            <w:r>
              <w:rPr>
                <w:rFonts w:eastAsia="Times New Roman"/>
                <w:color w:val="000000"/>
                <w:sz w:val="24"/>
                <w:szCs w:val="24"/>
              </w:rPr>
              <w:t xml:space="preserve"> 7</w:t>
            </w:r>
          </w:p>
        </w:tc>
        <w:tc>
          <w:tcPr>
            <w:tcW w:w="1615" w:type="dxa"/>
            <w:vAlign w:val="center"/>
          </w:tcPr>
          <w:p w:rsidR="00B66FED" w:rsidRDefault="00B66FED" w:rsidP="00264080">
            <w:r>
              <w:rPr>
                <w:rFonts w:eastAsia="Times New Roman"/>
                <w:color w:val="000000"/>
                <w:sz w:val="24"/>
                <w:szCs w:val="24"/>
              </w:rPr>
              <w:t>38</w:t>
            </w:r>
          </w:p>
        </w:tc>
        <w:tc>
          <w:tcPr>
            <w:tcW w:w="1615" w:type="dxa"/>
            <w:vAlign w:val="center"/>
          </w:tcPr>
          <w:p w:rsidR="00B66FED" w:rsidRDefault="00B66FED" w:rsidP="00264080">
            <w:r>
              <w:rPr>
                <w:rFonts w:eastAsia="Times New Roman"/>
                <w:color w:val="000000"/>
                <w:sz w:val="24"/>
                <w:szCs w:val="24"/>
              </w:rPr>
              <w:t>76</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8</w:t>
            </w:r>
          </w:p>
        </w:tc>
        <w:tc>
          <w:tcPr>
            <w:tcW w:w="1615" w:type="dxa"/>
            <w:vAlign w:val="center"/>
          </w:tcPr>
          <w:p w:rsidR="00B66FED" w:rsidRDefault="00B66FED" w:rsidP="00264080">
            <w:r>
              <w:rPr>
                <w:rFonts w:eastAsia="Times New Roman"/>
                <w:color w:val="000000"/>
                <w:sz w:val="24"/>
                <w:szCs w:val="24"/>
              </w:rPr>
              <w:t>32</w:t>
            </w:r>
          </w:p>
        </w:tc>
        <w:tc>
          <w:tcPr>
            <w:tcW w:w="1615" w:type="dxa"/>
            <w:vAlign w:val="center"/>
          </w:tcPr>
          <w:p w:rsidR="00B66FED" w:rsidRDefault="00B66FED" w:rsidP="00264080">
            <w:r>
              <w:rPr>
                <w:rFonts w:eastAsia="Times New Roman"/>
                <w:color w:val="000000"/>
                <w:sz w:val="24"/>
                <w:szCs w:val="24"/>
              </w:rPr>
              <w:t>64</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9</w:t>
            </w:r>
          </w:p>
        </w:tc>
        <w:tc>
          <w:tcPr>
            <w:tcW w:w="1615" w:type="dxa"/>
            <w:vAlign w:val="center"/>
          </w:tcPr>
          <w:p w:rsidR="00B66FED" w:rsidRDefault="00B66FED" w:rsidP="00264080">
            <w:r>
              <w:rPr>
                <w:rFonts w:eastAsia="Times New Roman"/>
                <w:color w:val="000000"/>
                <w:sz w:val="24"/>
                <w:szCs w:val="24"/>
              </w:rPr>
              <w:t>27</w:t>
            </w:r>
          </w:p>
        </w:tc>
        <w:tc>
          <w:tcPr>
            <w:tcW w:w="1615" w:type="dxa"/>
            <w:vAlign w:val="center"/>
          </w:tcPr>
          <w:p w:rsidR="00B66FED" w:rsidRDefault="00B66FED" w:rsidP="00264080">
            <w:r>
              <w:rPr>
                <w:rFonts w:eastAsia="Times New Roman"/>
                <w:color w:val="000000"/>
                <w:sz w:val="24"/>
                <w:szCs w:val="24"/>
              </w:rPr>
              <w:t>54</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10</w:t>
            </w:r>
          </w:p>
        </w:tc>
        <w:tc>
          <w:tcPr>
            <w:tcW w:w="1615" w:type="dxa"/>
            <w:vAlign w:val="center"/>
          </w:tcPr>
          <w:p w:rsidR="00B66FED" w:rsidRDefault="00B66FED" w:rsidP="00264080">
            <w:r>
              <w:rPr>
                <w:rFonts w:eastAsia="Times New Roman"/>
                <w:color w:val="000000"/>
                <w:sz w:val="24"/>
                <w:szCs w:val="24"/>
              </w:rPr>
              <w:t>32</w:t>
            </w:r>
          </w:p>
        </w:tc>
        <w:tc>
          <w:tcPr>
            <w:tcW w:w="1615" w:type="dxa"/>
            <w:vAlign w:val="center"/>
          </w:tcPr>
          <w:p w:rsidR="00B66FED" w:rsidRDefault="00B66FED" w:rsidP="00264080">
            <w:r>
              <w:rPr>
                <w:rFonts w:eastAsia="Times New Roman"/>
                <w:color w:val="000000"/>
                <w:sz w:val="24"/>
                <w:szCs w:val="24"/>
              </w:rPr>
              <w:t>64</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11</w:t>
            </w:r>
          </w:p>
        </w:tc>
        <w:tc>
          <w:tcPr>
            <w:tcW w:w="1615" w:type="dxa"/>
            <w:vAlign w:val="center"/>
          </w:tcPr>
          <w:p w:rsidR="00B66FED" w:rsidRDefault="00B66FED" w:rsidP="00264080">
            <w:r>
              <w:rPr>
                <w:rFonts w:eastAsia="Times New Roman"/>
                <w:color w:val="000000"/>
                <w:sz w:val="24"/>
                <w:szCs w:val="24"/>
              </w:rPr>
              <w:t>31</w:t>
            </w:r>
          </w:p>
        </w:tc>
        <w:tc>
          <w:tcPr>
            <w:tcW w:w="1615" w:type="dxa"/>
            <w:vAlign w:val="center"/>
          </w:tcPr>
          <w:p w:rsidR="00B66FED" w:rsidRDefault="00B66FED" w:rsidP="00264080">
            <w:r>
              <w:rPr>
                <w:rFonts w:eastAsia="Times New Roman"/>
                <w:color w:val="000000"/>
                <w:sz w:val="24"/>
                <w:szCs w:val="24"/>
              </w:rPr>
              <w:t>62</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12</w:t>
            </w:r>
          </w:p>
        </w:tc>
        <w:tc>
          <w:tcPr>
            <w:tcW w:w="1615" w:type="dxa"/>
            <w:vAlign w:val="center"/>
          </w:tcPr>
          <w:p w:rsidR="00B66FED" w:rsidRDefault="00B66FED" w:rsidP="00264080">
            <w:r>
              <w:rPr>
                <w:rFonts w:eastAsia="Times New Roman"/>
                <w:color w:val="000000"/>
                <w:sz w:val="24"/>
                <w:szCs w:val="24"/>
              </w:rPr>
              <w:t>37</w:t>
            </w:r>
          </w:p>
        </w:tc>
        <w:tc>
          <w:tcPr>
            <w:tcW w:w="1615" w:type="dxa"/>
            <w:vAlign w:val="center"/>
          </w:tcPr>
          <w:p w:rsidR="00B66FED" w:rsidRDefault="00B66FED" w:rsidP="00264080">
            <w:r>
              <w:rPr>
                <w:rFonts w:eastAsia="Times New Roman"/>
                <w:color w:val="000000"/>
                <w:sz w:val="24"/>
                <w:szCs w:val="24"/>
              </w:rPr>
              <w:t>74</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13</w:t>
            </w:r>
          </w:p>
        </w:tc>
        <w:tc>
          <w:tcPr>
            <w:tcW w:w="1615" w:type="dxa"/>
            <w:vAlign w:val="center"/>
          </w:tcPr>
          <w:p w:rsidR="00B66FED" w:rsidRDefault="00B66FED" w:rsidP="00264080">
            <w:r>
              <w:rPr>
                <w:rFonts w:eastAsia="Times New Roman"/>
                <w:color w:val="000000"/>
                <w:sz w:val="24"/>
                <w:szCs w:val="24"/>
              </w:rPr>
              <w:t>34</w:t>
            </w:r>
          </w:p>
        </w:tc>
        <w:tc>
          <w:tcPr>
            <w:tcW w:w="1615" w:type="dxa"/>
            <w:vAlign w:val="center"/>
          </w:tcPr>
          <w:p w:rsidR="00B66FED" w:rsidRDefault="00B66FED" w:rsidP="00264080">
            <w:r>
              <w:rPr>
                <w:rFonts w:eastAsia="Times New Roman"/>
                <w:color w:val="000000"/>
                <w:sz w:val="24"/>
                <w:szCs w:val="24"/>
              </w:rPr>
              <w:t>68</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14</w:t>
            </w:r>
          </w:p>
        </w:tc>
        <w:tc>
          <w:tcPr>
            <w:tcW w:w="1615" w:type="dxa"/>
            <w:vAlign w:val="center"/>
          </w:tcPr>
          <w:p w:rsidR="00B66FED" w:rsidRDefault="00B66FED" w:rsidP="00264080">
            <w:r>
              <w:rPr>
                <w:rFonts w:eastAsia="Times New Roman"/>
                <w:color w:val="000000"/>
                <w:sz w:val="24"/>
                <w:szCs w:val="24"/>
              </w:rPr>
              <w:t>39</w:t>
            </w:r>
          </w:p>
        </w:tc>
        <w:tc>
          <w:tcPr>
            <w:tcW w:w="1615" w:type="dxa"/>
            <w:vAlign w:val="center"/>
          </w:tcPr>
          <w:p w:rsidR="00B66FED" w:rsidRDefault="00B66FED" w:rsidP="00264080">
            <w:r>
              <w:rPr>
                <w:rFonts w:eastAsia="Times New Roman"/>
                <w:color w:val="000000"/>
                <w:sz w:val="24"/>
                <w:szCs w:val="24"/>
              </w:rPr>
              <w:t>78</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15</w:t>
            </w:r>
          </w:p>
        </w:tc>
        <w:tc>
          <w:tcPr>
            <w:tcW w:w="1615" w:type="dxa"/>
            <w:vAlign w:val="center"/>
          </w:tcPr>
          <w:p w:rsidR="00B66FED" w:rsidRDefault="00B66FED" w:rsidP="00264080">
            <w:r>
              <w:rPr>
                <w:rFonts w:eastAsia="Times New Roman"/>
                <w:color w:val="000000"/>
                <w:sz w:val="24"/>
                <w:szCs w:val="24"/>
              </w:rPr>
              <w:t>34</w:t>
            </w:r>
          </w:p>
        </w:tc>
        <w:tc>
          <w:tcPr>
            <w:tcW w:w="1615" w:type="dxa"/>
            <w:vAlign w:val="center"/>
          </w:tcPr>
          <w:p w:rsidR="00B66FED" w:rsidRDefault="00B66FED" w:rsidP="00264080">
            <w:r>
              <w:rPr>
                <w:rFonts w:eastAsia="Times New Roman"/>
                <w:color w:val="000000"/>
                <w:sz w:val="24"/>
                <w:szCs w:val="24"/>
              </w:rPr>
              <w:t>68</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16</w:t>
            </w:r>
          </w:p>
        </w:tc>
        <w:tc>
          <w:tcPr>
            <w:tcW w:w="1615" w:type="dxa"/>
            <w:vAlign w:val="center"/>
          </w:tcPr>
          <w:p w:rsidR="00B66FED" w:rsidRDefault="00B66FED" w:rsidP="00264080">
            <w:r>
              <w:rPr>
                <w:rFonts w:eastAsia="Times New Roman"/>
                <w:color w:val="000000"/>
                <w:sz w:val="24"/>
                <w:szCs w:val="24"/>
              </w:rPr>
              <w:t>35</w:t>
            </w:r>
          </w:p>
        </w:tc>
        <w:tc>
          <w:tcPr>
            <w:tcW w:w="1615" w:type="dxa"/>
            <w:vAlign w:val="center"/>
          </w:tcPr>
          <w:p w:rsidR="00B66FED" w:rsidRDefault="00B66FED" w:rsidP="00264080">
            <w:r>
              <w:rPr>
                <w:rFonts w:eastAsia="Times New Roman"/>
                <w:color w:val="000000"/>
                <w:sz w:val="24"/>
                <w:szCs w:val="24"/>
              </w:rPr>
              <w:t>70</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17</w:t>
            </w:r>
          </w:p>
        </w:tc>
        <w:tc>
          <w:tcPr>
            <w:tcW w:w="1615" w:type="dxa"/>
            <w:vAlign w:val="center"/>
          </w:tcPr>
          <w:p w:rsidR="00B66FED" w:rsidRDefault="00B66FED" w:rsidP="00264080">
            <w:r>
              <w:rPr>
                <w:rFonts w:eastAsia="Times New Roman"/>
                <w:color w:val="000000"/>
                <w:sz w:val="24"/>
                <w:szCs w:val="24"/>
              </w:rPr>
              <w:t>28</w:t>
            </w:r>
          </w:p>
        </w:tc>
        <w:tc>
          <w:tcPr>
            <w:tcW w:w="1615" w:type="dxa"/>
            <w:vAlign w:val="center"/>
          </w:tcPr>
          <w:p w:rsidR="00B66FED" w:rsidRDefault="00B66FED" w:rsidP="00264080">
            <w:r>
              <w:rPr>
                <w:rFonts w:eastAsia="Times New Roman"/>
                <w:color w:val="000000"/>
                <w:sz w:val="24"/>
                <w:szCs w:val="24"/>
              </w:rPr>
              <w:t>56</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18</w:t>
            </w:r>
          </w:p>
        </w:tc>
        <w:tc>
          <w:tcPr>
            <w:tcW w:w="1615" w:type="dxa"/>
            <w:vAlign w:val="center"/>
          </w:tcPr>
          <w:p w:rsidR="00B66FED" w:rsidRDefault="00B66FED" w:rsidP="00264080">
            <w:r>
              <w:rPr>
                <w:rFonts w:eastAsia="Times New Roman"/>
                <w:color w:val="000000"/>
                <w:sz w:val="24"/>
                <w:szCs w:val="24"/>
              </w:rPr>
              <w:t>33</w:t>
            </w:r>
          </w:p>
        </w:tc>
        <w:tc>
          <w:tcPr>
            <w:tcW w:w="1615" w:type="dxa"/>
            <w:vAlign w:val="center"/>
          </w:tcPr>
          <w:p w:rsidR="00B66FED" w:rsidRDefault="00B66FED" w:rsidP="00264080">
            <w:r>
              <w:rPr>
                <w:rFonts w:eastAsia="Times New Roman"/>
                <w:color w:val="000000"/>
                <w:sz w:val="24"/>
                <w:szCs w:val="24"/>
              </w:rPr>
              <w:t>66</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19</w:t>
            </w:r>
          </w:p>
        </w:tc>
        <w:tc>
          <w:tcPr>
            <w:tcW w:w="1615" w:type="dxa"/>
            <w:vAlign w:val="center"/>
          </w:tcPr>
          <w:p w:rsidR="00B66FED" w:rsidRDefault="00B66FED" w:rsidP="00264080">
            <w:r>
              <w:rPr>
                <w:rFonts w:eastAsia="Times New Roman"/>
                <w:color w:val="000000"/>
                <w:sz w:val="24"/>
                <w:szCs w:val="24"/>
              </w:rPr>
              <w:t>35</w:t>
            </w:r>
          </w:p>
        </w:tc>
        <w:tc>
          <w:tcPr>
            <w:tcW w:w="1615" w:type="dxa"/>
            <w:vAlign w:val="center"/>
          </w:tcPr>
          <w:p w:rsidR="00B66FED" w:rsidRDefault="00B66FED" w:rsidP="00264080">
            <w:r>
              <w:rPr>
                <w:rFonts w:eastAsia="Times New Roman"/>
                <w:color w:val="000000"/>
                <w:sz w:val="24"/>
                <w:szCs w:val="24"/>
              </w:rPr>
              <w:t>70</w:t>
            </w:r>
          </w:p>
        </w:tc>
      </w:tr>
      <w:tr w:rsidR="00B66FED" w:rsidTr="00264080">
        <w:tc>
          <w:tcPr>
            <w:tcW w:w="1615" w:type="dxa"/>
            <w:vAlign w:val="center"/>
          </w:tcPr>
          <w:p w:rsidR="00B66FED" w:rsidRDefault="00B66FED" w:rsidP="00264080">
            <w:pPr>
              <w:rPr>
                <w:sz w:val="24"/>
                <w:szCs w:val="24"/>
              </w:rPr>
            </w:pPr>
            <w:r>
              <w:rPr>
                <w:sz w:val="24"/>
                <w:szCs w:val="24"/>
              </w:rPr>
              <w:t>Siswa</w:t>
            </w:r>
            <w:r>
              <w:rPr>
                <w:rFonts w:eastAsia="Times New Roman"/>
                <w:color w:val="000000"/>
                <w:sz w:val="24"/>
                <w:szCs w:val="24"/>
              </w:rPr>
              <w:t xml:space="preserve"> 20</w:t>
            </w:r>
          </w:p>
        </w:tc>
        <w:tc>
          <w:tcPr>
            <w:tcW w:w="1615" w:type="dxa"/>
            <w:vAlign w:val="center"/>
          </w:tcPr>
          <w:p w:rsidR="00B66FED" w:rsidRDefault="00B66FED" w:rsidP="00264080">
            <w:r>
              <w:rPr>
                <w:rFonts w:eastAsia="Times New Roman"/>
                <w:color w:val="000000"/>
                <w:sz w:val="24"/>
                <w:szCs w:val="24"/>
              </w:rPr>
              <w:t>33</w:t>
            </w:r>
          </w:p>
        </w:tc>
        <w:tc>
          <w:tcPr>
            <w:tcW w:w="1615" w:type="dxa"/>
            <w:vAlign w:val="center"/>
          </w:tcPr>
          <w:p w:rsidR="00B66FED" w:rsidRDefault="00B66FED" w:rsidP="00264080">
            <w:r>
              <w:rPr>
                <w:rFonts w:eastAsia="Times New Roman"/>
                <w:color w:val="000000"/>
                <w:sz w:val="24"/>
                <w:szCs w:val="24"/>
              </w:rPr>
              <w:t>66</w:t>
            </w:r>
          </w:p>
        </w:tc>
      </w:tr>
    </w:tbl>
    <w:p w:rsidR="00B66FED" w:rsidRDefault="00B66FED" w:rsidP="00B66FED">
      <w:pPr>
        <w:spacing w:after="0" w:line="480" w:lineRule="auto"/>
        <w:jc w:val="both"/>
        <w:rPr>
          <w:rFonts w:ascii="Times New Roman" w:hAnsi="Times New Roman" w:cs="Times New Roman"/>
          <w:color w:val="000000" w:themeColor="text1"/>
          <w:sz w:val="24"/>
          <w:szCs w:val="24"/>
          <w:lang w:val="en-ID"/>
        </w:rPr>
      </w:pPr>
    </w:p>
    <w:p w:rsidR="00B66FED" w:rsidRPr="00AA7363" w:rsidRDefault="00B66FED" w:rsidP="00B66FED">
      <w:pPr>
        <w:spacing w:after="0" w:line="480" w:lineRule="auto"/>
        <w:ind w:firstLine="567"/>
        <w:jc w:val="both"/>
        <w:rPr>
          <w:rFonts w:ascii="Times New Roman" w:hAnsi="Times New Roman" w:cs="Times New Roman"/>
          <w:color w:val="000000" w:themeColor="text1"/>
          <w:sz w:val="24"/>
          <w:szCs w:val="24"/>
          <w:lang w:val="sv-SE"/>
        </w:rPr>
      </w:pPr>
      <w:proofErr w:type="spellStart"/>
      <w:r w:rsidRPr="000827A3">
        <w:rPr>
          <w:rFonts w:ascii="Times New Roman" w:hAnsi="Times New Roman" w:cs="Times New Roman"/>
          <w:color w:val="000000" w:themeColor="text1"/>
          <w:sz w:val="24"/>
          <w:szCs w:val="24"/>
          <w:lang w:val="en-ID"/>
        </w:rPr>
        <w:t>Sebelum</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dilakukan</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implementasi</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bahan</w:t>
      </w:r>
      <w:proofErr w:type="spellEnd"/>
      <w:r w:rsidRPr="000827A3">
        <w:rPr>
          <w:rFonts w:ascii="Times New Roman" w:hAnsi="Times New Roman" w:cs="Times New Roman"/>
          <w:color w:val="000000" w:themeColor="text1"/>
          <w:sz w:val="24"/>
          <w:szCs w:val="24"/>
          <w:lang w:val="en-ID"/>
        </w:rPr>
        <w:t xml:space="preserve"> ajar </w:t>
      </w:r>
      <w:proofErr w:type="spellStart"/>
      <w:r w:rsidRPr="000827A3">
        <w:rPr>
          <w:rFonts w:ascii="Times New Roman" w:hAnsi="Times New Roman" w:cs="Times New Roman"/>
          <w:color w:val="000000" w:themeColor="text1"/>
          <w:sz w:val="24"/>
          <w:szCs w:val="24"/>
          <w:lang w:val="en-ID"/>
        </w:rPr>
        <w:t>bermuatan</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budaya</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Batak</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berbasis</w:t>
      </w:r>
      <w:proofErr w:type="spellEnd"/>
      <w:r w:rsidRPr="000827A3">
        <w:rPr>
          <w:rFonts w:ascii="Times New Roman" w:hAnsi="Times New Roman" w:cs="Times New Roman"/>
          <w:color w:val="000000" w:themeColor="text1"/>
          <w:sz w:val="24"/>
          <w:szCs w:val="24"/>
          <w:lang w:val="en-ID"/>
        </w:rPr>
        <w:t xml:space="preserve"> </w:t>
      </w:r>
      <w:r w:rsidRPr="005460C8">
        <w:rPr>
          <w:rFonts w:ascii="Times New Roman" w:hAnsi="Times New Roman" w:cs="Times New Roman"/>
          <w:i/>
          <w:color w:val="000000" w:themeColor="text1"/>
          <w:sz w:val="24"/>
          <w:szCs w:val="24"/>
          <w:lang w:val="en-ID"/>
        </w:rPr>
        <w:t>Problem Based Learning</w:t>
      </w:r>
      <w:r w:rsidRPr="000827A3">
        <w:rPr>
          <w:rFonts w:ascii="Times New Roman" w:hAnsi="Times New Roman" w:cs="Times New Roman"/>
          <w:color w:val="000000" w:themeColor="text1"/>
          <w:sz w:val="24"/>
          <w:szCs w:val="24"/>
          <w:lang w:val="en-ID"/>
        </w:rPr>
        <w:t xml:space="preserve"> (PBL), </w:t>
      </w:r>
      <w:proofErr w:type="spellStart"/>
      <w:r w:rsidRPr="000827A3">
        <w:rPr>
          <w:rFonts w:ascii="Times New Roman" w:hAnsi="Times New Roman" w:cs="Times New Roman"/>
          <w:color w:val="000000" w:themeColor="text1"/>
          <w:sz w:val="24"/>
          <w:szCs w:val="24"/>
          <w:lang w:val="en-ID"/>
        </w:rPr>
        <w:t>peneliti</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terlebih</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dahulu</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mengukur</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tingkat</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minat</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belajar</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siswa</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terhadap</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materi</w:t>
      </w:r>
      <w:proofErr w:type="spellEnd"/>
      <w:r w:rsidRPr="000827A3">
        <w:rPr>
          <w:rFonts w:ascii="Times New Roman" w:hAnsi="Times New Roman" w:cs="Times New Roman"/>
          <w:color w:val="000000" w:themeColor="text1"/>
          <w:sz w:val="24"/>
          <w:szCs w:val="24"/>
          <w:lang w:val="en-ID"/>
        </w:rPr>
        <w:t xml:space="preserve"> </w:t>
      </w:r>
      <w:proofErr w:type="spellStart"/>
      <w:r w:rsidRPr="000827A3">
        <w:rPr>
          <w:rFonts w:ascii="Times New Roman" w:hAnsi="Times New Roman" w:cs="Times New Roman"/>
          <w:color w:val="000000" w:themeColor="text1"/>
          <w:sz w:val="24"/>
          <w:szCs w:val="24"/>
          <w:lang w:val="en-ID"/>
        </w:rPr>
        <w:t>pecahan</w:t>
      </w:r>
      <w:proofErr w:type="spellEnd"/>
      <w:r w:rsidRPr="000827A3">
        <w:rPr>
          <w:rFonts w:ascii="Times New Roman" w:hAnsi="Times New Roman" w:cs="Times New Roman"/>
          <w:color w:val="000000" w:themeColor="text1"/>
          <w:sz w:val="24"/>
          <w:szCs w:val="24"/>
          <w:lang w:val="en-ID"/>
        </w:rPr>
        <w:t xml:space="preserve"> di </w:t>
      </w:r>
      <w:proofErr w:type="spellStart"/>
      <w:r w:rsidRPr="000827A3">
        <w:rPr>
          <w:rFonts w:ascii="Times New Roman" w:hAnsi="Times New Roman" w:cs="Times New Roman"/>
          <w:color w:val="000000" w:themeColor="text1"/>
          <w:sz w:val="24"/>
          <w:szCs w:val="24"/>
          <w:lang w:val="en-ID"/>
        </w:rPr>
        <w:t>kelas</w:t>
      </w:r>
      <w:proofErr w:type="spellEnd"/>
      <w:r w:rsidRPr="000827A3">
        <w:rPr>
          <w:rFonts w:ascii="Times New Roman" w:hAnsi="Times New Roman" w:cs="Times New Roman"/>
          <w:color w:val="000000" w:themeColor="text1"/>
          <w:sz w:val="24"/>
          <w:szCs w:val="24"/>
          <w:lang w:val="en-ID"/>
        </w:rPr>
        <w:t xml:space="preserve"> IV SDN 067257 </w:t>
      </w:r>
      <w:proofErr w:type="spellStart"/>
      <w:r w:rsidRPr="000827A3">
        <w:rPr>
          <w:rFonts w:ascii="Times New Roman" w:hAnsi="Times New Roman" w:cs="Times New Roman"/>
          <w:color w:val="000000" w:themeColor="text1"/>
          <w:sz w:val="24"/>
          <w:szCs w:val="24"/>
          <w:lang w:val="en-ID"/>
        </w:rPr>
        <w:t>Kec</w:t>
      </w:r>
      <w:proofErr w:type="spellEnd"/>
      <w:r w:rsidRPr="000827A3">
        <w:rPr>
          <w:rFonts w:ascii="Times New Roman" w:hAnsi="Times New Roman" w:cs="Times New Roman"/>
          <w:color w:val="000000" w:themeColor="text1"/>
          <w:sz w:val="24"/>
          <w:szCs w:val="24"/>
          <w:lang w:val="en-ID"/>
        </w:rPr>
        <w:t xml:space="preserve">. </w:t>
      </w:r>
      <w:r w:rsidRPr="00AA7363">
        <w:rPr>
          <w:rFonts w:ascii="Times New Roman" w:hAnsi="Times New Roman" w:cs="Times New Roman"/>
          <w:color w:val="000000" w:themeColor="text1"/>
          <w:sz w:val="24"/>
          <w:szCs w:val="24"/>
          <w:lang w:val="sv-SE"/>
        </w:rPr>
        <w:t>Medan Amplas. Pengukuran ini dilakukan dengan membagikan angket minat belajar kepada 20 orang siswa. Angket terdiri dari 10 pernyataan yang mewakili berbagai indikator minat belajar, seperti perhatian terhadap pelajaran, rasa senang saat belajar, rasa ingin tahu, keterlibatan dalam aktivitas pembelajaran, serta antusiasme mengikuti pembelajaran matematika.</w:t>
      </w:r>
    </w:p>
    <w:p w:rsidR="00B66FED" w:rsidRPr="00AA7363" w:rsidRDefault="00B66FED" w:rsidP="00B66FED">
      <w:pPr>
        <w:spacing w:after="0" w:line="480" w:lineRule="auto"/>
        <w:ind w:firstLine="567"/>
        <w:jc w:val="both"/>
        <w:rPr>
          <w:rFonts w:ascii="Times New Roman" w:hAnsi="Times New Roman" w:cs="Times New Roman"/>
          <w:color w:val="000000" w:themeColor="text1"/>
          <w:sz w:val="24"/>
          <w:szCs w:val="24"/>
          <w:lang w:val="sv-SE"/>
        </w:rPr>
      </w:pPr>
      <w:r w:rsidRPr="00AA7363">
        <w:rPr>
          <w:rFonts w:ascii="Times New Roman" w:hAnsi="Times New Roman" w:cs="Times New Roman"/>
          <w:color w:val="000000" w:themeColor="text1"/>
          <w:sz w:val="24"/>
          <w:szCs w:val="24"/>
          <w:lang w:val="sv-SE"/>
        </w:rPr>
        <w:t xml:space="preserve">Hasil pengisian angket menunjukkan variasi skor yang cukup beragam. Total skor yang diperoleh masing-masing siswa berkisar antara 26 hingga 41, </w:t>
      </w:r>
      <w:r w:rsidRPr="00AA7363">
        <w:rPr>
          <w:rFonts w:ascii="Times New Roman" w:hAnsi="Times New Roman" w:cs="Times New Roman"/>
          <w:color w:val="000000" w:themeColor="text1"/>
          <w:sz w:val="24"/>
          <w:szCs w:val="24"/>
          <w:lang w:val="sv-SE"/>
        </w:rPr>
        <w:lastRenderedPageBreak/>
        <w:t xml:space="preserve">dengan hasil penghitungan akhir (hasil dikalikan dua) berada dalam rentang </w:t>
      </w:r>
      <w:r w:rsidRPr="00AA7363">
        <w:rPr>
          <w:rFonts w:ascii="Times New Roman" w:hAnsi="Times New Roman" w:cs="Times New Roman"/>
          <w:b/>
          <w:bCs/>
          <w:color w:val="000000" w:themeColor="text1"/>
          <w:sz w:val="24"/>
          <w:szCs w:val="24"/>
          <w:lang w:val="sv-SE"/>
        </w:rPr>
        <w:t>52 hingga 82</w:t>
      </w:r>
      <w:r w:rsidRPr="00AA7363">
        <w:rPr>
          <w:rFonts w:ascii="Times New Roman" w:hAnsi="Times New Roman" w:cs="Times New Roman"/>
          <w:color w:val="000000" w:themeColor="text1"/>
          <w:sz w:val="24"/>
          <w:szCs w:val="24"/>
          <w:lang w:val="sv-SE"/>
        </w:rPr>
        <w:t xml:space="preserve">. Rata-rata hasil penjumlahan dari seluruh responden adalah </w:t>
      </w:r>
      <w:r w:rsidRPr="00AA7363">
        <w:rPr>
          <w:rFonts w:ascii="Times New Roman" w:hAnsi="Times New Roman" w:cs="Times New Roman"/>
          <w:b/>
          <w:bCs/>
          <w:color w:val="000000" w:themeColor="text1"/>
          <w:sz w:val="24"/>
          <w:szCs w:val="24"/>
          <w:lang w:val="sv-SE"/>
        </w:rPr>
        <w:t>34,15</w:t>
      </w:r>
      <w:r w:rsidRPr="00AA7363">
        <w:rPr>
          <w:rFonts w:ascii="Times New Roman" w:hAnsi="Times New Roman" w:cs="Times New Roman"/>
          <w:color w:val="000000" w:themeColor="text1"/>
          <w:sz w:val="24"/>
          <w:szCs w:val="24"/>
          <w:lang w:val="sv-SE"/>
        </w:rPr>
        <w:t xml:space="preserve">, yang setelah dikalikan dua menjadi </w:t>
      </w:r>
      <w:r w:rsidRPr="00AA7363">
        <w:rPr>
          <w:rFonts w:ascii="Times New Roman" w:hAnsi="Times New Roman" w:cs="Times New Roman"/>
          <w:b/>
          <w:bCs/>
          <w:color w:val="000000" w:themeColor="text1"/>
          <w:sz w:val="24"/>
          <w:szCs w:val="24"/>
          <w:lang w:val="sv-SE"/>
        </w:rPr>
        <w:t>68,3</w:t>
      </w:r>
      <w:r w:rsidRPr="00AA7363">
        <w:rPr>
          <w:rFonts w:ascii="Times New Roman" w:hAnsi="Times New Roman" w:cs="Times New Roman"/>
          <w:color w:val="000000" w:themeColor="text1"/>
          <w:sz w:val="24"/>
          <w:szCs w:val="24"/>
          <w:lang w:val="sv-SE"/>
        </w:rPr>
        <w:t xml:space="preserve">. Nilai ini mencerminkan bahwa secara umum minat belajar siswa berada pada kategori </w:t>
      </w:r>
      <w:r w:rsidRPr="00AA7363">
        <w:rPr>
          <w:rFonts w:ascii="Times New Roman" w:hAnsi="Times New Roman" w:cs="Times New Roman"/>
          <w:b/>
          <w:bCs/>
          <w:color w:val="000000" w:themeColor="text1"/>
          <w:sz w:val="24"/>
          <w:szCs w:val="24"/>
          <w:lang w:val="sv-SE"/>
        </w:rPr>
        <w:t>cukup</w:t>
      </w:r>
      <w:r w:rsidRPr="00AA7363">
        <w:rPr>
          <w:rFonts w:ascii="Times New Roman" w:hAnsi="Times New Roman" w:cs="Times New Roman"/>
          <w:color w:val="000000" w:themeColor="text1"/>
          <w:sz w:val="24"/>
          <w:szCs w:val="24"/>
          <w:lang w:val="sv-SE"/>
        </w:rPr>
        <w:t>, namun belum menunjukkan keterlibatan atau antusiasme yang tinggi dalam mengikuti pembelajaran matematika, khususnya pada materi pecahan.</w:t>
      </w:r>
    </w:p>
    <w:p w:rsidR="00B66FED" w:rsidRPr="00AA7363" w:rsidRDefault="00B66FED" w:rsidP="00B66FED">
      <w:pPr>
        <w:spacing w:after="0" w:line="480" w:lineRule="auto"/>
        <w:ind w:firstLine="567"/>
        <w:jc w:val="both"/>
        <w:rPr>
          <w:rFonts w:ascii="Times New Roman" w:hAnsi="Times New Roman" w:cs="Times New Roman"/>
          <w:color w:val="000000" w:themeColor="text1"/>
          <w:sz w:val="24"/>
          <w:szCs w:val="24"/>
          <w:lang w:val="sv-SE"/>
        </w:rPr>
      </w:pPr>
      <w:r w:rsidRPr="00AA7363">
        <w:rPr>
          <w:rFonts w:ascii="Times New Roman" w:hAnsi="Times New Roman" w:cs="Times New Roman"/>
          <w:color w:val="000000" w:themeColor="text1"/>
          <w:sz w:val="24"/>
          <w:szCs w:val="24"/>
          <w:lang w:val="sv-SE"/>
        </w:rPr>
        <w:t xml:space="preserve">Beberapa siswa menunjukkan minat belajar yang tinggi, seperti Siswa 2 dan Siswa 3 yang memperoleh skor tertinggi sebesar </w:t>
      </w:r>
      <w:r w:rsidRPr="00AA7363">
        <w:rPr>
          <w:rFonts w:ascii="Times New Roman" w:hAnsi="Times New Roman" w:cs="Times New Roman"/>
          <w:b/>
          <w:bCs/>
          <w:color w:val="000000" w:themeColor="text1"/>
          <w:sz w:val="24"/>
          <w:szCs w:val="24"/>
          <w:lang w:val="sv-SE"/>
        </w:rPr>
        <w:t>41</w:t>
      </w:r>
      <w:r w:rsidRPr="00AA7363">
        <w:rPr>
          <w:rFonts w:ascii="Times New Roman" w:hAnsi="Times New Roman" w:cs="Times New Roman"/>
          <w:color w:val="000000" w:themeColor="text1"/>
          <w:sz w:val="24"/>
          <w:szCs w:val="24"/>
          <w:lang w:val="sv-SE"/>
        </w:rPr>
        <w:t xml:space="preserve"> (setara dengan 82 setelah dikalikan dua). Sementara itu, terdapat pula siswa yang menunjukkan minat belajar rendah, seperti Siswa 1 dengan total skor hanya </w:t>
      </w:r>
      <w:r w:rsidRPr="00AA7363">
        <w:rPr>
          <w:rFonts w:ascii="Times New Roman" w:hAnsi="Times New Roman" w:cs="Times New Roman"/>
          <w:b/>
          <w:bCs/>
          <w:color w:val="000000" w:themeColor="text1"/>
          <w:sz w:val="24"/>
          <w:szCs w:val="24"/>
          <w:lang w:val="sv-SE"/>
        </w:rPr>
        <w:t>26</w:t>
      </w:r>
      <w:r w:rsidRPr="00AA7363">
        <w:rPr>
          <w:rFonts w:ascii="Times New Roman" w:hAnsi="Times New Roman" w:cs="Times New Roman"/>
          <w:color w:val="000000" w:themeColor="text1"/>
          <w:sz w:val="24"/>
          <w:szCs w:val="24"/>
          <w:lang w:val="sv-SE"/>
        </w:rPr>
        <w:t xml:space="preserve"> (setara dengan 52). Perbedaan ini mencerminkan adanya gap motivasi dan keterlibatan dalam kelas, yang menjadi latar belakang penting bagi peneliti untuk mengembangkan bahan ajar yang lebih kontekstual dan menarik bagi siswa.</w:t>
      </w:r>
    </w:p>
    <w:p w:rsidR="00B66FED" w:rsidRPr="00AA7363" w:rsidRDefault="00B66FED" w:rsidP="00B66FED">
      <w:pPr>
        <w:spacing w:after="0" w:line="480" w:lineRule="auto"/>
        <w:ind w:firstLine="567"/>
        <w:jc w:val="both"/>
        <w:rPr>
          <w:rFonts w:ascii="Times New Roman" w:hAnsi="Times New Roman" w:cs="Times New Roman"/>
          <w:color w:val="000000" w:themeColor="text1"/>
          <w:sz w:val="24"/>
          <w:szCs w:val="24"/>
          <w:lang w:val="sv-SE"/>
        </w:rPr>
      </w:pPr>
      <w:r w:rsidRPr="00AA7363">
        <w:rPr>
          <w:rFonts w:ascii="Times New Roman" w:hAnsi="Times New Roman" w:cs="Times New Roman"/>
          <w:color w:val="000000" w:themeColor="text1"/>
          <w:sz w:val="24"/>
          <w:szCs w:val="24"/>
          <w:lang w:val="sv-SE"/>
        </w:rPr>
        <w:t xml:space="preserve">Hasil ini memperkuat urgensi penggunaan bahan ajar inovatif yang mampu meningkatkan minat belajar siswa, khususnya dengan mengaitkan materi pelajaran dengan budaya lokal dan pendekatan pembelajaran yang aktif seperti </w:t>
      </w:r>
      <w:r w:rsidRPr="005460C8">
        <w:rPr>
          <w:rFonts w:ascii="Times New Roman" w:hAnsi="Times New Roman" w:cs="Times New Roman"/>
          <w:i/>
          <w:color w:val="000000" w:themeColor="text1"/>
          <w:sz w:val="24"/>
          <w:szCs w:val="24"/>
          <w:lang w:val="sv-SE"/>
        </w:rPr>
        <w:t>Problem Based Learning</w:t>
      </w:r>
      <w:r w:rsidRPr="00AA7363">
        <w:rPr>
          <w:rFonts w:ascii="Times New Roman" w:hAnsi="Times New Roman" w:cs="Times New Roman"/>
          <w:color w:val="000000" w:themeColor="text1"/>
          <w:sz w:val="24"/>
          <w:szCs w:val="24"/>
          <w:lang w:val="sv-SE"/>
        </w:rPr>
        <w:t xml:space="preserve"> (PBL). Dengan mengetahui kondisi awal ini, diharapkan implementasi bahan ajar yang dirancang dapat memberikan dampak positif terhadap peningkatan minat dan pemahaman siswa dalam pembelajaran matematika.</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tahap implementasi, bahan ajar bermuatan budaya Batak berbasis </w:t>
      </w:r>
      <w:r w:rsidRPr="005460C8">
        <w:rPr>
          <w:rFonts w:ascii="Times New Roman" w:hAnsi="Times New Roman" w:cs="Times New Roman"/>
          <w:i/>
          <w:iCs/>
          <w:color w:val="000000" w:themeColor="text1"/>
          <w:sz w:val="24"/>
          <w:szCs w:val="24"/>
        </w:rPr>
        <w:t>Problem Based Learning</w:t>
      </w:r>
      <w:r>
        <w:rPr>
          <w:rFonts w:ascii="Times New Roman" w:hAnsi="Times New Roman" w:cs="Times New Roman"/>
          <w:color w:val="000000" w:themeColor="text1"/>
          <w:sz w:val="24"/>
          <w:szCs w:val="24"/>
        </w:rPr>
        <w:t xml:space="preserve"> (PBL) diujicobakan secara langsung dalam proses pembelajaran pada materi pecahan di kelas IV SDN 067257 Kec. Medan Amplas. Setelah siswa menggunakan bahan ajar tersebut dalam kegiatan belajar, peneliti </w:t>
      </w:r>
      <w:r>
        <w:rPr>
          <w:rFonts w:ascii="Times New Roman" w:hAnsi="Times New Roman" w:cs="Times New Roman"/>
          <w:color w:val="000000" w:themeColor="text1"/>
          <w:sz w:val="24"/>
          <w:szCs w:val="24"/>
        </w:rPr>
        <w:lastRenderedPageBreak/>
        <w:t xml:space="preserve">membagikan angket kepada siswa untuk mengetahui tanggapan mereka terhadap bahan ajar yang telah dikembangkan. Angket ini bertujuan untuk mengukur sejauh mana bahan ajar mampu menarik minat belajar, membantu pemahaman konsep pecahan, serta meningkatkan keterlibatan siswa selama proses pembelajaran. </w:t>
      </w:r>
    </w:p>
    <w:p w:rsidR="00B66FED" w:rsidRPr="00763F30" w:rsidRDefault="00B66FED" w:rsidP="00B66FED">
      <w:pPr>
        <w:spacing w:after="0" w:line="480" w:lineRule="auto"/>
        <w:jc w:val="center"/>
        <w:rPr>
          <w:rFonts w:ascii="Times New Roman" w:hAnsi="Times New Roman" w:cs="Times New Roman"/>
          <w:b/>
          <w:bCs/>
          <w:color w:val="000000" w:themeColor="text1"/>
          <w:sz w:val="24"/>
          <w:szCs w:val="24"/>
        </w:rPr>
      </w:pPr>
      <w:r w:rsidRPr="00763F30">
        <w:rPr>
          <w:rFonts w:ascii="Times New Roman" w:hAnsi="Times New Roman" w:cs="Times New Roman"/>
          <w:b/>
          <w:bCs/>
          <w:color w:val="000000" w:themeColor="text1"/>
          <w:sz w:val="24"/>
          <w:szCs w:val="24"/>
        </w:rPr>
        <w:t xml:space="preserve">Tabel 4.3 </w:t>
      </w:r>
      <w:r w:rsidRPr="00763F30">
        <w:rPr>
          <w:rFonts w:ascii="Times New Roman" w:hAnsi="Times New Roman" w:cs="Times New Roman"/>
          <w:b/>
          <w:bCs/>
          <w:sz w:val="24"/>
          <w:szCs w:val="24"/>
        </w:rPr>
        <w:t xml:space="preserve">Angket Minat belajar </w:t>
      </w:r>
      <w:r>
        <w:rPr>
          <w:rFonts w:ascii="Times New Roman" w:hAnsi="Times New Roman" w:cs="Times New Roman"/>
          <w:b/>
          <w:bCs/>
          <w:sz w:val="24"/>
          <w:szCs w:val="24"/>
        </w:rPr>
        <w:t xml:space="preserve">Sesudah </w:t>
      </w:r>
      <w:r w:rsidRPr="00763F30">
        <w:rPr>
          <w:rFonts w:ascii="Times New Roman" w:hAnsi="Times New Roman" w:cs="Times New Roman"/>
          <w:b/>
          <w:bCs/>
          <w:sz w:val="24"/>
          <w:szCs w:val="24"/>
        </w:rPr>
        <w:t>Menggunakan Bahan Ajar</w:t>
      </w:r>
    </w:p>
    <w:tbl>
      <w:tblPr>
        <w:tblStyle w:val="TableGrid"/>
        <w:tblW w:w="4578" w:type="dxa"/>
        <w:jc w:val="center"/>
        <w:tblLook w:val="04A0" w:firstRow="1" w:lastRow="0" w:firstColumn="1" w:lastColumn="0" w:noHBand="0" w:noVBand="1"/>
      </w:tblPr>
      <w:tblGrid>
        <w:gridCol w:w="1515"/>
        <w:gridCol w:w="1650"/>
        <w:gridCol w:w="1413"/>
      </w:tblGrid>
      <w:tr w:rsidR="00B66FED" w:rsidTr="00264080">
        <w:trPr>
          <w:jc w:val="center"/>
        </w:trPr>
        <w:tc>
          <w:tcPr>
            <w:tcW w:w="1515" w:type="dxa"/>
            <w:vAlign w:val="center"/>
          </w:tcPr>
          <w:p w:rsidR="00B66FED" w:rsidRDefault="00B66FED" w:rsidP="00264080">
            <w:r>
              <w:rPr>
                <w:b/>
                <w:bCs/>
                <w:color w:val="000000"/>
                <w:sz w:val="24"/>
                <w:szCs w:val="24"/>
              </w:rPr>
              <w:t>Minat Siswa Sesudah</w:t>
            </w:r>
          </w:p>
        </w:tc>
        <w:tc>
          <w:tcPr>
            <w:tcW w:w="1650" w:type="dxa"/>
            <w:vAlign w:val="center"/>
          </w:tcPr>
          <w:p w:rsidR="00B66FED" w:rsidRDefault="00B66FED" w:rsidP="00264080">
            <w:r>
              <w:rPr>
                <w:rFonts w:eastAsia="Times New Roman"/>
                <w:b/>
                <w:bCs/>
                <w:color w:val="000000"/>
                <w:sz w:val="24"/>
                <w:szCs w:val="24"/>
              </w:rPr>
              <w:t>Hasil Penjumlahan</w:t>
            </w:r>
            <w:r>
              <w:rPr>
                <w:b/>
                <w:bCs/>
                <w:color w:val="000000"/>
                <w:sz w:val="24"/>
                <w:szCs w:val="24"/>
              </w:rPr>
              <w:t> </w:t>
            </w:r>
          </w:p>
        </w:tc>
        <w:tc>
          <w:tcPr>
            <w:tcW w:w="1413" w:type="dxa"/>
            <w:vAlign w:val="center"/>
          </w:tcPr>
          <w:p w:rsidR="00B66FED" w:rsidRDefault="00B66FED" w:rsidP="00264080">
            <w:r>
              <w:rPr>
                <w:b/>
                <w:bCs/>
                <w:sz w:val="24"/>
                <w:szCs w:val="24"/>
              </w:rPr>
              <w:t>Hasil Hitungan Rumus</w:t>
            </w:r>
            <w:r>
              <w:rPr>
                <w:rFonts w:eastAsia="Times New Roman"/>
                <w:b/>
                <w:bCs/>
                <w:color w:val="000000"/>
                <w:sz w:val="24"/>
                <w:szCs w:val="24"/>
              </w:rPr>
              <w:t> </w:t>
            </w:r>
            <w:r>
              <w:rPr>
                <w:b/>
                <w:bCs/>
                <w:color w:val="000000"/>
                <w:sz w:val="24"/>
                <w:szCs w:val="24"/>
              </w:rPr>
              <w:t> </w:t>
            </w:r>
          </w:p>
        </w:tc>
      </w:tr>
      <w:tr w:rsidR="00B66FED" w:rsidTr="00264080">
        <w:trPr>
          <w:jc w:val="center"/>
        </w:trPr>
        <w:tc>
          <w:tcPr>
            <w:tcW w:w="1515" w:type="dxa"/>
            <w:vAlign w:val="center"/>
          </w:tcPr>
          <w:p w:rsidR="00B66FED" w:rsidRDefault="00B66FED" w:rsidP="00264080">
            <w:r>
              <w:rPr>
                <w:sz w:val="24"/>
                <w:szCs w:val="24"/>
              </w:rPr>
              <w:t>Siswa</w:t>
            </w:r>
            <w:r>
              <w:rPr>
                <w:color w:val="000000"/>
                <w:sz w:val="24"/>
                <w:szCs w:val="24"/>
              </w:rPr>
              <w:t xml:space="preserve"> 1</w:t>
            </w:r>
          </w:p>
        </w:tc>
        <w:tc>
          <w:tcPr>
            <w:tcW w:w="1650" w:type="dxa"/>
            <w:vAlign w:val="center"/>
          </w:tcPr>
          <w:p w:rsidR="00B66FED" w:rsidRDefault="00B66FED" w:rsidP="00264080">
            <w:r>
              <w:rPr>
                <w:color w:val="000000"/>
                <w:sz w:val="24"/>
                <w:szCs w:val="24"/>
              </w:rPr>
              <w:t>39</w:t>
            </w:r>
          </w:p>
        </w:tc>
        <w:tc>
          <w:tcPr>
            <w:tcW w:w="1413" w:type="dxa"/>
            <w:vAlign w:val="center"/>
          </w:tcPr>
          <w:p w:rsidR="00B66FED" w:rsidRDefault="00B66FED" w:rsidP="00264080">
            <w:r>
              <w:rPr>
                <w:color w:val="000000"/>
                <w:sz w:val="24"/>
                <w:szCs w:val="24"/>
              </w:rPr>
              <w:t>78</w:t>
            </w:r>
          </w:p>
        </w:tc>
      </w:tr>
      <w:tr w:rsidR="00B66FED" w:rsidTr="00264080">
        <w:trPr>
          <w:jc w:val="center"/>
        </w:trPr>
        <w:tc>
          <w:tcPr>
            <w:tcW w:w="1515" w:type="dxa"/>
            <w:vAlign w:val="center"/>
          </w:tcPr>
          <w:p w:rsidR="00B66FED" w:rsidRDefault="00B66FED" w:rsidP="00264080">
            <w:r>
              <w:rPr>
                <w:sz w:val="24"/>
                <w:szCs w:val="24"/>
              </w:rPr>
              <w:t>Siswa</w:t>
            </w:r>
            <w:r>
              <w:rPr>
                <w:color w:val="000000"/>
                <w:sz w:val="24"/>
                <w:szCs w:val="24"/>
              </w:rPr>
              <w:t xml:space="preserve"> 2</w:t>
            </w:r>
          </w:p>
        </w:tc>
        <w:tc>
          <w:tcPr>
            <w:tcW w:w="1650" w:type="dxa"/>
            <w:vAlign w:val="center"/>
          </w:tcPr>
          <w:p w:rsidR="00B66FED" w:rsidRDefault="00B66FED" w:rsidP="00264080">
            <w:r>
              <w:rPr>
                <w:color w:val="000000"/>
                <w:sz w:val="24"/>
                <w:szCs w:val="24"/>
              </w:rPr>
              <w:t>44</w:t>
            </w:r>
          </w:p>
        </w:tc>
        <w:tc>
          <w:tcPr>
            <w:tcW w:w="1413" w:type="dxa"/>
            <w:vAlign w:val="center"/>
          </w:tcPr>
          <w:p w:rsidR="00B66FED" w:rsidRDefault="00B66FED" w:rsidP="00264080">
            <w:r>
              <w:rPr>
                <w:color w:val="000000"/>
                <w:sz w:val="24"/>
                <w:szCs w:val="24"/>
              </w:rPr>
              <w:t>88</w:t>
            </w:r>
          </w:p>
        </w:tc>
      </w:tr>
      <w:tr w:rsidR="00B66FED" w:rsidTr="00264080">
        <w:trPr>
          <w:jc w:val="center"/>
        </w:trPr>
        <w:tc>
          <w:tcPr>
            <w:tcW w:w="1515" w:type="dxa"/>
            <w:vAlign w:val="center"/>
          </w:tcPr>
          <w:p w:rsidR="00B66FED" w:rsidRDefault="00B66FED" w:rsidP="00264080">
            <w:r>
              <w:rPr>
                <w:sz w:val="24"/>
                <w:szCs w:val="24"/>
              </w:rPr>
              <w:t>Siswa</w:t>
            </w:r>
            <w:r>
              <w:rPr>
                <w:color w:val="000000"/>
                <w:sz w:val="24"/>
                <w:szCs w:val="24"/>
              </w:rPr>
              <w:t xml:space="preserve"> 3</w:t>
            </w:r>
          </w:p>
        </w:tc>
        <w:tc>
          <w:tcPr>
            <w:tcW w:w="1650" w:type="dxa"/>
            <w:vAlign w:val="center"/>
          </w:tcPr>
          <w:p w:rsidR="00B66FED" w:rsidRDefault="00B66FED" w:rsidP="00264080">
            <w:r>
              <w:rPr>
                <w:color w:val="000000"/>
                <w:sz w:val="24"/>
                <w:szCs w:val="24"/>
              </w:rPr>
              <w:t>43</w:t>
            </w:r>
          </w:p>
        </w:tc>
        <w:tc>
          <w:tcPr>
            <w:tcW w:w="1413" w:type="dxa"/>
            <w:vAlign w:val="center"/>
          </w:tcPr>
          <w:p w:rsidR="00B66FED" w:rsidRDefault="00B66FED" w:rsidP="00264080">
            <w:r>
              <w:rPr>
                <w:color w:val="000000"/>
                <w:sz w:val="24"/>
                <w:szCs w:val="24"/>
              </w:rPr>
              <w:t>86</w:t>
            </w:r>
          </w:p>
        </w:tc>
      </w:tr>
      <w:tr w:rsidR="00B66FED" w:rsidTr="00264080">
        <w:trPr>
          <w:jc w:val="center"/>
        </w:trPr>
        <w:tc>
          <w:tcPr>
            <w:tcW w:w="1515" w:type="dxa"/>
            <w:vAlign w:val="center"/>
          </w:tcPr>
          <w:p w:rsidR="00B66FED" w:rsidRDefault="00B66FED" w:rsidP="00264080">
            <w:r>
              <w:rPr>
                <w:sz w:val="24"/>
                <w:szCs w:val="24"/>
              </w:rPr>
              <w:t>Siswa</w:t>
            </w:r>
            <w:r>
              <w:rPr>
                <w:color w:val="000000"/>
                <w:sz w:val="24"/>
                <w:szCs w:val="24"/>
              </w:rPr>
              <w:t xml:space="preserve"> 4</w:t>
            </w:r>
          </w:p>
        </w:tc>
        <w:tc>
          <w:tcPr>
            <w:tcW w:w="1650" w:type="dxa"/>
            <w:vAlign w:val="center"/>
          </w:tcPr>
          <w:p w:rsidR="00B66FED" w:rsidRDefault="00B66FED" w:rsidP="00264080">
            <w:r>
              <w:rPr>
                <w:color w:val="000000"/>
                <w:sz w:val="24"/>
                <w:szCs w:val="24"/>
              </w:rPr>
              <w:t>35</w:t>
            </w:r>
          </w:p>
        </w:tc>
        <w:tc>
          <w:tcPr>
            <w:tcW w:w="1413" w:type="dxa"/>
            <w:vAlign w:val="center"/>
          </w:tcPr>
          <w:p w:rsidR="00B66FED" w:rsidRDefault="00B66FED" w:rsidP="00264080">
            <w:r>
              <w:rPr>
                <w:color w:val="000000"/>
                <w:sz w:val="24"/>
                <w:szCs w:val="24"/>
              </w:rPr>
              <w:t>70</w:t>
            </w:r>
          </w:p>
        </w:tc>
      </w:tr>
      <w:tr w:rsidR="00B66FED" w:rsidTr="00264080">
        <w:trPr>
          <w:jc w:val="center"/>
        </w:trPr>
        <w:tc>
          <w:tcPr>
            <w:tcW w:w="1515" w:type="dxa"/>
            <w:vAlign w:val="center"/>
          </w:tcPr>
          <w:p w:rsidR="00B66FED" w:rsidRDefault="00B66FED" w:rsidP="00264080">
            <w:r>
              <w:rPr>
                <w:sz w:val="24"/>
                <w:szCs w:val="24"/>
              </w:rPr>
              <w:t>Siswa</w:t>
            </w:r>
            <w:r>
              <w:rPr>
                <w:color w:val="000000"/>
                <w:sz w:val="24"/>
                <w:szCs w:val="24"/>
              </w:rPr>
              <w:t xml:space="preserve"> 5</w:t>
            </w:r>
          </w:p>
        </w:tc>
        <w:tc>
          <w:tcPr>
            <w:tcW w:w="1650" w:type="dxa"/>
            <w:vAlign w:val="center"/>
          </w:tcPr>
          <w:p w:rsidR="00B66FED" w:rsidRDefault="00B66FED" w:rsidP="00264080">
            <w:r>
              <w:rPr>
                <w:color w:val="000000"/>
                <w:sz w:val="24"/>
                <w:szCs w:val="24"/>
              </w:rPr>
              <w:t>43</w:t>
            </w:r>
          </w:p>
        </w:tc>
        <w:tc>
          <w:tcPr>
            <w:tcW w:w="1413" w:type="dxa"/>
            <w:vAlign w:val="center"/>
          </w:tcPr>
          <w:p w:rsidR="00B66FED" w:rsidRDefault="00B66FED" w:rsidP="00264080">
            <w:r>
              <w:rPr>
                <w:color w:val="000000"/>
                <w:sz w:val="24"/>
                <w:szCs w:val="24"/>
              </w:rPr>
              <w:t>86</w:t>
            </w:r>
          </w:p>
        </w:tc>
      </w:tr>
      <w:tr w:rsidR="00B66FED" w:rsidTr="00264080">
        <w:trPr>
          <w:jc w:val="center"/>
        </w:trPr>
        <w:tc>
          <w:tcPr>
            <w:tcW w:w="1515" w:type="dxa"/>
            <w:vAlign w:val="center"/>
          </w:tcPr>
          <w:p w:rsidR="00B66FED" w:rsidRDefault="00B66FED" w:rsidP="00264080">
            <w:r>
              <w:rPr>
                <w:sz w:val="24"/>
                <w:szCs w:val="24"/>
              </w:rPr>
              <w:t>Siswa</w:t>
            </w:r>
            <w:r>
              <w:rPr>
                <w:color w:val="000000"/>
                <w:sz w:val="24"/>
                <w:szCs w:val="24"/>
              </w:rPr>
              <w:t xml:space="preserve"> 6</w:t>
            </w:r>
          </w:p>
        </w:tc>
        <w:tc>
          <w:tcPr>
            <w:tcW w:w="1650" w:type="dxa"/>
            <w:vAlign w:val="center"/>
          </w:tcPr>
          <w:p w:rsidR="00B66FED" w:rsidRDefault="00B66FED" w:rsidP="00264080">
            <w:r>
              <w:rPr>
                <w:color w:val="000000"/>
                <w:sz w:val="24"/>
                <w:szCs w:val="24"/>
              </w:rPr>
              <w:t>40</w:t>
            </w:r>
          </w:p>
        </w:tc>
        <w:tc>
          <w:tcPr>
            <w:tcW w:w="1413" w:type="dxa"/>
            <w:vAlign w:val="center"/>
          </w:tcPr>
          <w:p w:rsidR="00B66FED" w:rsidRDefault="00B66FED" w:rsidP="00264080">
            <w:r>
              <w:rPr>
                <w:color w:val="000000"/>
                <w:sz w:val="24"/>
                <w:szCs w:val="24"/>
              </w:rPr>
              <w:t>80</w:t>
            </w:r>
          </w:p>
        </w:tc>
      </w:tr>
      <w:tr w:rsidR="00B66FED" w:rsidTr="00264080">
        <w:trPr>
          <w:jc w:val="center"/>
        </w:trPr>
        <w:tc>
          <w:tcPr>
            <w:tcW w:w="1515" w:type="dxa"/>
            <w:vAlign w:val="center"/>
          </w:tcPr>
          <w:p w:rsidR="00B66FED" w:rsidRDefault="00B66FED" w:rsidP="00264080">
            <w:r>
              <w:rPr>
                <w:sz w:val="24"/>
                <w:szCs w:val="24"/>
              </w:rPr>
              <w:t>Siswa</w:t>
            </w:r>
            <w:r>
              <w:rPr>
                <w:color w:val="000000"/>
                <w:sz w:val="24"/>
                <w:szCs w:val="24"/>
              </w:rPr>
              <w:t xml:space="preserve"> 7</w:t>
            </w:r>
          </w:p>
        </w:tc>
        <w:tc>
          <w:tcPr>
            <w:tcW w:w="1650" w:type="dxa"/>
            <w:vAlign w:val="center"/>
          </w:tcPr>
          <w:p w:rsidR="00B66FED" w:rsidRDefault="00B66FED" w:rsidP="00264080">
            <w:r>
              <w:rPr>
                <w:color w:val="000000"/>
                <w:sz w:val="24"/>
                <w:szCs w:val="24"/>
              </w:rPr>
              <w:t>41</w:t>
            </w:r>
          </w:p>
        </w:tc>
        <w:tc>
          <w:tcPr>
            <w:tcW w:w="1413" w:type="dxa"/>
            <w:vAlign w:val="center"/>
          </w:tcPr>
          <w:p w:rsidR="00B66FED" w:rsidRDefault="00B66FED" w:rsidP="00264080">
            <w:r>
              <w:rPr>
                <w:color w:val="000000"/>
                <w:sz w:val="24"/>
                <w:szCs w:val="24"/>
              </w:rPr>
              <w:t>82</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8</w:t>
            </w:r>
          </w:p>
        </w:tc>
        <w:tc>
          <w:tcPr>
            <w:tcW w:w="1650" w:type="dxa"/>
            <w:vAlign w:val="center"/>
          </w:tcPr>
          <w:p w:rsidR="00B66FED" w:rsidRDefault="00B66FED" w:rsidP="00264080">
            <w:r>
              <w:rPr>
                <w:color w:val="000000"/>
                <w:sz w:val="24"/>
                <w:szCs w:val="24"/>
              </w:rPr>
              <w:t>39</w:t>
            </w:r>
          </w:p>
        </w:tc>
        <w:tc>
          <w:tcPr>
            <w:tcW w:w="1413" w:type="dxa"/>
            <w:vAlign w:val="center"/>
          </w:tcPr>
          <w:p w:rsidR="00B66FED" w:rsidRDefault="00B66FED" w:rsidP="00264080">
            <w:r>
              <w:rPr>
                <w:color w:val="000000"/>
                <w:sz w:val="24"/>
                <w:szCs w:val="24"/>
              </w:rPr>
              <w:t>78</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9</w:t>
            </w:r>
          </w:p>
        </w:tc>
        <w:tc>
          <w:tcPr>
            <w:tcW w:w="1650" w:type="dxa"/>
            <w:vAlign w:val="center"/>
          </w:tcPr>
          <w:p w:rsidR="00B66FED" w:rsidRDefault="00B66FED" w:rsidP="00264080">
            <w:r>
              <w:rPr>
                <w:color w:val="000000"/>
                <w:sz w:val="24"/>
                <w:szCs w:val="24"/>
              </w:rPr>
              <w:t>40</w:t>
            </w:r>
          </w:p>
        </w:tc>
        <w:tc>
          <w:tcPr>
            <w:tcW w:w="1413" w:type="dxa"/>
            <w:vAlign w:val="center"/>
          </w:tcPr>
          <w:p w:rsidR="00B66FED" w:rsidRDefault="00B66FED" w:rsidP="00264080">
            <w:r>
              <w:rPr>
                <w:color w:val="000000"/>
                <w:sz w:val="24"/>
                <w:szCs w:val="24"/>
              </w:rPr>
              <w:t>80</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10</w:t>
            </w:r>
          </w:p>
        </w:tc>
        <w:tc>
          <w:tcPr>
            <w:tcW w:w="1650" w:type="dxa"/>
            <w:vAlign w:val="center"/>
          </w:tcPr>
          <w:p w:rsidR="00B66FED" w:rsidRDefault="00B66FED" w:rsidP="00264080">
            <w:r>
              <w:rPr>
                <w:color w:val="000000"/>
                <w:sz w:val="24"/>
                <w:szCs w:val="24"/>
              </w:rPr>
              <w:t>43</w:t>
            </w:r>
          </w:p>
        </w:tc>
        <w:tc>
          <w:tcPr>
            <w:tcW w:w="1413" w:type="dxa"/>
            <w:vAlign w:val="center"/>
          </w:tcPr>
          <w:p w:rsidR="00B66FED" w:rsidRDefault="00B66FED" w:rsidP="00264080">
            <w:r>
              <w:rPr>
                <w:color w:val="000000"/>
                <w:sz w:val="24"/>
                <w:szCs w:val="24"/>
              </w:rPr>
              <w:t>86</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11</w:t>
            </w:r>
          </w:p>
        </w:tc>
        <w:tc>
          <w:tcPr>
            <w:tcW w:w="1650" w:type="dxa"/>
            <w:vAlign w:val="center"/>
          </w:tcPr>
          <w:p w:rsidR="00B66FED" w:rsidRDefault="00B66FED" w:rsidP="00264080">
            <w:r>
              <w:rPr>
                <w:color w:val="000000"/>
                <w:sz w:val="24"/>
                <w:szCs w:val="24"/>
              </w:rPr>
              <w:t>39</w:t>
            </w:r>
          </w:p>
        </w:tc>
        <w:tc>
          <w:tcPr>
            <w:tcW w:w="1413" w:type="dxa"/>
            <w:vAlign w:val="center"/>
          </w:tcPr>
          <w:p w:rsidR="00B66FED" w:rsidRDefault="00B66FED" w:rsidP="00264080">
            <w:r>
              <w:rPr>
                <w:color w:val="000000"/>
                <w:sz w:val="24"/>
                <w:szCs w:val="24"/>
              </w:rPr>
              <w:t>78</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12</w:t>
            </w:r>
          </w:p>
        </w:tc>
        <w:tc>
          <w:tcPr>
            <w:tcW w:w="1650" w:type="dxa"/>
            <w:vAlign w:val="center"/>
          </w:tcPr>
          <w:p w:rsidR="00B66FED" w:rsidRDefault="00B66FED" w:rsidP="00264080">
            <w:r>
              <w:rPr>
                <w:color w:val="000000"/>
                <w:sz w:val="24"/>
                <w:szCs w:val="24"/>
              </w:rPr>
              <w:t>40</w:t>
            </w:r>
          </w:p>
        </w:tc>
        <w:tc>
          <w:tcPr>
            <w:tcW w:w="1413" w:type="dxa"/>
            <w:vAlign w:val="center"/>
          </w:tcPr>
          <w:p w:rsidR="00B66FED" w:rsidRDefault="00B66FED" w:rsidP="00264080">
            <w:r>
              <w:rPr>
                <w:color w:val="000000"/>
                <w:sz w:val="24"/>
                <w:szCs w:val="24"/>
              </w:rPr>
              <w:t>80</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13</w:t>
            </w:r>
          </w:p>
        </w:tc>
        <w:tc>
          <w:tcPr>
            <w:tcW w:w="1650" w:type="dxa"/>
            <w:vAlign w:val="center"/>
          </w:tcPr>
          <w:p w:rsidR="00B66FED" w:rsidRDefault="00B66FED" w:rsidP="00264080">
            <w:r>
              <w:rPr>
                <w:color w:val="000000"/>
                <w:sz w:val="24"/>
                <w:szCs w:val="24"/>
              </w:rPr>
              <w:t>43</w:t>
            </w:r>
          </w:p>
        </w:tc>
        <w:tc>
          <w:tcPr>
            <w:tcW w:w="1413" w:type="dxa"/>
            <w:vAlign w:val="center"/>
          </w:tcPr>
          <w:p w:rsidR="00B66FED" w:rsidRDefault="00B66FED" w:rsidP="00264080">
            <w:r>
              <w:rPr>
                <w:color w:val="000000"/>
                <w:sz w:val="24"/>
                <w:szCs w:val="24"/>
              </w:rPr>
              <w:t>86</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14</w:t>
            </w:r>
          </w:p>
        </w:tc>
        <w:tc>
          <w:tcPr>
            <w:tcW w:w="1650" w:type="dxa"/>
            <w:vAlign w:val="center"/>
          </w:tcPr>
          <w:p w:rsidR="00B66FED" w:rsidRDefault="00B66FED" w:rsidP="00264080">
            <w:r>
              <w:rPr>
                <w:color w:val="000000"/>
                <w:sz w:val="24"/>
                <w:szCs w:val="24"/>
              </w:rPr>
              <w:t>41</w:t>
            </w:r>
          </w:p>
        </w:tc>
        <w:tc>
          <w:tcPr>
            <w:tcW w:w="1413" w:type="dxa"/>
            <w:vAlign w:val="center"/>
          </w:tcPr>
          <w:p w:rsidR="00B66FED" w:rsidRDefault="00B66FED" w:rsidP="00264080">
            <w:r>
              <w:rPr>
                <w:color w:val="000000"/>
                <w:sz w:val="24"/>
                <w:szCs w:val="24"/>
              </w:rPr>
              <w:t>82</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15</w:t>
            </w:r>
          </w:p>
        </w:tc>
        <w:tc>
          <w:tcPr>
            <w:tcW w:w="1650" w:type="dxa"/>
            <w:vAlign w:val="center"/>
          </w:tcPr>
          <w:p w:rsidR="00B66FED" w:rsidRDefault="00B66FED" w:rsidP="00264080">
            <w:r>
              <w:rPr>
                <w:color w:val="000000"/>
                <w:sz w:val="24"/>
                <w:szCs w:val="24"/>
              </w:rPr>
              <w:t>39</w:t>
            </w:r>
          </w:p>
        </w:tc>
        <w:tc>
          <w:tcPr>
            <w:tcW w:w="1413" w:type="dxa"/>
            <w:vAlign w:val="center"/>
          </w:tcPr>
          <w:p w:rsidR="00B66FED" w:rsidRDefault="00B66FED" w:rsidP="00264080">
            <w:r>
              <w:rPr>
                <w:color w:val="000000"/>
                <w:sz w:val="24"/>
                <w:szCs w:val="24"/>
              </w:rPr>
              <w:t>78</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16</w:t>
            </w:r>
          </w:p>
        </w:tc>
        <w:tc>
          <w:tcPr>
            <w:tcW w:w="1650" w:type="dxa"/>
            <w:vAlign w:val="center"/>
          </w:tcPr>
          <w:p w:rsidR="00B66FED" w:rsidRDefault="00B66FED" w:rsidP="00264080">
            <w:r>
              <w:rPr>
                <w:color w:val="000000"/>
                <w:sz w:val="24"/>
                <w:szCs w:val="24"/>
              </w:rPr>
              <w:t>41</w:t>
            </w:r>
          </w:p>
        </w:tc>
        <w:tc>
          <w:tcPr>
            <w:tcW w:w="1413" w:type="dxa"/>
            <w:vAlign w:val="center"/>
          </w:tcPr>
          <w:p w:rsidR="00B66FED" w:rsidRDefault="00B66FED" w:rsidP="00264080">
            <w:r>
              <w:rPr>
                <w:color w:val="000000"/>
                <w:sz w:val="24"/>
                <w:szCs w:val="24"/>
              </w:rPr>
              <w:t>82</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17</w:t>
            </w:r>
          </w:p>
        </w:tc>
        <w:tc>
          <w:tcPr>
            <w:tcW w:w="1650" w:type="dxa"/>
            <w:vAlign w:val="center"/>
          </w:tcPr>
          <w:p w:rsidR="00B66FED" w:rsidRDefault="00B66FED" w:rsidP="00264080">
            <w:r>
              <w:rPr>
                <w:color w:val="000000"/>
                <w:sz w:val="24"/>
                <w:szCs w:val="24"/>
              </w:rPr>
              <w:t>40</w:t>
            </w:r>
          </w:p>
        </w:tc>
        <w:tc>
          <w:tcPr>
            <w:tcW w:w="1413" w:type="dxa"/>
            <w:vAlign w:val="center"/>
          </w:tcPr>
          <w:p w:rsidR="00B66FED" w:rsidRDefault="00B66FED" w:rsidP="00264080">
            <w:r>
              <w:rPr>
                <w:color w:val="000000"/>
                <w:sz w:val="24"/>
                <w:szCs w:val="24"/>
              </w:rPr>
              <w:t>80</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18</w:t>
            </w:r>
          </w:p>
        </w:tc>
        <w:tc>
          <w:tcPr>
            <w:tcW w:w="1650" w:type="dxa"/>
            <w:vAlign w:val="center"/>
          </w:tcPr>
          <w:p w:rsidR="00B66FED" w:rsidRDefault="00B66FED" w:rsidP="00264080">
            <w:r>
              <w:rPr>
                <w:color w:val="000000"/>
                <w:sz w:val="24"/>
                <w:szCs w:val="24"/>
              </w:rPr>
              <w:t>41</w:t>
            </w:r>
          </w:p>
        </w:tc>
        <w:tc>
          <w:tcPr>
            <w:tcW w:w="1413" w:type="dxa"/>
            <w:vAlign w:val="center"/>
          </w:tcPr>
          <w:p w:rsidR="00B66FED" w:rsidRDefault="00B66FED" w:rsidP="00264080">
            <w:r>
              <w:rPr>
                <w:color w:val="000000"/>
                <w:sz w:val="24"/>
                <w:szCs w:val="24"/>
              </w:rPr>
              <w:t>82</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19</w:t>
            </w:r>
          </w:p>
        </w:tc>
        <w:tc>
          <w:tcPr>
            <w:tcW w:w="1650" w:type="dxa"/>
            <w:vAlign w:val="center"/>
          </w:tcPr>
          <w:p w:rsidR="00B66FED" w:rsidRDefault="00B66FED" w:rsidP="00264080">
            <w:r>
              <w:rPr>
                <w:color w:val="000000"/>
                <w:sz w:val="24"/>
                <w:szCs w:val="24"/>
              </w:rPr>
              <w:t>41</w:t>
            </w:r>
          </w:p>
        </w:tc>
        <w:tc>
          <w:tcPr>
            <w:tcW w:w="1413" w:type="dxa"/>
            <w:vAlign w:val="center"/>
          </w:tcPr>
          <w:p w:rsidR="00B66FED" w:rsidRDefault="00B66FED" w:rsidP="00264080">
            <w:r>
              <w:rPr>
                <w:color w:val="000000"/>
                <w:sz w:val="24"/>
                <w:szCs w:val="24"/>
              </w:rPr>
              <w:t>82</w:t>
            </w:r>
          </w:p>
        </w:tc>
      </w:tr>
      <w:tr w:rsidR="00B66FED" w:rsidTr="00264080">
        <w:trPr>
          <w:jc w:val="center"/>
        </w:trPr>
        <w:tc>
          <w:tcPr>
            <w:tcW w:w="1515" w:type="dxa"/>
            <w:vAlign w:val="center"/>
          </w:tcPr>
          <w:p w:rsidR="00B66FED" w:rsidRDefault="00B66FED" w:rsidP="00264080">
            <w:pPr>
              <w:rPr>
                <w:sz w:val="24"/>
                <w:szCs w:val="24"/>
              </w:rPr>
            </w:pPr>
            <w:r>
              <w:rPr>
                <w:sz w:val="24"/>
                <w:szCs w:val="24"/>
              </w:rPr>
              <w:t>Siswa</w:t>
            </w:r>
            <w:r>
              <w:rPr>
                <w:color w:val="000000"/>
                <w:sz w:val="24"/>
                <w:szCs w:val="24"/>
              </w:rPr>
              <w:t xml:space="preserve"> 20</w:t>
            </w:r>
          </w:p>
        </w:tc>
        <w:tc>
          <w:tcPr>
            <w:tcW w:w="1650" w:type="dxa"/>
            <w:vAlign w:val="center"/>
          </w:tcPr>
          <w:p w:rsidR="00B66FED" w:rsidRDefault="00B66FED" w:rsidP="00264080">
            <w:r>
              <w:rPr>
                <w:color w:val="000000"/>
                <w:sz w:val="24"/>
                <w:szCs w:val="24"/>
              </w:rPr>
              <w:t>35</w:t>
            </w:r>
          </w:p>
        </w:tc>
        <w:tc>
          <w:tcPr>
            <w:tcW w:w="1413" w:type="dxa"/>
            <w:vAlign w:val="center"/>
          </w:tcPr>
          <w:p w:rsidR="00B66FED" w:rsidRDefault="00B66FED" w:rsidP="00264080">
            <w:r>
              <w:rPr>
                <w:color w:val="000000"/>
                <w:sz w:val="24"/>
                <w:szCs w:val="24"/>
              </w:rPr>
              <w:t>70</w:t>
            </w:r>
          </w:p>
        </w:tc>
      </w:tr>
    </w:tbl>
    <w:p w:rsidR="00B66FED" w:rsidRDefault="00B66FED" w:rsidP="00B66FED">
      <w:pPr>
        <w:spacing w:after="0" w:line="480" w:lineRule="auto"/>
        <w:jc w:val="both"/>
        <w:rPr>
          <w:rFonts w:ascii="Times New Roman" w:hAnsi="Times New Roman" w:cs="Times New Roman"/>
          <w:color w:val="000000" w:themeColor="text1"/>
          <w:sz w:val="24"/>
          <w:szCs w:val="24"/>
        </w:rPr>
      </w:pPr>
    </w:p>
    <w:p w:rsidR="00B66FED" w:rsidRPr="000827A3" w:rsidRDefault="00B66FED" w:rsidP="00B66FED">
      <w:pPr>
        <w:spacing w:after="0" w:line="480" w:lineRule="auto"/>
        <w:ind w:firstLine="567"/>
        <w:jc w:val="both"/>
        <w:rPr>
          <w:rFonts w:ascii="Times New Roman" w:hAnsi="Times New Roman" w:cs="Times New Roman"/>
          <w:color w:val="000000" w:themeColor="text1"/>
          <w:sz w:val="24"/>
          <w:szCs w:val="24"/>
        </w:rPr>
      </w:pPr>
      <w:r w:rsidRPr="000827A3">
        <w:rPr>
          <w:rFonts w:ascii="Times New Roman" w:hAnsi="Times New Roman" w:cs="Times New Roman"/>
          <w:color w:val="000000" w:themeColor="text1"/>
          <w:sz w:val="24"/>
          <w:szCs w:val="24"/>
        </w:rPr>
        <w:t xml:space="preserve">Setelah implementasi bahan ajar bermuatan budaya Batak berbasis </w:t>
      </w:r>
      <w:r w:rsidRPr="005460C8">
        <w:rPr>
          <w:rFonts w:ascii="Times New Roman" w:hAnsi="Times New Roman" w:cs="Times New Roman"/>
          <w:i/>
          <w:color w:val="000000" w:themeColor="text1"/>
          <w:sz w:val="24"/>
          <w:szCs w:val="24"/>
        </w:rPr>
        <w:t>Problem Based Learning</w:t>
      </w:r>
      <w:r w:rsidRPr="000827A3">
        <w:rPr>
          <w:rFonts w:ascii="Times New Roman" w:hAnsi="Times New Roman" w:cs="Times New Roman"/>
          <w:color w:val="000000" w:themeColor="text1"/>
          <w:sz w:val="24"/>
          <w:szCs w:val="24"/>
        </w:rPr>
        <w:t xml:space="preserve"> (PBL) dalam pembelajaran materi pecahan di kelas IV SDN 067257 Kec. Medan Amplas, peneliti kembali membagikan angket kepada 20 siswa untuk mengukur perubahan minat belajar mereka. Angket ini memuat 10 indikator minat belajar, sama seperti pada pengukuran awal, yang mencakup antusiasme, perhatian, rasa ingin tahu, dan keterlibatan dalam proses pembelajaran.</w:t>
      </w:r>
    </w:p>
    <w:p w:rsidR="00B66FED" w:rsidRPr="000827A3" w:rsidRDefault="00B66FED" w:rsidP="00B66FED">
      <w:pPr>
        <w:spacing w:after="0" w:line="480" w:lineRule="auto"/>
        <w:ind w:firstLine="567"/>
        <w:jc w:val="both"/>
        <w:rPr>
          <w:rFonts w:ascii="Times New Roman" w:hAnsi="Times New Roman" w:cs="Times New Roman"/>
          <w:color w:val="000000" w:themeColor="text1"/>
          <w:sz w:val="24"/>
          <w:szCs w:val="24"/>
        </w:rPr>
      </w:pPr>
      <w:r w:rsidRPr="000827A3">
        <w:rPr>
          <w:rFonts w:ascii="Times New Roman" w:hAnsi="Times New Roman" w:cs="Times New Roman"/>
          <w:color w:val="000000" w:themeColor="text1"/>
          <w:sz w:val="24"/>
          <w:szCs w:val="24"/>
        </w:rPr>
        <w:t>Berdasarkan hasil pengisian angket, terjadi peningkatan skor pada sebagian besar siswa. Nilai total yang diperoleh tiap siswa setelah diimplementasikan bahan ajar berada dalam rentang 35 hingga 44, dengan nilai setelah dikalikan dua berada pada rentang 70 hingga 88. Rata-rata skor penjumlahan siswa adalah 40,05, yang dikalikan dua menjadi 80,1. Nilai ini menunjukkan peningkatan signifikan dibandingkan rata-rata skor sebelum implementasi yaitu 68,3.</w:t>
      </w:r>
    </w:p>
    <w:p w:rsidR="00B66FED" w:rsidRPr="000827A3" w:rsidRDefault="00B66FED" w:rsidP="00B66FED">
      <w:pPr>
        <w:spacing w:after="0" w:line="480" w:lineRule="auto"/>
        <w:ind w:firstLine="567"/>
        <w:jc w:val="both"/>
        <w:rPr>
          <w:rFonts w:ascii="Times New Roman" w:hAnsi="Times New Roman" w:cs="Times New Roman"/>
          <w:color w:val="000000" w:themeColor="text1"/>
          <w:sz w:val="24"/>
          <w:szCs w:val="24"/>
        </w:rPr>
      </w:pPr>
      <w:r w:rsidRPr="000827A3">
        <w:rPr>
          <w:rFonts w:ascii="Times New Roman" w:hAnsi="Times New Roman" w:cs="Times New Roman"/>
          <w:color w:val="000000" w:themeColor="text1"/>
          <w:sz w:val="24"/>
          <w:szCs w:val="24"/>
        </w:rPr>
        <w:t>Peningkatan minat belajar terlihat secara konsisten pada hampir seluruh siswa. Misalnya, Siswa 1 yang sebelumnya memperoleh skor 26 (52) meningkat menjadi 39 (78), dan Siswa 4 dari 33 (66) meningkat menjadi 35 (70). Beberapa siswa lainnya menunjukkan peningkatan lebih tinggi, seperti Siswa 2 dan Siswa 3 yang sebelumnya mendapatkan 41 (82) dan tetap mempertahankan bahkan sedikit meningkat menjadi 43–44 (86–88), menunjukkan bahwa bahan ajar juga mampu mempertahankan minat siswa yang sebelumnya sudah tinggi.</w:t>
      </w:r>
    </w:p>
    <w:p w:rsidR="00B66FED" w:rsidRPr="000827A3" w:rsidRDefault="00B66FED" w:rsidP="00B66FED">
      <w:pPr>
        <w:spacing w:after="0" w:line="480" w:lineRule="auto"/>
        <w:ind w:firstLine="567"/>
        <w:jc w:val="both"/>
        <w:rPr>
          <w:rFonts w:ascii="Times New Roman" w:hAnsi="Times New Roman" w:cs="Times New Roman"/>
          <w:color w:val="000000" w:themeColor="text1"/>
          <w:sz w:val="24"/>
          <w:szCs w:val="24"/>
        </w:rPr>
      </w:pPr>
      <w:r w:rsidRPr="000827A3">
        <w:rPr>
          <w:rFonts w:ascii="Times New Roman" w:hAnsi="Times New Roman" w:cs="Times New Roman"/>
          <w:color w:val="000000" w:themeColor="text1"/>
          <w:sz w:val="24"/>
          <w:szCs w:val="24"/>
        </w:rPr>
        <w:t>Secara umum, peningkatan skor ini menunjukkan bahwa penggunaan bahan ajar kontekstual yang mengangkat budaya lokal (budaya Batak) dan mengedepankan pembelajaran berbasis masalah (</w:t>
      </w:r>
      <w:r w:rsidRPr="005460C8">
        <w:rPr>
          <w:rFonts w:ascii="Times New Roman" w:hAnsi="Times New Roman" w:cs="Times New Roman"/>
          <w:i/>
          <w:color w:val="000000" w:themeColor="text1"/>
          <w:sz w:val="24"/>
          <w:szCs w:val="24"/>
        </w:rPr>
        <w:t>Problem Based Learning</w:t>
      </w:r>
      <w:r w:rsidRPr="000827A3">
        <w:rPr>
          <w:rFonts w:ascii="Times New Roman" w:hAnsi="Times New Roman" w:cs="Times New Roman"/>
          <w:color w:val="000000" w:themeColor="text1"/>
          <w:sz w:val="24"/>
          <w:szCs w:val="24"/>
        </w:rPr>
        <w:t xml:space="preserve">) efektif </w:t>
      </w:r>
      <w:r w:rsidRPr="000827A3">
        <w:rPr>
          <w:rFonts w:ascii="Times New Roman" w:hAnsi="Times New Roman" w:cs="Times New Roman"/>
          <w:color w:val="000000" w:themeColor="text1"/>
          <w:sz w:val="24"/>
          <w:szCs w:val="24"/>
        </w:rPr>
        <w:lastRenderedPageBreak/>
        <w:t>dalam meningkatkan minat belajar siswa. Siswa tampak lebih antusias dan aktif selama proses pembelajaran karena mereka dapat mengaitkan materi dengan kehidupan sehari-hari mereka serta dilibatkan dalam pemecahan masalah yang bermakna.</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sidRPr="000827A3">
        <w:rPr>
          <w:rFonts w:ascii="Times New Roman" w:hAnsi="Times New Roman" w:cs="Times New Roman"/>
          <w:color w:val="000000" w:themeColor="text1"/>
          <w:sz w:val="24"/>
          <w:szCs w:val="24"/>
        </w:rPr>
        <w:t>Peningkatan rata-rata skor minat belajar dari 68,3 menjadi 80,1 mencerminkan bahwa pendekatan ini berhasil menciptakan suasana belajar yang lebih menarik dan partisipatif. Hal ini memberikan dasar kuat untuk merekomendasikan penggunaan bahan ajar serupa dalam pembelajaran matematika atau mata pelajaran lain yang relevan, terutama di lingkungan yang kaya akan budaya lokal.</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dari angket menunjukkan bahwa sebagian besar siswa memberikan respon positif, merasa senang belajar dengan bahan ajar yang memuat unsur budaya mereka sendiri, dan menganggap bahwa pendekatan berbasis masalah membuat pembelajaran menjadi lebih menarik dan mudah dipahami. Hal ini menunjukkan bahwa implementasi bahan ajar berjalan dengan baik dan diterima secara positif oleh siswa.</w:t>
      </w:r>
    </w:p>
    <w:p w:rsidR="00B66FED" w:rsidRPr="00763F30" w:rsidRDefault="00B66FED" w:rsidP="00B66FED">
      <w:pPr>
        <w:spacing w:after="0" w:line="480" w:lineRule="auto"/>
        <w:jc w:val="center"/>
        <w:rPr>
          <w:rFonts w:ascii="Times New Roman" w:hAnsi="Times New Roman" w:cs="Times New Roman"/>
          <w:b/>
          <w:bCs/>
          <w:color w:val="000000" w:themeColor="text1"/>
          <w:sz w:val="24"/>
          <w:szCs w:val="24"/>
        </w:rPr>
      </w:pPr>
      <w:r w:rsidRPr="00763F30">
        <w:rPr>
          <w:rFonts w:ascii="Times New Roman" w:hAnsi="Times New Roman" w:cs="Times New Roman"/>
          <w:b/>
          <w:bCs/>
          <w:color w:val="000000" w:themeColor="text1"/>
          <w:sz w:val="24"/>
          <w:szCs w:val="24"/>
        </w:rPr>
        <w:t>Tabel 4.4 Uji t Sample Independent Test</w:t>
      </w:r>
    </w:p>
    <w:tbl>
      <w:tblPr>
        <w:tblW w:w="5030" w:type="dxa"/>
        <w:jc w:val="center"/>
        <w:tblLayout w:type="fixed"/>
        <w:tblLook w:val="04A0" w:firstRow="1" w:lastRow="0" w:firstColumn="1" w:lastColumn="0" w:noHBand="0" w:noVBand="1"/>
      </w:tblPr>
      <w:tblGrid>
        <w:gridCol w:w="2798"/>
        <w:gridCol w:w="1116"/>
        <w:gridCol w:w="1116"/>
      </w:tblGrid>
      <w:tr w:rsidR="00B66FED" w:rsidTr="00264080">
        <w:trPr>
          <w:trHeight w:val="315"/>
          <w:jc w:val="center"/>
        </w:trPr>
        <w:tc>
          <w:tcPr>
            <w:tcW w:w="5030" w:type="dxa"/>
            <w:gridSpan w:val="3"/>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t-Test: Two-Sample Assuming Equal Variances</w:t>
            </w:r>
          </w:p>
        </w:tc>
      </w:tr>
      <w:tr w:rsidR="00B66FED" w:rsidTr="00264080">
        <w:trPr>
          <w:trHeight w:val="315"/>
          <w:jc w:val="center"/>
        </w:trPr>
        <w:tc>
          <w:tcPr>
            <w:tcW w:w="2798" w:type="dxa"/>
            <w:tcBorders>
              <w:top w:val="single" w:sz="8" w:space="0" w:color="auto"/>
              <w:left w:val="nil"/>
              <w:bottom w:val="single" w:sz="4" w:space="0" w:color="auto"/>
              <w:right w:val="nil"/>
            </w:tcBorders>
            <w:shd w:val="clear" w:color="auto" w:fill="auto"/>
            <w:vAlign w:val="bottom"/>
          </w:tcPr>
          <w:p w:rsidR="00B66FED" w:rsidRDefault="00B66FED" w:rsidP="00264080">
            <w:pPr>
              <w:spacing w:after="0" w:line="240" w:lineRule="auto"/>
              <w:jc w:val="center"/>
              <w:rPr>
                <w:rFonts w:ascii="Times New Roman" w:eastAsia="Times New Roman" w:hAnsi="Times New Roman" w:cs="Times New Roman"/>
                <w:i/>
                <w:iCs/>
                <w:color w:val="000000"/>
                <w:sz w:val="24"/>
                <w:szCs w:val="24"/>
                <w:lang w:val="zh-CN" w:eastAsia="zh-CN"/>
              </w:rPr>
            </w:pPr>
            <w:r>
              <w:rPr>
                <w:rFonts w:ascii="Times New Roman" w:eastAsia="Times New Roman" w:hAnsi="Times New Roman" w:cs="Times New Roman"/>
                <w:i/>
                <w:iCs/>
                <w:color w:val="000000"/>
                <w:sz w:val="24"/>
                <w:szCs w:val="24"/>
                <w:lang w:val="zh-CN" w:eastAsia="zh-CN"/>
              </w:rPr>
              <w:t> </w:t>
            </w:r>
          </w:p>
        </w:tc>
        <w:tc>
          <w:tcPr>
            <w:tcW w:w="1116" w:type="dxa"/>
            <w:tcBorders>
              <w:top w:val="single" w:sz="8" w:space="0" w:color="auto"/>
              <w:left w:val="nil"/>
              <w:bottom w:val="single" w:sz="4" w:space="0" w:color="auto"/>
              <w:right w:val="nil"/>
            </w:tcBorders>
            <w:shd w:val="clear" w:color="auto" w:fill="auto"/>
            <w:vAlign w:val="bottom"/>
          </w:tcPr>
          <w:p w:rsidR="00B66FED" w:rsidRDefault="00B66FED" w:rsidP="00264080">
            <w:pPr>
              <w:spacing w:after="0" w:line="240" w:lineRule="auto"/>
              <w:jc w:val="center"/>
              <w:rPr>
                <w:rFonts w:ascii="Times New Roman" w:eastAsia="Times New Roman" w:hAnsi="Times New Roman" w:cs="Times New Roman"/>
                <w:i/>
                <w:iCs/>
                <w:color w:val="000000"/>
                <w:sz w:val="24"/>
                <w:szCs w:val="24"/>
                <w:lang w:val="zh-CN" w:eastAsia="zh-CN"/>
              </w:rPr>
            </w:pPr>
            <w:r>
              <w:rPr>
                <w:rFonts w:ascii="Times New Roman" w:eastAsia="Times New Roman" w:hAnsi="Times New Roman" w:cs="Times New Roman"/>
                <w:i/>
                <w:iCs/>
                <w:color w:val="000000"/>
                <w:sz w:val="24"/>
                <w:szCs w:val="24"/>
                <w:lang w:val="zh-CN" w:eastAsia="zh-CN"/>
              </w:rPr>
              <w:t>72</w:t>
            </w:r>
          </w:p>
        </w:tc>
        <w:tc>
          <w:tcPr>
            <w:tcW w:w="1116" w:type="dxa"/>
            <w:tcBorders>
              <w:top w:val="single" w:sz="8" w:space="0" w:color="auto"/>
              <w:left w:val="nil"/>
              <w:bottom w:val="single" w:sz="4" w:space="0" w:color="auto"/>
              <w:right w:val="nil"/>
            </w:tcBorders>
            <w:shd w:val="clear" w:color="auto" w:fill="auto"/>
            <w:vAlign w:val="bottom"/>
          </w:tcPr>
          <w:p w:rsidR="00B66FED" w:rsidRDefault="00B66FED" w:rsidP="00264080">
            <w:pPr>
              <w:spacing w:after="0" w:line="240" w:lineRule="auto"/>
              <w:jc w:val="center"/>
              <w:rPr>
                <w:rFonts w:ascii="Times New Roman" w:eastAsia="Times New Roman" w:hAnsi="Times New Roman" w:cs="Times New Roman"/>
                <w:i/>
                <w:iCs/>
                <w:color w:val="000000"/>
                <w:sz w:val="24"/>
                <w:szCs w:val="24"/>
                <w:lang w:val="zh-CN" w:eastAsia="zh-CN"/>
              </w:rPr>
            </w:pPr>
            <w:r>
              <w:rPr>
                <w:rFonts w:ascii="Times New Roman" w:eastAsia="Times New Roman" w:hAnsi="Times New Roman" w:cs="Times New Roman"/>
                <w:i/>
                <w:iCs/>
                <w:color w:val="000000"/>
                <w:sz w:val="24"/>
                <w:szCs w:val="24"/>
                <w:lang w:val="zh-CN" w:eastAsia="zh-CN"/>
              </w:rPr>
              <w:t>78</w:t>
            </w: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Mean</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71,89474</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78,73684</w:t>
            </w: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Variance</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76,65497</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44,98246</w:t>
            </w: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Observations</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19</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19</w:t>
            </w: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Pooled Variance</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60,81871</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Hypothesized Mean Difference</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0</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df</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36</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 Stat</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-2,70416</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P(T&lt;=t) one-tail</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0,005195</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t Critical one-tail</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1,688298</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p>
        </w:tc>
      </w:tr>
      <w:tr w:rsidR="00B66FED" w:rsidTr="00264080">
        <w:trPr>
          <w:trHeight w:val="315"/>
          <w:jc w:val="center"/>
        </w:trPr>
        <w:tc>
          <w:tcPr>
            <w:tcW w:w="2798" w:type="dxa"/>
            <w:tcBorders>
              <w:top w:val="nil"/>
              <w:left w:val="nil"/>
              <w:bottom w:val="nil"/>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P(T&lt;=t) two-tail</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0,01039</w:t>
            </w:r>
          </w:p>
        </w:tc>
        <w:tc>
          <w:tcPr>
            <w:tcW w:w="1116" w:type="dxa"/>
            <w:tcBorders>
              <w:top w:val="nil"/>
              <w:left w:val="nil"/>
              <w:bottom w:val="nil"/>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p>
        </w:tc>
      </w:tr>
      <w:tr w:rsidR="00B66FED" w:rsidTr="00264080">
        <w:trPr>
          <w:trHeight w:val="330"/>
          <w:jc w:val="center"/>
        </w:trPr>
        <w:tc>
          <w:tcPr>
            <w:tcW w:w="2798" w:type="dxa"/>
            <w:tcBorders>
              <w:top w:val="nil"/>
              <w:left w:val="nil"/>
              <w:bottom w:val="single" w:sz="8" w:space="0" w:color="auto"/>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lastRenderedPageBreak/>
              <w:t>t Critical two-tail</w:t>
            </w:r>
          </w:p>
        </w:tc>
        <w:tc>
          <w:tcPr>
            <w:tcW w:w="1116" w:type="dxa"/>
            <w:tcBorders>
              <w:top w:val="nil"/>
              <w:left w:val="nil"/>
              <w:bottom w:val="single" w:sz="8" w:space="0" w:color="auto"/>
              <w:right w:val="nil"/>
            </w:tcBorders>
            <w:shd w:val="clear" w:color="auto" w:fill="auto"/>
            <w:vAlign w:val="bottom"/>
          </w:tcPr>
          <w:p w:rsidR="00B66FED" w:rsidRDefault="00B66FED" w:rsidP="00264080">
            <w:pPr>
              <w:spacing w:after="0" w:line="24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2,028094</w:t>
            </w:r>
          </w:p>
        </w:tc>
        <w:tc>
          <w:tcPr>
            <w:tcW w:w="1116" w:type="dxa"/>
            <w:tcBorders>
              <w:top w:val="nil"/>
              <w:left w:val="nil"/>
              <w:bottom w:val="single" w:sz="8" w:space="0" w:color="auto"/>
              <w:right w:val="nil"/>
            </w:tcBorders>
            <w:shd w:val="clear" w:color="auto" w:fill="auto"/>
            <w:vAlign w:val="bottom"/>
          </w:tcPr>
          <w:p w:rsidR="00B66FED" w:rsidRDefault="00B66FED" w:rsidP="00264080">
            <w:pPr>
              <w:spacing w:after="0" w:line="24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 </w:t>
            </w:r>
          </w:p>
        </w:tc>
      </w:tr>
    </w:tbl>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Berdasarkan hasil uji statistik menggunakan t-test dua sampel dengan  yang diasumsikan sama, diperoleh beberapa informasi penting yang menunjukkan adanya perbedaan signifikan antara nilai minat siswa sebelum dan sesudah penggunaan bahan ajar. Rata-rata minat siswa sebelum pembelajaran adalah 71,89, sedangkan setelah pembelajaran meningkat menjadi 78,73. Ini menunjukkan adanya kenaikan minat yang cukup berarti secara deskriptif.</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Untuk menguji signifikansi perbedaan tersebut, digunakan uji t dua arah (two-tail) dengan hasil nilai t stat sebesar -2,704 dan p-value dua sisi sebesar 0,0103. Nilai p tersebut lebih kecil dari batas signifikansi (α = 0,05), yaitu 0,0103 &lt; 0,05, sehingga dapat disimpulkan bahwa terdapat perbedaan yang signifikan secara statistik antara minat siswa sebelum dan sesudah pembelajaran menggunakan bahan ajar yang telah dikembangkan.</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Dengan demikian, dapat disimpulkan bahwa penggunaan bahan ajar berbasis budaya lokal yang dikembangkan terbukti efektif dalam meningkatkan minat belajar siswa, baik secara deskriptif maupun berdasarkan analisis statistik. Hasil ini memperkuat bahwa pendekatan pembelajaran yang kontekstual dan visual mampu menciptakan pengalaman belajar yang lebih menarik dan bermakna bagi siswa.</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zh-CN"/>
        </w:rPr>
        <w:t xml:space="preserve">Berdasarkan data yang diperoleh dari hasil angket minat belajar siswa sebelum dan sesudah penggunaan bahan ajar yang telah dikembangkan, terlihat adanya peningkatan yang cukup signifikan dalam minat belajar siswa terhadap mata pelajaran matematika kelas IV SD. </w:t>
      </w:r>
      <w:r>
        <w:rPr>
          <w:rFonts w:ascii="Times New Roman" w:hAnsi="Times New Roman" w:cs="Times New Roman"/>
          <w:color w:val="000000" w:themeColor="text1"/>
          <w:sz w:val="24"/>
          <w:szCs w:val="24"/>
        </w:rPr>
        <w:t xml:space="preserve">Sebelum pembelajaran menggunakan bahan ajar hasil pengembangan, nilai minat siswa berkisar antara 52 hingga 82, </w:t>
      </w:r>
      <w:r>
        <w:rPr>
          <w:rFonts w:ascii="Times New Roman" w:hAnsi="Times New Roman" w:cs="Times New Roman"/>
          <w:color w:val="000000" w:themeColor="text1"/>
          <w:sz w:val="24"/>
          <w:szCs w:val="24"/>
        </w:rPr>
        <w:lastRenderedPageBreak/>
        <w:t>dengan sebagian besar siswa berada pada kategori sedang hingga rendah. Hal ini menunjukkan bahwa sebagian siswa belum menunjukkan antusiasme yang tinggi terhadap pembelajaran matematika, kemungkinan disebabkan oleh bahan ajar yang kurang menarik dan tidak memfasilitasi keterlibatan aktif siswa selama proses pembelajaran.</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Setelah penerapan bahan ajar yang telah direvisi, tercatat peningkatan nilai minat siswa, dengan rentang nilai antara 70 hingga 88. Mayoritas siswa menunjukkan minat belajar yang lebih tinggi, ditandai dengan sikap yang lebih aktif dalam mengikuti kegiatan pembelajaran, semangat bertanya, serta ketertarikan terhadap isi dan tampilan bahan ajar. Bahan ajar yang lebih menarik secara visual, adanya aktivitas yang melibatkan siswa secara langsung seperti "Ayo Mengamati" dan "Ayo Menulis", serta tata letak yang rapi dan mudah dipahami menjadi faktor utama yang mendorong peningkatan minat belajar tersebut.</w:t>
      </w:r>
    </w:p>
    <w:p w:rsidR="00B66FED" w:rsidRDefault="00B66FED" w:rsidP="00B66FED">
      <w:pPr>
        <w:spacing w:after="0" w:line="480" w:lineRule="auto"/>
        <w:ind w:firstLine="567"/>
        <w:jc w:val="both"/>
        <w:rPr>
          <w:rFonts w:ascii="Times New Roman" w:hAnsi="Times New Roman" w:cs="Times New Roman"/>
          <w:color w:val="000000" w:themeColor="text1"/>
          <w:sz w:val="24"/>
          <w:szCs w:val="24"/>
          <w:lang w:val="zh-CN"/>
        </w:rPr>
      </w:pPr>
      <w:r>
        <w:rPr>
          <w:rFonts w:ascii="Times New Roman" w:hAnsi="Times New Roman" w:cs="Times New Roman"/>
          <w:color w:val="000000" w:themeColor="text1"/>
          <w:sz w:val="24"/>
          <w:szCs w:val="24"/>
          <w:lang w:val="zh-CN"/>
        </w:rPr>
        <w:t xml:space="preserve">Hasil perhitungan menunjukkan bahwa nilai kepraktisan berdasarkan respon guru mencapai 92%, yang termasuk dalam kategori “sangat </w:t>
      </w:r>
      <w:r>
        <w:rPr>
          <w:rFonts w:ascii="Times New Roman" w:hAnsi="Times New Roman" w:cs="Times New Roman"/>
          <w:color w:val="000000" w:themeColor="text1"/>
          <w:sz w:val="24"/>
          <w:szCs w:val="24"/>
        </w:rPr>
        <w:t>praktis</w:t>
      </w:r>
      <w:r>
        <w:rPr>
          <w:rFonts w:ascii="Times New Roman" w:hAnsi="Times New Roman" w:cs="Times New Roman"/>
          <w:color w:val="000000" w:themeColor="text1"/>
          <w:sz w:val="24"/>
          <w:szCs w:val="24"/>
          <w:lang w:val="zh-CN"/>
        </w:rPr>
        <w:t xml:space="preserve">”. Nilai ini mengindikasikan bahwa guru memberikan tanggapan positif terhadap bahan ajar yang telah dikembangkan. Guru menilai bahwa bahan ajar bermuatan budaya Batak berbasis </w:t>
      </w:r>
      <w:r w:rsidRPr="005460C8">
        <w:rPr>
          <w:rFonts w:ascii="Times New Roman" w:hAnsi="Times New Roman" w:cs="Times New Roman"/>
          <w:i/>
          <w:iCs/>
          <w:color w:val="000000" w:themeColor="text1"/>
          <w:sz w:val="24"/>
          <w:szCs w:val="24"/>
          <w:lang w:val="zh-CN"/>
        </w:rPr>
        <w:t>Problem Based Learning</w:t>
      </w:r>
      <w:r>
        <w:rPr>
          <w:rFonts w:ascii="Times New Roman" w:hAnsi="Times New Roman" w:cs="Times New Roman"/>
          <w:color w:val="000000" w:themeColor="text1"/>
          <w:sz w:val="24"/>
          <w:szCs w:val="24"/>
          <w:lang w:val="zh-CN"/>
        </w:rPr>
        <w:t xml:space="preserve"> ini sangat membantu dalam meningkatkan minat belajar siswa, mempermudah penyampaian materi pecahan, serta memberikan pengalaman belajar yang lebih kontekstual dan menyenangkan. Dengan demikian, bahan ajar tersebut dinyatakan sangat praktis untuk digunakan dalam proses pembelajaran di kelas IV SDN 067257 Kec. Medan Amplas.</w:t>
      </w:r>
    </w:p>
    <w:p w:rsidR="00B66FED" w:rsidRPr="00763F30" w:rsidRDefault="00B66FED" w:rsidP="00B66FED">
      <w:pPr>
        <w:spacing w:after="0" w:line="480" w:lineRule="auto"/>
        <w:ind w:firstLine="567"/>
        <w:jc w:val="both"/>
        <w:rPr>
          <w:rFonts w:ascii="Times New Roman" w:hAnsi="Times New Roman" w:cs="Times New Roman"/>
          <w:color w:val="000000" w:themeColor="text1"/>
          <w:sz w:val="24"/>
          <w:szCs w:val="24"/>
          <w:lang w:val="en-US" w:eastAsia="zh-CN"/>
        </w:rPr>
      </w:pPr>
      <w:r>
        <w:rPr>
          <w:rFonts w:ascii="Times New Roman" w:hAnsi="Times New Roman" w:cs="Times New Roman"/>
          <w:color w:val="000000" w:themeColor="text1"/>
          <w:sz w:val="24"/>
          <w:szCs w:val="24"/>
          <w:lang w:val="zh-CN"/>
        </w:rPr>
        <w:lastRenderedPageBreak/>
        <w:t xml:space="preserve">Hasil observasi yang dilakukan bersama guru kelas juga memperkuat temuan ini. Guru menyampaikan bahwa selama penggunaan bahan ajar hasil pengembangan, siswa tampak lebih antusias dan fokus saat belajar. Beberapa siswa yang sebelumnya cenderung pasif mulai menunjukkan ketertarikan untuk terlibat dalam diskusi kelas. Guru juga menyatakan bahwa keberadaan daftar isi dan nomor halaman mempermudah pengelolaan pembelajaran serta memudahkan siswa dalam menavigasi materi. Selain itu, aktivitas yang dirancang dalam bahan ajar dinilai mendorong siswa berpikir kritis dan aktif mengeksplorasi materi yang disampaikan. </w:t>
      </w:r>
      <w:r>
        <w:rPr>
          <w:rFonts w:ascii="Times New Roman" w:hAnsi="Times New Roman" w:cs="Times New Roman"/>
          <w:color w:val="000000" w:themeColor="text1"/>
          <w:sz w:val="24"/>
          <w:szCs w:val="24"/>
          <w:lang w:val="zh-CN" w:eastAsia="zh-CN"/>
        </w:rPr>
        <w:t>Dengan demikian, dapat disimpulkan bahwa penggunaan bahan ajar yang telah dikembangkan tidak hanya memperbaiki aspek visual dan struktur, tetapi juga berdampak positif terhadap peningkatan minat belajar siswa secara keseluruhan.</w:t>
      </w:r>
    </w:p>
    <w:p w:rsidR="00B66FED" w:rsidRDefault="00B66FED" w:rsidP="00B66FED">
      <w:pPr>
        <w:pStyle w:val="ListParagraph1"/>
        <w:spacing w:before="0" w:beforeAutospacing="0" w:after="0" w:afterAutospacing="0" w:line="480" w:lineRule="auto"/>
        <w:jc w:val="both"/>
        <w:rPr>
          <w:b/>
          <w:bCs/>
          <w:color w:val="000000" w:themeColor="text1"/>
        </w:rPr>
      </w:pPr>
      <w:r>
        <w:rPr>
          <w:b/>
          <w:bCs/>
          <w:color w:val="000000" w:themeColor="text1"/>
          <w:lang w:val="en-US"/>
        </w:rPr>
        <w:t xml:space="preserve">4.2.5 </w:t>
      </w:r>
      <w:r>
        <w:rPr>
          <w:b/>
          <w:bCs/>
          <w:color w:val="000000" w:themeColor="text1"/>
        </w:rPr>
        <w:t>Tahap Evaluasi</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Tahap evaluasi merupakan fase akhir dalam proses pengembangan bahan ajar bermuatan budaya Batak berbasis </w:t>
      </w:r>
      <w:r w:rsidRPr="005460C8">
        <w:rPr>
          <w:rFonts w:ascii="Times New Roman" w:hAnsi="Times New Roman" w:cs="Times New Roman"/>
          <w:i/>
          <w:color w:val="000000" w:themeColor="text1"/>
          <w:sz w:val="24"/>
          <w:szCs w:val="24"/>
        </w:rPr>
        <w:t>Problem Based Learning</w:t>
      </w:r>
      <w:r>
        <w:rPr>
          <w:rFonts w:ascii="Times New Roman" w:hAnsi="Times New Roman" w:cs="Times New Roman"/>
          <w:color w:val="000000" w:themeColor="text1"/>
          <w:sz w:val="24"/>
          <w:szCs w:val="24"/>
        </w:rPr>
        <w:t xml:space="preserve"> (PBL) yang bertujuan untuk menilai secara menyeluruh kualitas, efektivitas, dan dampak penggunaan bahan ajar tersebut dalam konteks pembelajaran matematika, khususnya materi pecahan di kelas IV SDN 067257 Kecamatan Medan Amplas. Evaluasi ini menjadi bagian penting untuk memastikan bahwa produk yang dikembangkan tidak hanya layak digunakan, tetapi juga mampu mencapai tujuan pembelajaran yang telah ditetapkan. Evaluasi dilakukan melalui beberapa metode, yaitu validasi oleh ahli, penyebaran angket kepada guru dan siswa, serta analisis data kuantitatif dan kualitatif terhadap hasil implementasi bahan ajar di kelas.</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Berdasarkan rangkuman hasil penelitian, diketahui bahwa bahan ajar berbasis budaya Batak dan pendekatan PBL ini memberikan dampak positif terhadap minat belajar siswa. Data yang dikumpulkan melalui angket minat belajar siswa menunjukkan adanya peningkatan skor yang signifikan antara sebelum dan sesudah penggunaan bahan ajar. Sebelum intervensi, skor minat belajar siswa berkisar antara 52 hingga 82, sementara setelah intervensi, skor meningkat menjadi 70 hingga 88. Rata-rata skor keseluruhan mengalami peningkatan yang menggambarkan adanya perubahan sikap dan ketertarikan siswa terhadap pembelajaran matematika, khususnya dalam memahami konsep pecahan. Peningkatan ini juga diperkuat oleh hasil observasi dan wawancara dengan guru kelas, yang menyatakan bahwa siswa terlihat lebih aktif, terlibat, dan antusias selama proses pembelajaran berlangsung.</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Dilihat dari aspek ketercapaian tujuan , evaluasi menunjukkan bahwa semua tujuan yang telah dirancang pada awal penelitian dapat tercapai dengan baik. Tujuan utama dari penelitian ini adalah mengembangkan bahan ajar kontekstual yang mampu meningkatkan minat belajar siswa melalui integrasi budaya lokal dan pendekatan PBL. Berdasarkan hasil evaluasi, tujuan tersebut tercapai, yang dibuktikan dengan respons positif dari siswa dan guru serta data angket yang menunjukkan peningkatan minat belajar. </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Evaluasi juga dilakukan dengan membandingkan hasil penelitian ini dengan penelitian-penelitian relevan sebelumnya. Penelitian (Ramadhani dkk., 2025) menunjukkan bahwa pendekatan PBL mampu meningkatkan partisipasi aktif dan pemahaman siswa, sedangkan penelitian (Lasminawati dkk., 2023) menyatakan bahwa penggunaan konteks budaya dalam pembelajaran dapat menjadikan materi </w:t>
      </w:r>
      <w:r>
        <w:rPr>
          <w:rFonts w:ascii="Times New Roman" w:hAnsi="Times New Roman" w:cs="Times New Roman"/>
          <w:color w:val="000000" w:themeColor="text1"/>
          <w:sz w:val="24"/>
          <w:szCs w:val="24"/>
        </w:rPr>
        <w:lastRenderedPageBreak/>
        <w:t>lebih bermakna bagi siswa. Hasil penelitian ini memperkuat temuan-temuan tersebut. Dengan menggabungkan keduanya yakni pendekatan PBL dan muatan budaya lokal penelitian ini memberikan kontribusi yang lebih spesifik dalam konteks pendidikan dasar, khususnya dalam mata pelajaran matematika. Perbandingan ini menunjukkan bahwa penelitian yang dilakukan selaras dengan tren dan hasil penelitian sebelumnya, namun memiliki keunikan karena mengangkat budaya Batak sebagai media kontekstual.</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penelitian menunjukkan bahwa keberhasilan pengembangan bahan ajar ini tidak hanya terletak pada isi materi atau format penyajiannya, tetapi lebih pada bagaimana materi tersebut dikaitkan secara langsung dengan realitas kehidupan siswa. Ketika siswa merasa bahwa materi pelajaran menyentuh pengalaman mereka sendiri seperti membagi makanan dalam acara menjadi lebih mudah memahami dan lebih termotivasi untuk belajar. Hal ini selaras dengan pendekatan konstruktivistik yang menekankan pentingnya pengalaman nyata dalam membangun pemahaman konsep. Dalam konteks ini, </w:t>
      </w:r>
      <w:r w:rsidRPr="005460C8">
        <w:rPr>
          <w:rFonts w:ascii="Times New Roman" w:hAnsi="Times New Roman" w:cs="Times New Roman"/>
          <w:i/>
          <w:color w:val="000000" w:themeColor="text1"/>
          <w:sz w:val="24"/>
          <w:szCs w:val="24"/>
        </w:rPr>
        <w:t>Problem Based Learning</w:t>
      </w:r>
      <w:r>
        <w:rPr>
          <w:rFonts w:ascii="Times New Roman" w:hAnsi="Times New Roman" w:cs="Times New Roman"/>
          <w:color w:val="000000" w:themeColor="text1"/>
          <w:sz w:val="24"/>
          <w:szCs w:val="24"/>
        </w:rPr>
        <w:t xml:space="preserve"> memberikan kerangka pembelajaran aktif, sementara muatan budaya lokal menjadi jembatan antara konsep matematika yang abstrak dengan dunia nyata yang konkret dan akrab bagi siswa.</w:t>
      </w:r>
    </w:p>
    <w:p w:rsidR="00B66FED" w:rsidRPr="00AA7363" w:rsidRDefault="00B66FED" w:rsidP="00B66FED">
      <w:pPr>
        <w:spacing w:after="0" w:line="480" w:lineRule="auto"/>
        <w:ind w:firstLine="567"/>
        <w:jc w:val="both"/>
        <w:rPr>
          <w:rFonts w:ascii="Times New Roman" w:hAnsi="Times New Roman" w:cs="Times New Roman"/>
          <w:color w:val="000000" w:themeColor="text1"/>
          <w:sz w:val="24"/>
          <w:szCs w:val="24"/>
          <w:lang w:val="sv-SE"/>
        </w:rPr>
      </w:pPr>
    </w:p>
    <w:p w:rsidR="00B66FED" w:rsidRDefault="00B66FED" w:rsidP="00B66FED">
      <w:pPr>
        <w:pStyle w:val="ListParagraph1"/>
        <w:spacing w:before="0" w:beforeAutospacing="0" w:after="0" w:afterAutospacing="0" w:line="480" w:lineRule="auto"/>
        <w:jc w:val="both"/>
        <w:rPr>
          <w:b/>
          <w:bCs/>
          <w:color w:val="000000" w:themeColor="text1"/>
        </w:rPr>
      </w:pPr>
      <w:r w:rsidRPr="00AA7363">
        <w:rPr>
          <w:b/>
          <w:bCs/>
          <w:color w:val="000000" w:themeColor="text1"/>
          <w:lang w:val="sv-SE"/>
        </w:rPr>
        <w:t xml:space="preserve">4.3 </w:t>
      </w:r>
      <w:r>
        <w:rPr>
          <w:b/>
          <w:bCs/>
          <w:color w:val="000000" w:themeColor="text1"/>
        </w:rPr>
        <w:t>Pembahasan Penelitian</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bertujuan untuk mengembangkan bahan ajar bermuatan budaya Batak berbasis </w:t>
      </w:r>
      <w:r w:rsidRPr="005460C8">
        <w:rPr>
          <w:rFonts w:ascii="Times New Roman" w:hAnsi="Times New Roman" w:cs="Times New Roman"/>
          <w:i/>
          <w:iCs/>
          <w:color w:val="000000" w:themeColor="text1"/>
          <w:sz w:val="24"/>
          <w:szCs w:val="24"/>
        </w:rPr>
        <w:t>Problem Based Learning</w:t>
      </w:r>
      <w:r>
        <w:rPr>
          <w:rFonts w:ascii="Times New Roman" w:hAnsi="Times New Roman" w:cs="Times New Roman"/>
          <w:color w:val="000000" w:themeColor="text1"/>
          <w:sz w:val="24"/>
          <w:szCs w:val="24"/>
        </w:rPr>
        <w:t xml:space="preserve"> (PBL) pada materi pecahan di kelas IV SDN 067257 Kec. Medan Amplas, guna meningkatkan minat belajar siswa. Hasil pengembangan menunjukkan bahwa bahan ajar ini tergolong sangat </w:t>
      </w:r>
      <w:r>
        <w:rPr>
          <w:rFonts w:ascii="Times New Roman" w:hAnsi="Times New Roman" w:cs="Times New Roman"/>
          <w:color w:val="000000" w:themeColor="text1"/>
          <w:sz w:val="24"/>
          <w:szCs w:val="24"/>
        </w:rPr>
        <w:lastRenderedPageBreak/>
        <w:t xml:space="preserve">valid dan efektif berdasarkan hasil validasi ahli, respon guru, dan respon siswa. Temuan ini sejalan dengan penelitian Artisa Indariani, Surya Amami Pramuditya, dan Siska Firmasari yang menunjukkan bahwa bahan ajar berbasis </w:t>
      </w:r>
      <w:r w:rsidRPr="005460C8">
        <w:rPr>
          <w:rFonts w:ascii="Times New Roman" w:hAnsi="Times New Roman" w:cs="Times New Roman"/>
          <w:i/>
          <w:iCs/>
          <w:color w:val="000000" w:themeColor="text1"/>
          <w:sz w:val="24"/>
          <w:szCs w:val="24"/>
        </w:rPr>
        <w:t>Problem Based Learning</w:t>
      </w:r>
      <w:r>
        <w:rPr>
          <w:rFonts w:ascii="Times New Roman" w:hAnsi="Times New Roman" w:cs="Times New Roman"/>
          <w:color w:val="000000" w:themeColor="text1"/>
          <w:sz w:val="24"/>
          <w:szCs w:val="24"/>
        </w:rPr>
        <w:t xml:space="preserve"> mampu meningkatkan pemahaman dan keterlibatan siswa dalam pembelajaran matematika. Persamaan keduanya terletak pada pendekatan yang digunakan, yaitu </w:t>
      </w:r>
      <w:r w:rsidRPr="005460C8">
        <w:rPr>
          <w:rFonts w:ascii="Times New Roman" w:hAnsi="Times New Roman" w:cs="Times New Roman"/>
          <w:i/>
          <w:iCs/>
          <w:color w:val="000000" w:themeColor="text1"/>
          <w:sz w:val="24"/>
          <w:szCs w:val="24"/>
        </w:rPr>
        <w:t>Problem Based Learning</w:t>
      </w:r>
      <w:r>
        <w:rPr>
          <w:rFonts w:ascii="Times New Roman" w:hAnsi="Times New Roman" w:cs="Times New Roman"/>
          <w:color w:val="000000" w:themeColor="text1"/>
          <w:sz w:val="24"/>
          <w:szCs w:val="24"/>
        </w:rPr>
        <w:t xml:space="preserve"> yang sama-sama berfokus pada penguatan kemampuan pemecahan masalah. Namun, perbedaan terletak pada ruang lingkup materi: penelitian Artisa dkk. berfokus pada pemecahan masalah matematika secara umum dalam format digital, sedangkan penelitian ini berfokus pada materi pecahan dengan muatan budaya lokal.</w:t>
      </w:r>
    </w:p>
    <w:p w:rsidR="00B66FED" w:rsidRDefault="00B66FED" w:rsidP="00B66FED">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penelitian ini juga memiliki keterkaitan dengan penelitian Purba (Widia Anggraini), yang mengembangkan bahan ajar berbasis PBL untuk materi KPK dan FPB. Kedua penelitian ini sama-sama mengintegrasikan PBL ke dalam pembelajaran matematika di sekolah dasar dan menghasilkan efektivitas yang serupa dalam meningkatkan pemahaman siswa. Perbedaannya, bahan ajar dalam penelitian Purba difokuskan pada kelas V dengan materi KPK dan FPB, sedangkan penelitian ini dikembangkan untuk kelas IV dengan materi pecahan yang dikaitkan unsur budaya Batak.</w:t>
      </w:r>
    </w:p>
    <w:p w:rsidR="00B66FED" w:rsidRDefault="00B66FED" w:rsidP="00B66FED">
      <w:pPr>
        <w:spacing w:after="0" w:line="480" w:lineRule="auto"/>
        <w:ind w:firstLine="567"/>
        <w:jc w:val="both"/>
        <w:rPr>
          <w:rFonts w:ascii="Times New Roman" w:hAnsi="Times New Roman" w:cs="Times New Roman"/>
          <w:b/>
          <w:bCs/>
          <w:sz w:val="24"/>
          <w:szCs w:val="24"/>
        </w:rPr>
      </w:pPr>
      <w:r>
        <w:rPr>
          <w:rFonts w:ascii="Times New Roman" w:hAnsi="Times New Roman" w:cs="Times New Roman"/>
          <w:color w:val="000000" w:themeColor="text1"/>
          <w:sz w:val="24"/>
          <w:szCs w:val="24"/>
        </w:rPr>
        <w:t xml:space="preserve">Lebih lanjut, penelitian ini juga sejalan dengan pendapat Purba (2023) mengenai manfaat bahan ajar. Bagi guru, bahan ajar yang dikembangkan mampu memperkaya sumber referensi, menambah pengetahuan serta pengalaman mengajar, dan membangun komunikasi pembelajaran yang efektif dengan peserta didik. Sementara itu, bagi siswa, bahan ajar ini membuat proses belajar menjadi lebih menarik karena berhubungan dengan budaya mereka sendiri, memungkinkan </w:t>
      </w:r>
      <w:r>
        <w:rPr>
          <w:rFonts w:ascii="Times New Roman" w:hAnsi="Times New Roman" w:cs="Times New Roman"/>
          <w:color w:val="000000" w:themeColor="text1"/>
          <w:sz w:val="24"/>
          <w:szCs w:val="24"/>
        </w:rPr>
        <w:lastRenderedPageBreak/>
        <w:t>pembelajaran mandiri, dan mempermudah pemahaman terhadap materi yang harus dikuasai. Oleh karena itu, hasil penelitian ini menunjukkan bahwa pengembangan bahan ajar yang kontekstual dan berbasis pendekatan inovatif seperti PBL sangat relevan untuk diterapkan dalam pembelajaran matematika di sekolah dasar.</w:t>
      </w:r>
    </w:p>
    <w:p w:rsidR="006F2F0A" w:rsidRPr="00B66FED" w:rsidRDefault="006F2F0A" w:rsidP="00B66FED"/>
    <w:sectPr w:rsidR="006F2F0A" w:rsidRPr="00B66FED" w:rsidSect="006F2F0A">
      <w:headerReference w:type="even" r:id="rId14"/>
      <w:headerReference w:type="default" r:id="rId15"/>
      <w:footerReference w:type="even" r:id="rId16"/>
      <w:footerReference w:type="default" r:id="rId17"/>
      <w:headerReference w:type="first" r:id="rId18"/>
      <w:footerReference w:type="first" r:id="rId19"/>
      <w:pgSz w:w="11907" w:h="16839"/>
      <w:pgMar w:top="1701" w:right="1701" w:bottom="1701" w:left="2268" w:header="709" w:footer="709" w:gutter="0"/>
      <w:pgNumType w:fmt="lowerRoman"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A00" w:rsidRDefault="009C4A00" w:rsidP="00B12CDC">
      <w:pPr>
        <w:spacing w:after="0" w:line="240" w:lineRule="auto"/>
      </w:pPr>
      <w:r>
        <w:separator/>
      </w:r>
    </w:p>
  </w:endnote>
  <w:endnote w:type="continuationSeparator" w:id="0">
    <w:p w:rsidR="009C4A00" w:rsidRDefault="009C4A00" w:rsidP="00B1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DC" w:rsidRDefault="00B12C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DC" w:rsidRDefault="00B12C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DC" w:rsidRDefault="00B12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A00" w:rsidRDefault="009C4A00" w:rsidP="00B12CDC">
      <w:pPr>
        <w:spacing w:after="0" w:line="240" w:lineRule="auto"/>
      </w:pPr>
      <w:r>
        <w:separator/>
      </w:r>
    </w:p>
  </w:footnote>
  <w:footnote w:type="continuationSeparator" w:id="0">
    <w:p w:rsidR="009C4A00" w:rsidRDefault="009C4A00" w:rsidP="00B12C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DC" w:rsidRDefault="009C4A0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8641"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DC" w:rsidRDefault="009C4A0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8642"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DC" w:rsidRDefault="009C4A0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8640"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A3C99"/>
    <w:multiLevelType w:val="multilevel"/>
    <w:tmpl w:val="057A3C9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63A170B"/>
    <w:multiLevelType w:val="multilevel"/>
    <w:tmpl w:val="063A170B"/>
    <w:lvl w:ilvl="0">
      <w:start w:val="1"/>
      <w:numFmt w:val="decimal"/>
      <w:lvlText w:val="%1."/>
      <w:lvlJc w:val="left"/>
      <w:pPr>
        <w:ind w:left="720" w:hanging="360"/>
      </w:pPr>
      <w:rPr>
        <w:rFonts w:ascii="Times New Roman" w:eastAsia="Times New Roman" w:hAnsi="Times New Roman" w:cs="Times New Roman"/>
        <w:b/>
        <w:bCs w:val="0"/>
        <w:i w:val="0"/>
        <w:strike w:val="0"/>
        <w:dstrike w:val="0"/>
        <w:color w:val="000000"/>
        <w:sz w:val="24"/>
        <w:szCs w:val="24"/>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C759F1"/>
    <w:multiLevelType w:val="multilevel"/>
    <w:tmpl w:val="0CC759F1"/>
    <w:lvl w:ilvl="0">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
    <w:nsid w:val="0D8F5511"/>
    <w:multiLevelType w:val="multilevel"/>
    <w:tmpl w:val="0D8F551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0B7EA4"/>
    <w:multiLevelType w:val="multilevel"/>
    <w:tmpl w:val="0E0B7EA4"/>
    <w:lvl w:ilvl="0">
      <w:start w:val="1"/>
      <w:numFmt w:val="decimal"/>
      <w:lvlText w:val="%1."/>
      <w:lvlJc w:val="left"/>
      <w:pPr>
        <w:ind w:left="1930" w:hanging="360"/>
      </w:pPr>
      <w:rPr>
        <w:rFonts w:hint="default"/>
      </w:rPr>
    </w:lvl>
    <w:lvl w:ilvl="1">
      <w:start w:val="1"/>
      <w:numFmt w:val="lowerLetter"/>
      <w:lvlText w:val="%2."/>
      <w:lvlJc w:val="left"/>
      <w:pPr>
        <w:ind w:left="2650" w:hanging="360"/>
      </w:pPr>
    </w:lvl>
    <w:lvl w:ilvl="2">
      <w:start w:val="1"/>
      <w:numFmt w:val="lowerRoman"/>
      <w:lvlText w:val="%3."/>
      <w:lvlJc w:val="right"/>
      <w:pPr>
        <w:ind w:left="3370" w:hanging="180"/>
      </w:pPr>
    </w:lvl>
    <w:lvl w:ilvl="3">
      <w:start w:val="1"/>
      <w:numFmt w:val="decimal"/>
      <w:lvlText w:val="%4."/>
      <w:lvlJc w:val="left"/>
      <w:pPr>
        <w:ind w:left="4090" w:hanging="360"/>
      </w:pPr>
    </w:lvl>
    <w:lvl w:ilvl="4">
      <w:start w:val="1"/>
      <w:numFmt w:val="lowerLetter"/>
      <w:lvlText w:val="%5."/>
      <w:lvlJc w:val="left"/>
      <w:pPr>
        <w:ind w:left="4810" w:hanging="360"/>
      </w:pPr>
    </w:lvl>
    <w:lvl w:ilvl="5">
      <w:start w:val="1"/>
      <w:numFmt w:val="lowerRoman"/>
      <w:lvlText w:val="%6."/>
      <w:lvlJc w:val="right"/>
      <w:pPr>
        <w:ind w:left="5530" w:hanging="180"/>
      </w:pPr>
    </w:lvl>
    <w:lvl w:ilvl="6">
      <w:start w:val="1"/>
      <w:numFmt w:val="decimal"/>
      <w:lvlText w:val="%7."/>
      <w:lvlJc w:val="left"/>
      <w:pPr>
        <w:ind w:left="6250" w:hanging="360"/>
      </w:pPr>
    </w:lvl>
    <w:lvl w:ilvl="7">
      <w:start w:val="1"/>
      <w:numFmt w:val="lowerLetter"/>
      <w:lvlText w:val="%8."/>
      <w:lvlJc w:val="left"/>
      <w:pPr>
        <w:ind w:left="6970" w:hanging="360"/>
      </w:pPr>
    </w:lvl>
    <w:lvl w:ilvl="8">
      <w:start w:val="1"/>
      <w:numFmt w:val="lowerRoman"/>
      <w:lvlText w:val="%9."/>
      <w:lvlJc w:val="right"/>
      <w:pPr>
        <w:ind w:left="7690" w:hanging="180"/>
      </w:pPr>
    </w:lvl>
  </w:abstractNum>
  <w:abstractNum w:abstractNumId="5">
    <w:nsid w:val="21D10F38"/>
    <w:multiLevelType w:val="multilevel"/>
    <w:tmpl w:val="21D10F38"/>
    <w:lvl w:ilvl="0">
      <w:start w:val="1"/>
      <w:numFmt w:val="lowerLetter"/>
      <w:lvlText w:val="%1."/>
      <w:lvlJc w:val="left"/>
      <w:pPr>
        <w:ind w:left="720" w:hanging="360"/>
      </w:pPr>
      <w:rPr>
        <w:rFonts w:ascii="Times New Roman" w:eastAsia="Times New Roman" w:hAnsi="Times New Roman" w:cs="Times New Roman"/>
        <w:b w:val="0"/>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C33A2B"/>
    <w:multiLevelType w:val="multilevel"/>
    <w:tmpl w:val="22C33A2B"/>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9B7135"/>
    <w:multiLevelType w:val="multilevel"/>
    <w:tmpl w:val="289B7135"/>
    <w:lvl w:ilvl="0">
      <w:start w:val="1"/>
      <w:numFmt w:val="decimal"/>
      <w:lvlText w:val="%1."/>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lvl>
    <w:lvl w:ilvl="2">
      <w:start w:val="1"/>
      <w:numFmt w:val="decimal"/>
      <w:lvlText w:val="%3."/>
      <w:lvlJc w:val="right"/>
      <w:pPr>
        <w:ind w:left="2160" w:hanging="180"/>
      </w:pPr>
      <w:rPr>
        <w:rFonts w:ascii="Times New Roman" w:eastAsiaTheme="minorHAns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9322A59"/>
    <w:multiLevelType w:val="multilevel"/>
    <w:tmpl w:val="29322A59"/>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31AD6969"/>
    <w:multiLevelType w:val="multilevel"/>
    <w:tmpl w:val="31AD6969"/>
    <w:lvl w:ilvl="0">
      <w:start w:val="1"/>
      <w:numFmt w:val="decimal"/>
      <w:lvlText w:val="%1."/>
      <w:lvlJc w:val="left"/>
      <w:pPr>
        <w:tabs>
          <w:tab w:val="left" w:pos="720"/>
        </w:tabs>
        <w:ind w:left="720" w:hanging="360"/>
      </w:pPr>
      <w:rPr>
        <w:rFonts w:ascii="Times New Roman" w:eastAsia="Times New Roman" w:hAnsi="Times New Roman" w:cs="Times New Roman" w:hint="default"/>
        <w:sz w:val="24"/>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37BA1304"/>
    <w:multiLevelType w:val="multilevel"/>
    <w:tmpl w:val="37BA1304"/>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3A6739B3"/>
    <w:multiLevelType w:val="multilevel"/>
    <w:tmpl w:val="3A6739B3"/>
    <w:lvl w:ilvl="0">
      <w:start w:val="1"/>
      <w:numFmt w:val="lowerLetter"/>
      <w:lvlText w:val="%1."/>
      <w:lvlJc w:val="left"/>
      <w:pPr>
        <w:ind w:left="1125" w:hanging="360"/>
      </w:pPr>
      <w:rPr>
        <w:rFonts w:hint="default"/>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
    <w:nsid w:val="3C275BC7"/>
    <w:multiLevelType w:val="multilevel"/>
    <w:tmpl w:val="3C275BC7"/>
    <w:lvl w:ilvl="0">
      <w:start w:val="1"/>
      <w:numFmt w:val="lowerLetter"/>
      <w:lvlText w:val="%1."/>
      <w:lvlJc w:val="left"/>
      <w:pPr>
        <w:ind w:left="2340" w:hanging="360"/>
      </w:pPr>
      <w:rPr>
        <w:rFonts w:hint="default"/>
        <w:b w:val="0"/>
        <w:bCs w:val="0"/>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3">
    <w:nsid w:val="3D011533"/>
    <w:multiLevelType w:val="multilevel"/>
    <w:tmpl w:val="3D011533"/>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E2C569B"/>
    <w:multiLevelType w:val="multilevel"/>
    <w:tmpl w:val="3E2C569B"/>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lowerLetter"/>
      <w:lvlText w:val="%4."/>
      <w:lvlJc w:val="left"/>
      <w:pPr>
        <w:ind w:left="2880" w:hanging="360"/>
      </w:pPr>
      <w:rPr>
        <w:rFonts w:hint="default"/>
      </w:rPr>
    </w:lvl>
    <w:lvl w:ilvl="4">
      <w:start w:val="3"/>
      <w:numFmt w:val="upperLetter"/>
      <w:lvlText w:val="%5."/>
      <w:lvlJc w:val="left"/>
      <w:pPr>
        <w:ind w:left="3600" w:hanging="360"/>
      </w:pPr>
      <w:rPr>
        <w:rFonts w:hint="default"/>
      </w:r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488273BD"/>
    <w:multiLevelType w:val="multilevel"/>
    <w:tmpl w:val="488273BD"/>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nsid w:val="51CD7447"/>
    <w:multiLevelType w:val="multilevel"/>
    <w:tmpl w:val="51CD7447"/>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ascii="Times New Roman" w:eastAsiaTheme="minorHAnsi" w:hAnsi="Times New Roman"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786" w:hanging="360"/>
      </w:pPr>
      <w:rPr>
        <w:rFonts w:ascii="Times New Roman" w:eastAsiaTheme="minorHAnsi" w:hAnsi="Times New Roman" w:cs="Times New Roman" w:hint="default"/>
      </w:rPr>
    </w:lvl>
    <w:lvl w:ilvl="4">
      <w:start w:val="1"/>
      <w:numFmt w:val="decimal"/>
      <w:lvlText w:val="%5)"/>
      <w:lvlJc w:val="left"/>
      <w:pPr>
        <w:ind w:left="3660" w:hanging="420"/>
      </w:pPr>
      <w:rPr>
        <w:rFonts w:hint="default"/>
      </w:rPr>
    </w:lvl>
    <w:lvl w:ilvl="5">
      <w:start w:val="1"/>
      <w:numFmt w:val="decimal"/>
      <w:lvlText w:val="%6."/>
      <w:lvlJc w:val="left"/>
      <w:pPr>
        <w:tabs>
          <w:tab w:val="left" w:pos="4320"/>
        </w:tabs>
        <w:ind w:left="4320" w:hanging="360"/>
      </w:pPr>
      <w:rPr>
        <w:rFonts w:hint="default"/>
      </w:rPr>
    </w:lvl>
    <w:lvl w:ilvl="6">
      <w:start w:val="1"/>
      <w:numFmt w:val="decimal"/>
      <w:lvlText w:val="%7."/>
      <w:lvlJc w:val="left"/>
      <w:pPr>
        <w:tabs>
          <w:tab w:val="left" w:pos="5040"/>
        </w:tabs>
        <w:ind w:left="5040" w:hanging="360"/>
      </w:pPr>
      <w:rPr>
        <w:rFonts w:hint="default"/>
      </w:rPr>
    </w:lvl>
    <w:lvl w:ilvl="7">
      <w:start w:val="1"/>
      <w:numFmt w:val="decimal"/>
      <w:lvlText w:val="%8."/>
      <w:lvlJc w:val="left"/>
      <w:pPr>
        <w:tabs>
          <w:tab w:val="left" w:pos="5760"/>
        </w:tabs>
        <w:ind w:left="5760" w:hanging="360"/>
      </w:pPr>
      <w:rPr>
        <w:rFonts w:hint="default"/>
      </w:rPr>
    </w:lvl>
    <w:lvl w:ilvl="8">
      <w:start w:val="1"/>
      <w:numFmt w:val="decimal"/>
      <w:lvlText w:val="%9."/>
      <w:lvlJc w:val="left"/>
      <w:pPr>
        <w:tabs>
          <w:tab w:val="left" w:pos="6480"/>
        </w:tabs>
        <w:ind w:left="6480" w:hanging="360"/>
      </w:pPr>
      <w:rPr>
        <w:rFonts w:hint="default"/>
      </w:rPr>
    </w:lvl>
  </w:abstractNum>
  <w:abstractNum w:abstractNumId="17">
    <w:nsid w:val="52B656FE"/>
    <w:multiLevelType w:val="multilevel"/>
    <w:tmpl w:val="52B656FE"/>
    <w:lvl w:ilvl="0">
      <w:start w:val="1"/>
      <w:numFmt w:val="decimal"/>
      <w:lvlText w:val="%1."/>
      <w:lvlJc w:val="left"/>
      <w:pPr>
        <w:tabs>
          <w:tab w:val="left" w:pos="720"/>
        </w:tabs>
        <w:ind w:left="720" w:hanging="360"/>
      </w:pPr>
    </w:lvl>
    <w:lvl w:ilvl="1">
      <w:start w:val="1"/>
      <w:numFmt w:val="decimal"/>
      <w:lvlText w:val="%2."/>
      <w:lvlJc w:val="left"/>
      <w:pPr>
        <w:tabs>
          <w:tab w:val="left" w:pos="360"/>
        </w:tabs>
        <w:ind w:left="360" w:hanging="360"/>
      </w:pPr>
      <w:rPr>
        <w:rFonts w:ascii="Times New Roman" w:eastAsiaTheme="minorHAnsi" w:hAnsi="Times New Roman" w:cs="Times New Roman"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b w:val="0"/>
        <w:bCs w:val="0"/>
      </w:rPr>
    </w:lvl>
    <w:lvl w:ilvl="4">
      <w:start w:val="1"/>
      <w:numFmt w:val="decimal"/>
      <w:lvlText w:val="%5)"/>
      <w:lvlJc w:val="left"/>
      <w:pPr>
        <w:ind w:left="3660" w:hanging="420"/>
      </w:pPr>
      <w:rPr>
        <w:rFonts w:hint="default"/>
      </w:rPr>
    </w:lvl>
    <w:lvl w:ilvl="5">
      <w:start w:val="1"/>
      <w:numFmt w:val="upperLetter"/>
      <w:lvlText w:val="%6."/>
      <w:lvlJc w:val="left"/>
      <w:pPr>
        <w:ind w:left="4320" w:hanging="360"/>
      </w:pPr>
      <w:rPr>
        <w:rFonts w:hint="default"/>
      </w:r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D6E0A13"/>
    <w:multiLevelType w:val="multilevel"/>
    <w:tmpl w:val="5D6E0A13"/>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F2430C7"/>
    <w:multiLevelType w:val="multilevel"/>
    <w:tmpl w:val="5F2430C7"/>
    <w:lvl w:ilvl="0">
      <w:start w:val="1"/>
      <w:numFmt w:val="decimal"/>
      <w:lvlText w:val="%1)"/>
      <w:lvlJc w:val="left"/>
      <w:pPr>
        <w:ind w:left="1287" w:hanging="360"/>
      </w:pPr>
    </w:lvl>
    <w:lvl w:ilvl="1">
      <w:start w:val="1"/>
      <w:numFmt w:val="decimal"/>
      <w:lvlText w:val="%2."/>
      <w:lvlJc w:val="left"/>
      <w:pPr>
        <w:ind w:left="2007" w:hanging="360"/>
      </w:pPr>
      <w:rPr>
        <w:rFonts w:ascii="Times New Roman" w:eastAsiaTheme="minorHAnsi" w:hAnsi="Times New Roman" w:cs="Times New Roman" w:hint="default"/>
      </w:rPr>
    </w:lvl>
    <w:lvl w:ilvl="2">
      <w:start w:val="1"/>
      <w:numFmt w:val="lowerLetter"/>
      <w:lvlText w:val="%3."/>
      <w:lvlJc w:val="left"/>
      <w:pPr>
        <w:ind w:left="360" w:hanging="360"/>
      </w:pPr>
      <w:rPr>
        <w:rFonts w:hint="default"/>
        <w:i w:val="0"/>
      </w:rPr>
    </w:lvl>
    <w:lvl w:ilvl="3">
      <w:start w:val="1"/>
      <w:numFmt w:val="upperLetter"/>
      <w:lvlText w:val="%4."/>
      <w:lvlJc w:val="left"/>
      <w:pPr>
        <w:ind w:left="3447" w:hanging="360"/>
      </w:pPr>
      <w:rPr>
        <w:rFonts w:hint="default"/>
      </w:r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nsid w:val="6B451367"/>
    <w:multiLevelType w:val="multilevel"/>
    <w:tmpl w:val="6B451367"/>
    <w:lvl w:ilvl="0">
      <w:start w:val="1"/>
      <w:numFmt w:val="decimal"/>
      <w:lvlText w:val="%1."/>
      <w:lvlJc w:val="left"/>
      <w:pPr>
        <w:ind w:left="4188" w:hanging="360"/>
      </w:pPr>
      <w:rPr>
        <w:rFonts w:hint="default"/>
        <w:sz w:val="24"/>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21">
    <w:nsid w:val="726C6946"/>
    <w:multiLevelType w:val="multilevel"/>
    <w:tmpl w:val="726C6946"/>
    <w:lvl w:ilvl="0">
      <w:start w:val="2"/>
      <w:numFmt w:val="decimal"/>
      <w:lvlText w:val="%1"/>
      <w:lvlJc w:val="left"/>
      <w:pPr>
        <w:ind w:left="480" w:hanging="480"/>
      </w:pPr>
      <w:rPr>
        <w:rFonts w:hint="default"/>
      </w:rPr>
    </w:lvl>
    <w:lvl w:ilvl="1">
      <w:start w:val="1"/>
      <w:numFmt w:val="decimal"/>
      <w:lvlText w:val="%1.%2"/>
      <w:lvlJc w:val="left"/>
      <w:pPr>
        <w:ind w:left="6434"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nsid w:val="79C07C68"/>
    <w:multiLevelType w:val="multilevel"/>
    <w:tmpl w:val="79C07C68"/>
    <w:lvl w:ilvl="0">
      <w:start w:val="1"/>
      <w:numFmt w:val="decimal"/>
      <w:lvlText w:val="%1"/>
      <w:lvlJc w:val="left"/>
      <w:pPr>
        <w:ind w:left="1696" w:hanging="420"/>
      </w:pPr>
      <w:rPr>
        <w:rFonts w:hint="default"/>
        <w:lang w:val="id" w:eastAsia="en-US" w:bidi="ar-SA"/>
      </w:rPr>
    </w:lvl>
    <w:lvl w:ilvl="1">
      <w:start w:val="1"/>
      <w:numFmt w:val="decimal"/>
      <w:lvlText w:val="%1.%2"/>
      <w:lvlJc w:val="left"/>
      <w:pPr>
        <w:ind w:left="1696" w:hanging="4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84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62" w:hanging="360"/>
      </w:pPr>
      <w:rPr>
        <w:rFonts w:hint="default"/>
        <w:lang w:val="id" w:eastAsia="en-US" w:bidi="ar-SA"/>
      </w:rPr>
    </w:lvl>
    <w:lvl w:ilvl="4">
      <w:numFmt w:val="bullet"/>
      <w:lvlText w:val="•"/>
      <w:lvlJc w:val="left"/>
      <w:pPr>
        <w:ind w:left="4723" w:hanging="360"/>
      </w:pPr>
      <w:rPr>
        <w:rFonts w:hint="default"/>
        <w:lang w:val="id" w:eastAsia="en-US" w:bidi="ar-SA"/>
      </w:rPr>
    </w:lvl>
    <w:lvl w:ilvl="5">
      <w:numFmt w:val="bullet"/>
      <w:lvlText w:val="•"/>
      <w:lvlJc w:val="left"/>
      <w:pPr>
        <w:ind w:left="5684" w:hanging="360"/>
      </w:pPr>
      <w:rPr>
        <w:rFonts w:hint="default"/>
        <w:lang w:val="id" w:eastAsia="en-US" w:bidi="ar-SA"/>
      </w:rPr>
    </w:lvl>
    <w:lvl w:ilvl="6">
      <w:numFmt w:val="bullet"/>
      <w:lvlText w:val="•"/>
      <w:lvlJc w:val="left"/>
      <w:pPr>
        <w:ind w:left="6645" w:hanging="360"/>
      </w:pPr>
      <w:rPr>
        <w:rFonts w:hint="default"/>
        <w:lang w:val="id" w:eastAsia="en-US" w:bidi="ar-SA"/>
      </w:rPr>
    </w:lvl>
    <w:lvl w:ilvl="7">
      <w:numFmt w:val="bullet"/>
      <w:lvlText w:val="•"/>
      <w:lvlJc w:val="left"/>
      <w:pPr>
        <w:ind w:left="7606" w:hanging="360"/>
      </w:pPr>
      <w:rPr>
        <w:rFonts w:hint="default"/>
        <w:lang w:val="id" w:eastAsia="en-US" w:bidi="ar-SA"/>
      </w:rPr>
    </w:lvl>
    <w:lvl w:ilvl="8">
      <w:numFmt w:val="bullet"/>
      <w:lvlText w:val="•"/>
      <w:lvlJc w:val="left"/>
      <w:pPr>
        <w:ind w:left="8567" w:hanging="360"/>
      </w:pPr>
      <w:rPr>
        <w:rFonts w:hint="default"/>
        <w:lang w:val="id" w:eastAsia="en-US" w:bidi="ar-SA"/>
      </w:rPr>
    </w:lvl>
  </w:abstractNum>
  <w:num w:numId="1">
    <w:abstractNumId w:val="2"/>
  </w:num>
  <w:num w:numId="2">
    <w:abstractNumId w:val="6"/>
  </w:num>
  <w:num w:numId="3">
    <w:abstractNumId w:val="14"/>
  </w:num>
  <w:num w:numId="4">
    <w:abstractNumId w:val="22"/>
  </w:num>
  <w:num w:numId="5">
    <w:abstractNumId w:val="18"/>
  </w:num>
  <w:num w:numId="6">
    <w:abstractNumId w:val="17"/>
  </w:num>
  <w:num w:numId="7">
    <w:abstractNumId w:val="21"/>
  </w:num>
  <w:num w:numId="8">
    <w:abstractNumId w:val="5"/>
  </w:num>
  <w:num w:numId="9">
    <w:abstractNumId w:val="7"/>
  </w:num>
  <w:num w:numId="10">
    <w:abstractNumId w:val="20"/>
  </w:num>
  <w:num w:numId="11">
    <w:abstractNumId w:val="9"/>
  </w:num>
  <w:num w:numId="12">
    <w:abstractNumId w:val="0"/>
  </w:num>
  <w:num w:numId="13">
    <w:abstractNumId w:val="10"/>
  </w:num>
  <w:num w:numId="14">
    <w:abstractNumId w:val="19"/>
  </w:num>
  <w:num w:numId="15">
    <w:abstractNumId w:val="15"/>
  </w:num>
  <w:num w:numId="16">
    <w:abstractNumId w:val="12"/>
  </w:num>
  <w:num w:numId="17">
    <w:abstractNumId w:val="3"/>
  </w:num>
  <w:num w:numId="18">
    <w:abstractNumId w:val="4"/>
  </w:num>
  <w:num w:numId="19">
    <w:abstractNumId w:val="11"/>
  </w:num>
  <w:num w:numId="20">
    <w:abstractNumId w:val="16"/>
  </w:num>
  <w:num w:numId="21">
    <w:abstractNumId w:val="8"/>
  </w:num>
  <w:num w:numId="22">
    <w:abstractNumId w:val="1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fJq/7yo7FTSvfxGNlYFUpjp9yQmOxwJPZLvFCfm2eRD3lQUStahSTXvmuiEto+ik0Ju0W7vcfDLFJY+3AG0Kg==" w:salt="1zCRYKKAvyfNWYxJQivvTQ=="/>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CDC"/>
    <w:rsid w:val="000754D8"/>
    <w:rsid w:val="002F0A63"/>
    <w:rsid w:val="00671321"/>
    <w:rsid w:val="006F2F0A"/>
    <w:rsid w:val="00867E09"/>
    <w:rsid w:val="008A6CD6"/>
    <w:rsid w:val="009C4A00"/>
    <w:rsid w:val="00B12CDC"/>
    <w:rsid w:val="00B66FED"/>
    <w:rsid w:val="00EC6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7CFAEAC-6072-487D-B75E-61FAD6BE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CDC"/>
    <w:pPr>
      <w:spacing w:after="160" w:line="259" w:lineRule="auto"/>
    </w:pPr>
    <w:rPr>
      <w:lang w:val="id-ID"/>
    </w:rPr>
  </w:style>
  <w:style w:type="paragraph" w:styleId="Heading1">
    <w:name w:val="heading 1"/>
    <w:basedOn w:val="Normal"/>
    <w:next w:val="Normal"/>
    <w:link w:val="Heading1Char"/>
    <w:uiPriority w:val="9"/>
    <w:qFormat/>
    <w:rsid w:val="006F2F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67E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54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12CD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12CDC"/>
    <w:rPr>
      <w:lang w:val="id-ID"/>
    </w:rPr>
  </w:style>
  <w:style w:type="paragraph" w:styleId="Footer">
    <w:name w:val="footer"/>
    <w:basedOn w:val="Normal"/>
    <w:link w:val="FooterChar"/>
    <w:uiPriority w:val="99"/>
    <w:unhideWhenUsed/>
    <w:qFormat/>
    <w:rsid w:val="00B12CD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12CDC"/>
    <w:rPr>
      <w:lang w:val="id-ID"/>
    </w:rPr>
  </w:style>
  <w:style w:type="character" w:customStyle="1" w:styleId="Heading1Char">
    <w:name w:val="Heading 1 Char"/>
    <w:basedOn w:val="DefaultParagraphFont"/>
    <w:link w:val="Heading1"/>
    <w:uiPriority w:val="9"/>
    <w:qFormat/>
    <w:rsid w:val="006F2F0A"/>
    <w:rPr>
      <w:rFonts w:asciiTheme="majorHAnsi" w:eastAsiaTheme="majorEastAsia" w:hAnsiTheme="majorHAnsi" w:cstheme="majorBidi"/>
      <w:color w:val="365F91" w:themeColor="accent1" w:themeShade="BF"/>
      <w:sz w:val="32"/>
      <w:szCs w:val="32"/>
      <w:lang w:val="id-ID"/>
    </w:rPr>
  </w:style>
  <w:style w:type="paragraph" w:customStyle="1" w:styleId="ListParagraph1">
    <w:name w:val="List Paragraph1"/>
    <w:basedOn w:val="Normal"/>
    <w:uiPriority w:val="34"/>
    <w:qFormat/>
    <w:rsid w:val="006F2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3">
    <w:name w:val="List Paragraph3"/>
    <w:basedOn w:val="Normal"/>
    <w:link w:val="ListParagraphChar"/>
    <w:uiPriority w:val="1"/>
    <w:qFormat/>
    <w:rsid w:val="006F2F0A"/>
    <w:pPr>
      <w:spacing w:after="200" w:line="276" w:lineRule="auto"/>
      <w:ind w:left="720"/>
      <w:contextualSpacing/>
    </w:pPr>
    <w:rPr>
      <w:lang w:val="en-US"/>
    </w:rPr>
  </w:style>
  <w:style w:type="character" w:customStyle="1" w:styleId="ListParagraphChar">
    <w:name w:val="List Paragraph Char"/>
    <w:link w:val="ListParagraph3"/>
    <w:uiPriority w:val="1"/>
    <w:qFormat/>
    <w:locked/>
    <w:rsid w:val="006F2F0A"/>
  </w:style>
  <w:style w:type="paragraph" w:styleId="BalloonText">
    <w:name w:val="Balloon Text"/>
    <w:basedOn w:val="Normal"/>
    <w:link w:val="BalloonTextChar"/>
    <w:uiPriority w:val="99"/>
    <w:semiHidden/>
    <w:unhideWhenUsed/>
    <w:rsid w:val="006F2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F0A"/>
    <w:rPr>
      <w:rFonts w:ascii="Tahoma" w:hAnsi="Tahoma" w:cs="Tahoma"/>
      <w:sz w:val="16"/>
      <w:szCs w:val="16"/>
      <w:lang w:val="id-ID"/>
    </w:rPr>
  </w:style>
  <w:style w:type="character" w:customStyle="1" w:styleId="Heading3Char">
    <w:name w:val="Heading 3 Char"/>
    <w:basedOn w:val="DefaultParagraphFont"/>
    <w:link w:val="Heading3"/>
    <w:uiPriority w:val="9"/>
    <w:semiHidden/>
    <w:rsid w:val="000754D8"/>
    <w:rPr>
      <w:rFonts w:asciiTheme="majorHAnsi" w:eastAsiaTheme="majorEastAsia" w:hAnsiTheme="majorHAnsi" w:cstheme="majorBidi"/>
      <w:b/>
      <w:bCs/>
      <w:color w:val="4F81BD" w:themeColor="accent1"/>
      <w:lang w:val="id-ID"/>
    </w:rPr>
  </w:style>
  <w:style w:type="paragraph" w:styleId="BodyText">
    <w:name w:val="Body Text"/>
    <w:basedOn w:val="Normal"/>
    <w:link w:val="BodyTextChar"/>
    <w:uiPriority w:val="1"/>
    <w:qFormat/>
    <w:rsid w:val="000754D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0754D8"/>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semiHidden/>
    <w:rsid w:val="00867E09"/>
    <w:rPr>
      <w:rFonts w:asciiTheme="majorHAnsi" w:eastAsiaTheme="majorEastAsia" w:hAnsiTheme="majorHAnsi" w:cstheme="majorBidi"/>
      <w:b/>
      <w:bCs/>
      <w:color w:val="4F81BD" w:themeColor="accent1"/>
      <w:sz w:val="26"/>
      <w:szCs w:val="26"/>
      <w:lang w:val="id-ID"/>
    </w:rPr>
  </w:style>
  <w:style w:type="table" w:styleId="TableGrid">
    <w:name w:val="Table Grid"/>
    <w:basedOn w:val="TableNormal"/>
    <w:uiPriority w:val="39"/>
    <w:qFormat/>
    <w:rsid w:val="00867E09"/>
    <w:pPr>
      <w:spacing w:after="0" w:line="240" w:lineRule="auto"/>
    </w:pPr>
    <w:rPr>
      <w:rFonts w:ascii="Times New Roman" w:eastAsia="SimSu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name">
    <w:name w:val="author-name"/>
    <w:basedOn w:val="DefaultParagraphFont"/>
    <w:qFormat/>
    <w:rsid w:val="00867E09"/>
  </w:style>
  <w:style w:type="character" w:customStyle="1" w:styleId="published">
    <w:name w:val="published"/>
    <w:basedOn w:val="DefaultParagraphFont"/>
    <w:qFormat/>
    <w:rsid w:val="00867E09"/>
  </w:style>
  <w:style w:type="paragraph" w:customStyle="1" w:styleId="ListParagraph4">
    <w:name w:val="List Paragraph4"/>
    <w:basedOn w:val="Normal"/>
    <w:uiPriority w:val="34"/>
    <w:qFormat/>
    <w:rsid w:val="00EC69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5529</Words>
  <Characters>31521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2025-12-29T03:25:00Z</dcterms:created>
  <dcterms:modified xsi:type="dcterms:W3CDTF">2025-12-29T03:25:00Z</dcterms:modified>
</cp:coreProperties>
</file>