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431" w:rsidRDefault="004B7431" w:rsidP="004B7431">
      <w:bookmarkStart w:id="0" w:name="_GoBack"/>
      <w:bookmarkEnd w:id="0"/>
    </w:p>
    <w:p w:rsidR="00BB5AAA" w:rsidRDefault="00BB5AAA">
      <w:pPr>
        <w:pStyle w:val="BodyText"/>
      </w:pPr>
    </w:p>
    <w:p w:rsidR="00BB5AAA" w:rsidRDefault="00BB5AAA">
      <w:pPr>
        <w:pStyle w:val="BodyText"/>
        <w:spacing w:before="17"/>
      </w:pPr>
    </w:p>
    <w:p w:rsidR="00BB5AAA" w:rsidRDefault="00A67079">
      <w:pPr>
        <w:ind w:left="432"/>
        <w:jc w:val="center"/>
        <w:rPr>
          <w:b/>
          <w:sz w:val="24"/>
        </w:rPr>
      </w:pPr>
      <w:r>
        <w:rPr>
          <w:b/>
          <w:sz w:val="24"/>
        </w:rPr>
        <w:t>BAB</w:t>
      </w:r>
      <w:r>
        <w:rPr>
          <w:b/>
          <w:spacing w:val="-5"/>
          <w:sz w:val="24"/>
        </w:rPr>
        <w:t xml:space="preserve"> </w:t>
      </w:r>
      <w:r>
        <w:rPr>
          <w:b/>
          <w:spacing w:val="-10"/>
          <w:sz w:val="24"/>
        </w:rPr>
        <w:t>V</w:t>
      </w:r>
    </w:p>
    <w:p w:rsidR="00BB5AAA" w:rsidRDefault="00BB5AAA">
      <w:pPr>
        <w:pStyle w:val="BodyText"/>
        <w:rPr>
          <w:b/>
        </w:rPr>
      </w:pPr>
    </w:p>
    <w:p w:rsidR="00BB5AAA" w:rsidRDefault="00A67079">
      <w:pPr>
        <w:ind w:left="432" w:right="7"/>
        <w:jc w:val="center"/>
        <w:rPr>
          <w:b/>
          <w:sz w:val="24"/>
        </w:rPr>
      </w:pPr>
      <w:r>
        <w:rPr>
          <w:b/>
          <w:sz w:val="24"/>
        </w:rPr>
        <w:t>KESIMPULAN</w:t>
      </w:r>
      <w:r>
        <w:rPr>
          <w:b/>
          <w:spacing w:val="-4"/>
          <w:sz w:val="24"/>
        </w:rPr>
        <w:t xml:space="preserve"> </w:t>
      </w:r>
      <w:r>
        <w:rPr>
          <w:b/>
          <w:sz w:val="24"/>
        </w:rPr>
        <w:t>DAN</w:t>
      </w:r>
      <w:r>
        <w:rPr>
          <w:b/>
          <w:spacing w:val="-4"/>
          <w:sz w:val="24"/>
        </w:rPr>
        <w:t xml:space="preserve"> </w:t>
      </w:r>
      <w:r>
        <w:rPr>
          <w:b/>
          <w:spacing w:val="-2"/>
          <w:sz w:val="24"/>
        </w:rPr>
        <w:t>SARAN</w:t>
      </w:r>
    </w:p>
    <w:p w:rsidR="00BB5AAA" w:rsidRDefault="00BB5AAA">
      <w:pPr>
        <w:pStyle w:val="BodyText"/>
        <w:spacing w:before="199"/>
        <w:rPr>
          <w:b/>
        </w:rPr>
      </w:pPr>
    </w:p>
    <w:p w:rsidR="00BB5AAA" w:rsidRDefault="00A67079">
      <w:pPr>
        <w:pStyle w:val="ListParagraph"/>
        <w:numPr>
          <w:ilvl w:val="1"/>
          <w:numId w:val="2"/>
        </w:numPr>
        <w:tabs>
          <w:tab w:val="left" w:pos="928"/>
        </w:tabs>
        <w:jc w:val="left"/>
        <w:rPr>
          <w:b/>
          <w:sz w:val="24"/>
        </w:rPr>
      </w:pPr>
      <w:r>
        <w:rPr>
          <w:b/>
          <w:noProof/>
          <w:sz w:val="24"/>
          <w:lang w:val="en-US"/>
        </w:rPr>
        <w:drawing>
          <wp:anchor distT="0" distB="0" distL="0" distR="0" simplePos="0" relativeHeight="487545856" behindDoc="1" locked="0" layoutInCell="1" allowOverlap="1">
            <wp:simplePos x="0" y="0"/>
            <wp:positionH relativeFrom="page">
              <wp:posOffset>1087882</wp:posOffset>
            </wp:positionH>
            <wp:positionV relativeFrom="paragraph">
              <wp:posOffset>259677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Kesimpulan</w:t>
      </w:r>
    </w:p>
    <w:p w:rsidR="00BB5AAA" w:rsidRDefault="00BB5AAA">
      <w:pPr>
        <w:pStyle w:val="BodyText"/>
        <w:rPr>
          <w:b/>
        </w:rPr>
      </w:pPr>
    </w:p>
    <w:p w:rsidR="00BB5AAA" w:rsidRDefault="00A67079">
      <w:pPr>
        <w:pStyle w:val="BodyText"/>
        <w:spacing w:line="480" w:lineRule="auto"/>
        <w:ind w:left="568" w:right="136" w:firstLine="720"/>
        <w:jc w:val="both"/>
      </w:pPr>
      <w:r>
        <w:t>Berdasarkan hasil penelitian yang dilakukan di kelas</w:t>
      </w:r>
      <w:r>
        <w:rPr>
          <w:spacing w:val="-1"/>
        </w:rPr>
        <w:t xml:space="preserve"> </w:t>
      </w:r>
      <w:r>
        <w:t>V</w:t>
      </w:r>
      <w:r>
        <w:rPr>
          <w:spacing w:val="-1"/>
        </w:rPr>
        <w:t xml:space="preserve"> </w:t>
      </w:r>
      <w:r>
        <w:t>SD Negeri 106815 Marindal mengenai kesulitan belajar siswa pada pembelajaran IPAS materi organ pernapasan manusia, dapat disimpulkan bahwa kondisi fisik dan psikologis siswa berperan signifikan dalam kesulitan belajar yang mereka alami. Hasil penelitian me</w:t>
      </w:r>
      <w:r>
        <w:t>nunjukkan bahwa beberapa siswa mengalami masalah kesehatan seperti kelelahan dan kurangnya energi, yang berdampak langsung pada konsentrasi dan daya</w:t>
      </w:r>
      <w:r>
        <w:rPr>
          <w:spacing w:val="-15"/>
        </w:rPr>
        <w:t xml:space="preserve"> </w:t>
      </w:r>
      <w:r>
        <w:t>serap</w:t>
      </w:r>
      <w:r>
        <w:rPr>
          <w:spacing w:val="-15"/>
        </w:rPr>
        <w:t xml:space="preserve"> </w:t>
      </w:r>
      <w:r>
        <w:t>mereka</w:t>
      </w:r>
      <w:r>
        <w:rPr>
          <w:spacing w:val="-15"/>
        </w:rPr>
        <w:t xml:space="preserve"> </w:t>
      </w:r>
      <w:r>
        <w:t>terhadap</w:t>
      </w:r>
      <w:r>
        <w:rPr>
          <w:spacing w:val="-15"/>
        </w:rPr>
        <w:t xml:space="preserve"> </w:t>
      </w:r>
      <w:r>
        <w:t>materi</w:t>
      </w:r>
      <w:r>
        <w:rPr>
          <w:spacing w:val="-15"/>
        </w:rPr>
        <w:t xml:space="preserve"> </w:t>
      </w:r>
      <w:r>
        <w:t>pelajaran.</w:t>
      </w:r>
      <w:r>
        <w:rPr>
          <w:spacing w:val="-15"/>
        </w:rPr>
        <w:t xml:space="preserve"> </w:t>
      </w:r>
      <w:r>
        <w:t>Sebagian</w:t>
      </w:r>
      <w:r>
        <w:rPr>
          <w:spacing w:val="-15"/>
        </w:rPr>
        <w:t xml:space="preserve"> </w:t>
      </w:r>
      <w:r>
        <w:t>besar</w:t>
      </w:r>
      <w:r>
        <w:rPr>
          <w:spacing w:val="-15"/>
        </w:rPr>
        <w:t xml:space="preserve"> </w:t>
      </w:r>
      <w:r>
        <w:t>siswa</w:t>
      </w:r>
      <w:r>
        <w:rPr>
          <w:spacing w:val="-15"/>
        </w:rPr>
        <w:t xml:space="preserve"> </w:t>
      </w:r>
      <w:r>
        <w:t>mengaku</w:t>
      </w:r>
      <w:r>
        <w:rPr>
          <w:spacing w:val="-15"/>
        </w:rPr>
        <w:t xml:space="preserve"> </w:t>
      </w:r>
      <w:r>
        <w:t xml:space="preserve">bahwa kebiasaan tidak sarapan sebelum </w:t>
      </w:r>
      <w:r>
        <w:t>berangkat ke sekolah juga menjadi salah satu penyebab</w:t>
      </w:r>
      <w:r>
        <w:rPr>
          <w:spacing w:val="-1"/>
        </w:rPr>
        <w:t xml:space="preserve"> </w:t>
      </w:r>
      <w:r>
        <w:t>utama</w:t>
      </w:r>
      <w:r>
        <w:rPr>
          <w:spacing w:val="-2"/>
        </w:rPr>
        <w:t xml:space="preserve"> </w:t>
      </w:r>
      <w:r>
        <w:t>mereka merasa</w:t>
      </w:r>
      <w:r>
        <w:rPr>
          <w:spacing w:val="-2"/>
        </w:rPr>
        <w:t xml:space="preserve"> </w:t>
      </w:r>
      <w:r>
        <w:t>lelah</w:t>
      </w:r>
      <w:r>
        <w:rPr>
          <w:spacing w:val="-1"/>
        </w:rPr>
        <w:t xml:space="preserve"> </w:t>
      </w:r>
      <w:r>
        <w:t>dan</w:t>
      </w:r>
      <w:r>
        <w:rPr>
          <w:spacing w:val="-1"/>
        </w:rPr>
        <w:t xml:space="preserve"> </w:t>
      </w:r>
      <w:r>
        <w:t>sulit</w:t>
      </w:r>
      <w:r>
        <w:rPr>
          <w:spacing w:val="-1"/>
        </w:rPr>
        <w:t xml:space="preserve"> </w:t>
      </w:r>
      <w:r>
        <w:t>untuk</w:t>
      </w:r>
      <w:r>
        <w:rPr>
          <w:spacing w:val="-1"/>
        </w:rPr>
        <w:t xml:space="preserve"> </w:t>
      </w:r>
      <w:r>
        <w:t>fokus</w:t>
      </w:r>
      <w:r>
        <w:rPr>
          <w:spacing w:val="-2"/>
        </w:rPr>
        <w:t xml:space="preserve"> </w:t>
      </w:r>
      <w:r>
        <w:t>saat</w:t>
      </w:r>
      <w:r>
        <w:rPr>
          <w:spacing w:val="-1"/>
        </w:rPr>
        <w:t xml:space="preserve"> </w:t>
      </w:r>
      <w:r>
        <w:t>belajar.</w:t>
      </w:r>
      <w:r>
        <w:rPr>
          <w:spacing w:val="-1"/>
        </w:rPr>
        <w:t xml:space="preserve"> </w:t>
      </w:r>
      <w:r>
        <w:t>Selain</w:t>
      </w:r>
      <w:r>
        <w:rPr>
          <w:spacing w:val="-1"/>
        </w:rPr>
        <w:t xml:space="preserve"> </w:t>
      </w:r>
      <w:r>
        <w:t>itu, rendahnya motivasi belajar juga menjadi faktor yang menghambat, di mana siswa merasa jenuh dan kurang tertarik dengan materi yan</w:t>
      </w:r>
      <w:r>
        <w:t>g diajarkan, terutama ketika metode pengajaran yang digunakan cenderung monoton.</w:t>
      </w:r>
    </w:p>
    <w:p w:rsidR="00BB5AAA" w:rsidRDefault="00A67079">
      <w:pPr>
        <w:pStyle w:val="BodyText"/>
        <w:spacing w:before="163" w:line="480" w:lineRule="auto"/>
        <w:ind w:left="568" w:right="138" w:firstLine="720"/>
        <w:jc w:val="both"/>
      </w:pPr>
      <w:r>
        <w:t>Disisi</w:t>
      </w:r>
      <w:r>
        <w:rPr>
          <w:spacing w:val="-3"/>
        </w:rPr>
        <w:t xml:space="preserve"> </w:t>
      </w:r>
      <w:r>
        <w:t>lain</w:t>
      </w:r>
      <w:r>
        <w:rPr>
          <w:spacing w:val="-3"/>
        </w:rPr>
        <w:t xml:space="preserve"> </w:t>
      </w:r>
      <w:r>
        <w:t>siswa</w:t>
      </w:r>
      <w:r>
        <w:rPr>
          <w:spacing w:val="-4"/>
        </w:rPr>
        <w:t xml:space="preserve"> </w:t>
      </w:r>
      <w:r>
        <w:t>mengalami</w:t>
      </w:r>
      <w:r>
        <w:rPr>
          <w:spacing w:val="-3"/>
        </w:rPr>
        <w:t xml:space="preserve"> </w:t>
      </w:r>
      <w:r>
        <w:t>kesulitan</w:t>
      </w:r>
      <w:r>
        <w:rPr>
          <w:spacing w:val="-4"/>
        </w:rPr>
        <w:t xml:space="preserve"> </w:t>
      </w:r>
      <w:r>
        <w:t>dalam</w:t>
      </w:r>
      <w:r>
        <w:rPr>
          <w:spacing w:val="-3"/>
        </w:rPr>
        <w:t xml:space="preserve"> </w:t>
      </w:r>
      <w:r>
        <w:t>memahami</w:t>
      </w:r>
      <w:r>
        <w:rPr>
          <w:spacing w:val="-3"/>
        </w:rPr>
        <w:t xml:space="preserve"> </w:t>
      </w:r>
      <w:r>
        <w:t>materi,</w:t>
      </w:r>
      <w:r>
        <w:rPr>
          <w:spacing w:val="-4"/>
        </w:rPr>
        <w:t xml:space="preserve"> </w:t>
      </w:r>
      <w:r>
        <w:t>khususnya istilah ilmiah yang kompleks, menjadi kendala utama dalam pembelajaran IPAS. Siswa merasa bingung dengan istilah-istilah seperti "alveolus" dan "diafragma" yang</w:t>
      </w:r>
      <w:r>
        <w:rPr>
          <w:spacing w:val="-6"/>
        </w:rPr>
        <w:t xml:space="preserve"> </w:t>
      </w:r>
      <w:r>
        <w:t>tidak</w:t>
      </w:r>
      <w:r>
        <w:rPr>
          <w:spacing w:val="-6"/>
        </w:rPr>
        <w:t xml:space="preserve"> </w:t>
      </w:r>
      <w:r>
        <w:t>dijelaskan</w:t>
      </w:r>
      <w:r>
        <w:rPr>
          <w:spacing w:val="-6"/>
        </w:rPr>
        <w:t xml:space="preserve"> </w:t>
      </w:r>
      <w:r>
        <w:t>dengan</w:t>
      </w:r>
      <w:r>
        <w:rPr>
          <w:spacing w:val="-5"/>
        </w:rPr>
        <w:t xml:space="preserve"> </w:t>
      </w:r>
      <w:r>
        <w:t>cukup</w:t>
      </w:r>
      <w:r>
        <w:rPr>
          <w:spacing w:val="-6"/>
        </w:rPr>
        <w:t xml:space="preserve"> </w:t>
      </w:r>
      <w:r>
        <w:t>jelas</w:t>
      </w:r>
      <w:r>
        <w:rPr>
          <w:spacing w:val="-6"/>
        </w:rPr>
        <w:t xml:space="preserve"> </w:t>
      </w:r>
      <w:r>
        <w:t>oleh</w:t>
      </w:r>
      <w:r>
        <w:rPr>
          <w:spacing w:val="-6"/>
        </w:rPr>
        <w:t xml:space="preserve"> </w:t>
      </w:r>
      <w:r>
        <w:t>guru.</w:t>
      </w:r>
      <w:r>
        <w:rPr>
          <w:spacing w:val="-6"/>
        </w:rPr>
        <w:t xml:space="preserve"> </w:t>
      </w:r>
      <w:r>
        <w:t>Hal</w:t>
      </w:r>
      <w:r>
        <w:rPr>
          <w:spacing w:val="-5"/>
        </w:rPr>
        <w:t xml:space="preserve"> </w:t>
      </w:r>
      <w:r>
        <w:t>ini</w:t>
      </w:r>
      <w:r>
        <w:rPr>
          <w:spacing w:val="-5"/>
        </w:rPr>
        <w:t xml:space="preserve"> </w:t>
      </w:r>
      <w:r>
        <w:t>menunjukkan</w:t>
      </w:r>
      <w:r>
        <w:rPr>
          <w:spacing w:val="-6"/>
        </w:rPr>
        <w:t xml:space="preserve"> </w:t>
      </w:r>
      <w:r>
        <w:t>perlunya pendekata</w:t>
      </w:r>
      <w:r>
        <w:t>n</w:t>
      </w:r>
      <w:r>
        <w:rPr>
          <w:spacing w:val="-11"/>
        </w:rPr>
        <w:t xml:space="preserve"> </w:t>
      </w:r>
      <w:r>
        <w:t>yang</w:t>
      </w:r>
      <w:r>
        <w:rPr>
          <w:spacing w:val="-13"/>
        </w:rPr>
        <w:t xml:space="preserve"> </w:t>
      </w:r>
      <w:r>
        <w:t>lebih</w:t>
      </w:r>
      <w:r>
        <w:rPr>
          <w:spacing w:val="-13"/>
        </w:rPr>
        <w:t xml:space="preserve"> </w:t>
      </w:r>
      <w:r>
        <w:t>kontekstual</w:t>
      </w:r>
      <w:r>
        <w:rPr>
          <w:spacing w:val="-13"/>
        </w:rPr>
        <w:t xml:space="preserve"> </w:t>
      </w:r>
      <w:r>
        <w:t>dan</w:t>
      </w:r>
      <w:r>
        <w:rPr>
          <w:spacing w:val="-13"/>
        </w:rPr>
        <w:t xml:space="preserve"> </w:t>
      </w:r>
      <w:r>
        <w:t>penggunaan</w:t>
      </w:r>
      <w:r>
        <w:rPr>
          <w:spacing w:val="-13"/>
        </w:rPr>
        <w:t xml:space="preserve"> </w:t>
      </w:r>
      <w:r>
        <w:t>media</w:t>
      </w:r>
      <w:r>
        <w:rPr>
          <w:spacing w:val="-14"/>
        </w:rPr>
        <w:t xml:space="preserve"> </w:t>
      </w:r>
      <w:r>
        <w:t>pembelajaran</w:t>
      </w:r>
      <w:r>
        <w:rPr>
          <w:spacing w:val="-13"/>
        </w:rPr>
        <w:t xml:space="preserve"> </w:t>
      </w:r>
      <w:r>
        <w:t>yang</w:t>
      </w:r>
      <w:r>
        <w:rPr>
          <w:spacing w:val="-13"/>
        </w:rPr>
        <w:t xml:space="preserve"> </w:t>
      </w:r>
      <w:r>
        <w:t>lebih variatif</w:t>
      </w:r>
      <w:r>
        <w:rPr>
          <w:spacing w:val="-4"/>
        </w:rPr>
        <w:t xml:space="preserve"> </w:t>
      </w:r>
      <w:r>
        <w:t>untuk</w:t>
      </w:r>
      <w:r>
        <w:rPr>
          <w:spacing w:val="-3"/>
        </w:rPr>
        <w:t xml:space="preserve"> </w:t>
      </w:r>
      <w:r>
        <w:t>membantu</w:t>
      </w:r>
      <w:r>
        <w:rPr>
          <w:spacing w:val="-3"/>
        </w:rPr>
        <w:t xml:space="preserve"> </w:t>
      </w:r>
      <w:r>
        <w:t>siswa</w:t>
      </w:r>
      <w:r>
        <w:rPr>
          <w:spacing w:val="-5"/>
        </w:rPr>
        <w:t xml:space="preserve"> </w:t>
      </w:r>
      <w:r>
        <w:t>memahami</w:t>
      </w:r>
      <w:r>
        <w:rPr>
          <w:spacing w:val="-3"/>
        </w:rPr>
        <w:t xml:space="preserve"> </w:t>
      </w:r>
      <w:r>
        <w:t>konsep-konsep</w:t>
      </w:r>
      <w:r>
        <w:rPr>
          <w:spacing w:val="-3"/>
        </w:rPr>
        <w:t xml:space="preserve"> </w:t>
      </w:r>
      <w:r>
        <w:t>yang</w:t>
      </w:r>
      <w:r>
        <w:rPr>
          <w:spacing w:val="-3"/>
        </w:rPr>
        <w:t xml:space="preserve"> </w:t>
      </w:r>
      <w:r>
        <w:t>diajarkan.</w:t>
      </w:r>
      <w:r>
        <w:rPr>
          <w:spacing w:val="-1"/>
        </w:rPr>
        <w:t xml:space="preserve"> </w:t>
      </w:r>
      <w:r>
        <w:t>Metode pengajaran yang diterapkan oleh guru juga berkontribusi</w:t>
      </w:r>
    </w:p>
    <w:p w:rsidR="00BB5AAA" w:rsidRDefault="00BB5AAA">
      <w:pPr>
        <w:pStyle w:val="BodyText"/>
        <w:rPr>
          <w:sz w:val="22"/>
        </w:rPr>
      </w:pPr>
    </w:p>
    <w:p w:rsidR="00BB5AAA" w:rsidRDefault="00BB5AAA">
      <w:pPr>
        <w:pStyle w:val="BodyText"/>
        <w:spacing w:before="46"/>
        <w:rPr>
          <w:sz w:val="22"/>
        </w:rPr>
      </w:pPr>
    </w:p>
    <w:p w:rsidR="00BB5AAA" w:rsidRDefault="00A67079">
      <w:pPr>
        <w:spacing w:before="1"/>
        <w:ind w:left="432" w:right="4"/>
        <w:jc w:val="center"/>
        <w:rPr>
          <w:rFonts w:ascii="Calibri"/>
        </w:rPr>
      </w:pPr>
      <w:r>
        <w:rPr>
          <w:rFonts w:ascii="Calibri"/>
          <w:spacing w:val="-5"/>
        </w:rPr>
        <w:t>102</w:t>
      </w:r>
    </w:p>
    <w:p w:rsidR="00BB5AAA" w:rsidRDefault="00BB5AAA">
      <w:pPr>
        <w:jc w:val="center"/>
        <w:rPr>
          <w:rFonts w:ascii="Calibri"/>
        </w:rPr>
        <w:sectPr w:rsidR="00BB5AAA">
          <w:type w:val="continuous"/>
          <w:pgSz w:w="11910" w:h="16840"/>
          <w:pgMar w:top="1920" w:right="1559" w:bottom="280" w:left="1700" w:header="720" w:footer="720" w:gutter="0"/>
          <w:cols w:space="720"/>
        </w:sectPr>
      </w:pPr>
    </w:p>
    <w:p w:rsidR="00BB5AAA" w:rsidRDefault="00BB5AAA">
      <w:pPr>
        <w:pStyle w:val="BodyText"/>
        <w:spacing w:before="36"/>
        <w:rPr>
          <w:rFonts w:ascii="Calibri"/>
        </w:rPr>
      </w:pPr>
    </w:p>
    <w:p w:rsidR="00BB5AAA" w:rsidRDefault="00A67079">
      <w:pPr>
        <w:pStyle w:val="BodyText"/>
        <w:spacing w:line="480" w:lineRule="auto"/>
        <w:ind w:left="568" w:right="139"/>
        <w:jc w:val="both"/>
      </w:pPr>
      <w:r>
        <w:rPr>
          <w:noProof/>
          <w:lang w:val="en-US"/>
        </w:rPr>
        <w:drawing>
          <wp:anchor distT="0" distB="0" distL="0" distR="0" simplePos="0" relativeHeight="487546368"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terhadap kesulitan belajar siswa. Dominasi ceramah dan kurangnya interaksi aktif dalam proses pembelajaran membuat siswa merasa terasing dan tidak terlibat. Penelitian ini menemukan bahwa siswa lebih mudah memahami materi ketika mereka terlibat dalam kegia</w:t>
      </w:r>
      <w:r>
        <w:t>tan praktis atau diskusi kelompok, sehingga penting bagi guru untuk mengadopsi metode pengajaran yang lebih interaktif dan melibatkan siswa secara aktif dalam proses belajar.</w:t>
      </w:r>
    </w:p>
    <w:p w:rsidR="00BB5AAA" w:rsidRDefault="00A67079">
      <w:pPr>
        <w:pStyle w:val="BodyText"/>
        <w:spacing w:before="162" w:line="480" w:lineRule="auto"/>
        <w:ind w:left="568" w:right="139" w:firstLine="720"/>
        <w:jc w:val="both"/>
      </w:pPr>
      <w:r>
        <w:t>Dukungan dari lingkungan sekitar, termasuk orang tua dan teman sebaya, memiliki p</w:t>
      </w:r>
      <w:r>
        <w:t>engaruh besar terhadap proses belajar siswa. Banyak orang tua yang tidak memiliki cukup waktu untuk mendampingi anak mereka belajar di rumah, yang dapat berdampak negatif pada motivasi dan kemandirian siswa. Selain itu, interaksi sosial di dalam kelas juga</w:t>
      </w:r>
      <w:r>
        <w:t xml:space="preserve"> memainkan peran penting; siswa yang menerima</w:t>
      </w:r>
      <w:r>
        <w:rPr>
          <w:spacing w:val="-11"/>
        </w:rPr>
        <w:t xml:space="preserve"> </w:t>
      </w:r>
      <w:r>
        <w:t>dukungan</w:t>
      </w:r>
      <w:r>
        <w:rPr>
          <w:spacing w:val="-11"/>
        </w:rPr>
        <w:t xml:space="preserve"> </w:t>
      </w:r>
      <w:r>
        <w:t>positif</w:t>
      </w:r>
      <w:r>
        <w:rPr>
          <w:spacing w:val="-11"/>
        </w:rPr>
        <w:t xml:space="preserve"> </w:t>
      </w:r>
      <w:r>
        <w:t>dari</w:t>
      </w:r>
      <w:r>
        <w:rPr>
          <w:spacing w:val="-11"/>
        </w:rPr>
        <w:t xml:space="preserve"> </w:t>
      </w:r>
      <w:r>
        <w:t>teman</w:t>
      </w:r>
      <w:r>
        <w:rPr>
          <w:spacing w:val="-11"/>
        </w:rPr>
        <w:t xml:space="preserve"> </w:t>
      </w:r>
      <w:r>
        <w:t>sebaya</w:t>
      </w:r>
      <w:r>
        <w:rPr>
          <w:spacing w:val="-9"/>
        </w:rPr>
        <w:t xml:space="preserve"> </w:t>
      </w:r>
      <w:r>
        <w:t>cenderung</w:t>
      </w:r>
      <w:r>
        <w:rPr>
          <w:spacing w:val="-11"/>
        </w:rPr>
        <w:t xml:space="preserve"> </w:t>
      </w:r>
      <w:r>
        <w:t>lebih</w:t>
      </w:r>
      <w:r>
        <w:rPr>
          <w:spacing w:val="-9"/>
        </w:rPr>
        <w:t xml:space="preserve"> </w:t>
      </w:r>
      <w:r>
        <w:t>fokus</w:t>
      </w:r>
      <w:r>
        <w:rPr>
          <w:spacing w:val="-11"/>
        </w:rPr>
        <w:t xml:space="preserve"> </w:t>
      </w:r>
      <w:r>
        <w:t>dibandingkan dengan mereka yang tidak. Secara keseluruhan, penelitian ini mengungkapkan bahwa kesulitan belajar siswa dalam pembelajaran IPAS mengenai materi organ pernapasan manusia di kelas V SD Negeri 106815 Marindal disebabkan oleh kombinasi faktor int</w:t>
      </w:r>
      <w:r>
        <w:t>ernal dan eksternal.</w:t>
      </w:r>
    </w:p>
    <w:p w:rsidR="00BB5AAA" w:rsidRDefault="00BB5AAA">
      <w:pPr>
        <w:pStyle w:val="BodyText"/>
        <w:spacing w:line="480" w:lineRule="auto"/>
        <w:jc w:val="both"/>
        <w:sectPr w:rsidR="00BB5AAA">
          <w:headerReference w:type="default" r:id="rId8"/>
          <w:pgSz w:w="11910" w:h="16840"/>
          <w:pgMar w:top="1920" w:right="1559" w:bottom="280" w:left="1700" w:header="729" w:footer="0" w:gutter="0"/>
          <w:pgNumType w:start="103"/>
          <w:cols w:space="720"/>
        </w:sectPr>
      </w:pPr>
    </w:p>
    <w:p w:rsidR="00BB5AAA" w:rsidRDefault="00BB5AAA">
      <w:pPr>
        <w:pStyle w:val="BodyText"/>
        <w:spacing w:before="53"/>
      </w:pPr>
    </w:p>
    <w:p w:rsidR="00BB5AAA" w:rsidRDefault="00A67079">
      <w:pPr>
        <w:pStyle w:val="ListParagraph"/>
        <w:numPr>
          <w:ilvl w:val="1"/>
          <w:numId w:val="2"/>
        </w:numPr>
        <w:tabs>
          <w:tab w:val="left" w:pos="1288"/>
        </w:tabs>
        <w:ind w:left="1288"/>
        <w:jc w:val="both"/>
        <w:rPr>
          <w:b/>
          <w:sz w:val="24"/>
        </w:rPr>
      </w:pPr>
      <w:r>
        <w:rPr>
          <w:b/>
          <w:spacing w:val="-4"/>
          <w:sz w:val="24"/>
        </w:rPr>
        <w:t>Saran</w:t>
      </w:r>
    </w:p>
    <w:p w:rsidR="00BB5AAA" w:rsidRDefault="00BB5AAA">
      <w:pPr>
        <w:pStyle w:val="BodyText"/>
        <w:rPr>
          <w:b/>
        </w:rPr>
      </w:pPr>
    </w:p>
    <w:p w:rsidR="00BB5AAA" w:rsidRDefault="00A67079">
      <w:pPr>
        <w:pStyle w:val="BodyText"/>
        <w:spacing w:line="480" w:lineRule="auto"/>
        <w:ind w:left="928" w:right="136" w:firstLine="720"/>
        <w:jc w:val="both"/>
      </w:pPr>
      <w:r>
        <w:rPr>
          <w:noProof/>
          <w:lang w:val="en-US"/>
        </w:rPr>
        <w:drawing>
          <wp:anchor distT="0" distB="0" distL="0" distR="0" simplePos="0" relativeHeight="48754688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5"/>
        </w:rPr>
        <w:t xml:space="preserve"> </w:t>
      </w:r>
      <w:r>
        <w:t>temuan</w:t>
      </w:r>
      <w:r>
        <w:rPr>
          <w:spacing w:val="-5"/>
        </w:rPr>
        <w:t xml:space="preserve"> </w:t>
      </w:r>
      <w:r>
        <w:t>dan</w:t>
      </w:r>
      <w:r>
        <w:rPr>
          <w:spacing w:val="-5"/>
        </w:rPr>
        <w:t xml:space="preserve"> </w:t>
      </w:r>
      <w:r>
        <w:t>analisis</w:t>
      </w:r>
      <w:r>
        <w:rPr>
          <w:spacing w:val="-5"/>
        </w:rPr>
        <w:t xml:space="preserve"> </w:t>
      </w:r>
      <w:r>
        <w:t>yang</w:t>
      </w:r>
      <w:r>
        <w:rPr>
          <w:spacing w:val="-5"/>
        </w:rPr>
        <w:t xml:space="preserve"> </w:t>
      </w:r>
      <w:r>
        <w:t>telah</w:t>
      </w:r>
      <w:r>
        <w:rPr>
          <w:spacing w:val="-5"/>
        </w:rPr>
        <w:t xml:space="preserve"> </w:t>
      </w:r>
      <w:r>
        <w:t>dilakukan</w:t>
      </w:r>
      <w:r>
        <w:rPr>
          <w:spacing w:val="-5"/>
        </w:rPr>
        <w:t xml:space="preserve"> </w:t>
      </w:r>
      <w:r>
        <w:t>dalam</w:t>
      </w:r>
      <w:r>
        <w:rPr>
          <w:spacing w:val="-5"/>
        </w:rPr>
        <w:t xml:space="preserve"> </w:t>
      </w:r>
      <w:r>
        <w:t>penelitian ini, terdapat beberapa saran yang diajukan untuk meningkatkan kualitas pembelajaran</w:t>
      </w:r>
      <w:r>
        <w:rPr>
          <w:spacing w:val="-7"/>
        </w:rPr>
        <w:t xml:space="preserve"> </w:t>
      </w:r>
      <w:r>
        <w:t>IPAS,</w:t>
      </w:r>
      <w:r>
        <w:rPr>
          <w:spacing w:val="-7"/>
        </w:rPr>
        <w:t xml:space="preserve"> </w:t>
      </w:r>
      <w:r>
        <w:t>khususnya</w:t>
      </w:r>
      <w:r>
        <w:rPr>
          <w:spacing w:val="-8"/>
        </w:rPr>
        <w:t xml:space="preserve"> </w:t>
      </w:r>
      <w:r>
        <w:t>pada</w:t>
      </w:r>
      <w:r>
        <w:rPr>
          <w:spacing w:val="-6"/>
        </w:rPr>
        <w:t xml:space="preserve"> </w:t>
      </w:r>
      <w:r>
        <w:t>materi</w:t>
      </w:r>
      <w:r>
        <w:rPr>
          <w:spacing w:val="-7"/>
        </w:rPr>
        <w:t xml:space="preserve"> </w:t>
      </w:r>
      <w:r>
        <w:t>organ</w:t>
      </w:r>
      <w:r>
        <w:rPr>
          <w:spacing w:val="-3"/>
        </w:rPr>
        <w:t xml:space="preserve"> </w:t>
      </w:r>
      <w:r>
        <w:t>pernapasan</w:t>
      </w:r>
      <w:r>
        <w:rPr>
          <w:spacing w:val="-7"/>
        </w:rPr>
        <w:t xml:space="preserve"> </w:t>
      </w:r>
      <w:r>
        <w:t>manusia</w:t>
      </w:r>
      <w:r>
        <w:rPr>
          <w:spacing w:val="-6"/>
        </w:rPr>
        <w:t xml:space="preserve"> </w:t>
      </w:r>
      <w:r>
        <w:t>di</w:t>
      </w:r>
      <w:r>
        <w:rPr>
          <w:spacing w:val="-7"/>
        </w:rPr>
        <w:t xml:space="preserve"> </w:t>
      </w:r>
      <w:r>
        <w:t>kelas V</w:t>
      </w:r>
      <w:r>
        <w:rPr>
          <w:spacing w:val="-9"/>
        </w:rPr>
        <w:t xml:space="preserve"> </w:t>
      </w:r>
      <w:r>
        <w:t>SD</w:t>
      </w:r>
      <w:r>
        <w:rPr>
          <w:spacing w:val="-4"/>
        </w:rPr>
        <w:t xml:space="preserve"> </w:t>
      </w:r>
      <w:r>
        <w:t>Negeri</w:t>
      </w:r>
      <w:r>
        <w:rPr>
          <w:spacing w:val="-2"/>
        </w:rPr>
        <w:t xml:space="preserve"> </w:t>
      </w:r>
      <w:r>
        <w:t>106815</w:t>
      </w:r>
      <w:r>
        <w:rPr>
          <w:spacing w:val="-3"/>
        </w:rPr>
        <w:t xml:space="preserve"> </w:t>
      </w:r>
      <w:r>
        <w:t>Marindal.</w:t>
      </w:r>
      <w:r>
        <w:rPr>
          <w:spacing w:val="-3"/>
        </w:rPr>
        <w:t xml:space="preserve"> </w:t>
      </w:r>
      <w:r>
        <w:t>Saran-saran</w:t>
      </w:r>
      <w:r>
        <w:rPr>
          <w:spacing w:val="-3"/>
        </w:rPr>
        <w:t xml:space="preserve"> </w:t>
      </w:r>
      <w:r>
        <w:t>ini</w:t>
      </w:r>
      <w:r>
        <w:rPr>
          <w:spacing w:val="-3"/>
        </w:rPr>
        <w:t xml:space="preserve"> </w:t>
      </w:r>
      <w:r>
        <w:t>untuk</w:t>
      </w:r>
      <w:r>
        <w:rPr>
          <w:spacing w:val="-3"/>
        </w:rPr>
        <w:t xml:space="preserve"> </w:t>
      </w:r>
      <w:r>
        <w:t>menciptakan</w:t>
      </w:r>
      <w:r>
        <w:rPr>
          <w:spacing w:val="-1"/>
        </w:rPr>
        <w:t xml:space="preserve"> </w:t>
      </w:r>
      <w:r>
        <w:t>lingkungan belajar yang lebih efektif dan mendukung perkembangan siswa. Untuk itu penelii memberikan beberapa saran sebagai berikut:</w:t>
      </w:r>
    </w:p>
    <w:p w:rsidR="00BB5AAA" w:rsidRDefault="00A67079">
      <w:pPr>
        <w:pStyle w:val="ListParagraph"/>
        <w:numPr>
          <w:ilvl w:val="0"/>
          <w:numId w:val="1"/>
        </w:numPr>
        <w:tabs>
          <w:tab w:val="left" w:pos="1419"/>
        </w:tabs>
        <w:spacing w:before="162"/>
        <w:ind w:left="1419" w:hanging="424"/>
        <w:jc w:val="both"/>
        <w:rPr>
          <w:sz w:val="24"/>
        </w:rPr>
      </w:pPr>
      <w:r>
        <w:rPr>
          <w:sz w:val="24"/>
        </w:rPr>
        <w:t>Bagi</w:t>
      </w:r>
      <w:r>
        <w:rPr>
          <w:spacing w:val="-1"/>
          <w:sz w:val="24"/>
        </w:rPr>
        <w:t xml:space="preserve"> </w:t>
      </w:r>
      <w:r>
        <w:rPr>
          <w:spacing w:val="-2"/>
          <w:sz w:val="24"/>
        </w:rPr>
        <w:t>Sekolah</w:t>
      </w:r>
    </w:p>
    <w:p w:rsidR="00BB5AAA" w:rsidRDefault="00A67079">
      <w:pPr>
        <w:pStyle w:val="BodyText"/>
        <w:spacing w:before="276" w:line="480" w:lineRule="auto"/>
        <w:ind w:left="1420" w:right="142"/>
        <w:jc w:val="both"/>
      </w:pPr>
      <w:r>
        <w:t>Diharapkan sekolah menciptakan lingkungan belajar yang lebih kondusif dengan</w:t>
      </w:r>
      <w:r>
        <w:rPr>
          <w:spacing w:val="-15"/>
        </w:rPr>
        <w:t xml:space="preserve"> </w:t>
      </w:r>
      <w:r>
        <w:t>memperbaiki</w:t>
      </w:r>
      <w:r>
        <w:rPr>
          <w:spacing w:val="-15"/>
        </w:rPr>
        <w:t xml:space="preserve"> </w:t>
      </w:r>
      <w:r>
        <w:t>fasilitas</w:t>
      </w:r>
      <w:r>
        <w:rPr>
          <w:spacing w:val="-15"/>
        </w:rPr>
        <w:t xml:space="preserve"> </w:t>
      </w:r>
      <w:r>
        <w:t>belajar,</w:t>
      </w:r>
      <w:r>
        <w:rPr>
          <w:spacing w:val="-15"/>
        </w:rPr>
        <w:t xml:space="preserve"> </w:t>
      </w:r>
      <w:r>
        <w:t>se</w:t>
      </w:r>
      <w:r>
        <w:t>perti</w:t>
      </w:r>
      <w:r>
        <w:rPr>
          <w:spacing w:val="-15"/>
        </w:rPr>
        <w:t xml:space="preserve"> </w:t>
      </w:r>
      <w:r>
        <w:t>ruang</w:t>
      </w:r>
      <w:r>
        <w:rPr>
          <w:spacing w:val="-15"/>
        </w:rPr>
        <w:t xml:space="preserve"> </w:t>
      </w:r>
      <w:r>
        <w:t>kelas</w:t>
      </w:r>
      <w:r>
        <w:rPr>
          <w:spacing w:val="-15"/>
        </w:rPr>
        <w:t xml:space="preserve"> </w:t>
      </w:r>
      <w:r>
        <w:t>yang</w:t>
      </w:r>
      <w:r>
        <w:rPr>
          <w:spacing w:val="-15"/>
        </w:rPr>
        <w:t xml:space="preserve"> </w:t>
      </w:r>
      <w:r>
        <w:t>nyaman</w:t>
      </w:r>
      <w:r>
        <w:rPr>
          <w:spacing w:val="-15"/>
        </w:rPr>
        <w:t xml:space="preserve"> </w:t>
      </w:r>
      <w:r>
        <w:t>dan tenang, serta menyediakan sumber belajar yang memadai.</w:t>
      </w:r>
    </w:p>
    <w:p w:rsidR="00BB5AAA" w:rsidRDefault="00A67079">
      <w:pPr>
        <w:pStyle w:val="ListParagraph"/>
        <w:numPr>
          <w:ilvl w:val="0"/>
          <w:numId w:val="1"/>
        </w:numPr>
        <w:tabs>
          <w:tab w:val="left" w:pos="1419"/>
        </w:tabs>
        <w:spacing w:line="274" w:lineRule="exact"/>
        <w:ind w:left="1419" w:hanging="424"/>
        <w:jc w:val="both"/>
        <w:rPr>
          <w:sz w:val="24"/>
        </w:rPr>
      </w:pPr>
      <w:r>
        <w:rPr>
          <w:sz w:val="24"/>
        </w:rPr>
        <w:t>Bagi</w:t>
      </w:r>
      <w:r>
        <w:rPr>
          <w:spacing w:val="-3"/>
          <w:sz w:val="24"/>
        </w:rPr>
        <w:t xml:space="preserve"> </w:t>
      </w:r>
      <w:r>
        <w:rPr>
          <w:spacing w:val="-4"/>
          <w:sz w:val="24"/>
        </w:rPr>
        <w:t>Guru</w:t>
      </w:r>
    </w:p>
    <w:p w:rsidR="00BB5AAA" w:rsidRDefault="00A67079">
      <w:pPr>
        <w:pStyle w:val="BodyText"/>
        <w:spacing w:before="276" w:line="480" w:lineRule="auto"/>
        <w:ind w:left="1420" w:right="140"/>
        <w:jc w:val="both"/>
      </w:pPr>
      <w:r>
        <w:t>Diharapkan guru menggunakan metode pengajaran interaktif yang melibatkan siswa secara aktif, permainan edukatif, yang dapat meningkatkan minat dan motivasi b</w:t>
      </w:r>
      <w:r>
        <w:t>elajar siswa.</w:t>
      </w:r>
    </w:p>
    <w:p w:rsidR="00BB5AAA" w:rsidRDefault="00A67079">
      <w:pPr>
        <w:pStyle w:val="ListParagraph"/>
        <w:numPr>
          <w:ilvl w:val="0"/>
          <w:numId w:val="1"/>
        </w:numPr>
        <w:tabs>
          <w:tab w:val="left" w:pos="1419"/>
        </w:tabs>
        <w:ind w:left="1419" w:hanging="424"/>
        <w:jc w:val="both"/>
        <w:rPr>
          <w:sz w:val="24"/>
        </w:rPr>
      </w:pPr>
      <w:r>
        <w:rPr>
          <w:sz w:val="24"/>
        </w:rPr>
        <w:t>Bagi</w:t>
      </w:r>
      <w:r>
        <w:rPr>
          <w:spacing w:val="-2"/>
          <w:sz w:val="24"/>
        </w:rPr>
        <w:t xml:space="preserve"> </w:t>
      </w:r>
      <w:r>
        <w:rPr>
          <w:sz w:val="24"/>
        </w:rPr>
        <w:t>Orang</w:t>
      </w:r>
      <w:r>
        <w:rPr>
          <w:spacing w:val="-1"/>
          <w:sz w:val="24"/>
        </w:rPr>
        <w:t xml:space="preserve"> </w:t>
      </w:r>
      <w:r>
        <w:rPr>
          <w:spacing w:val="-5"/>
          <w:sz w:val="24"/>
        </w:rPr>
        <w:t>Tua</w:t>
      </w:r>
    </w:p>
    <w:p w:rsidR="00BB5AAA" w:rsidRDefault="00BB5AAA">
      <w:pPr>
        <w:pStyle w:val="BodyText"/>
      </w:pPr>
    </w:p>
    <w:p w:rsidR="00BB5AAA" w:rsidRDefault="00A67079">
      <w:pPr>
        <w:pStyle w:val="BodyText"/>
        <w:spacing w:line="480" w:lineRule="auto"/>
        <w:ind w:left="1420" w:right="141"/>
        <w:jc w:val="both"/>
      </w:pPr>
      <w:r>
        <w:t>Diharapkan orang tua dapat lebih aktif dalam mendukung proses belajar anak di rumah dengan meluangkan waktu untuk mendampingi anak belajar, atau sekadar berdiskusi mengenai materi pelajaran.</w:t>
      </w:r>
    </w:p>
    <w:p w:rsidR="00BB5AAA" w:rsidRDefault="00A67079">
      <w:pPr>
        <w:pStyle w:val="ListParagraph"/>
        <w:numPr>
          <w:ilvl w:val="0"/>
          <w:numId w:val="1"/>
        </w:numPr>
        <w:tabs>
          <w:tab w:val="left" w:pos="1419"/>
        </w:tabs>
        <w:spacing w:before="1"/>
        <w:ind w:left="1419" w:hanging="424"/>
        <w:jc w:val="both"/>
        <w:rPr>
          <w:sz w:val="24"/>
        </w:rPr>
      </w:pPr>
      <w:r>
        <w:rPr>
          <w:sz w:val="24"/>
        </w:rPr>
        <w:t>Bagi</w:t>
      </w:r>
      <w:r>
        <w:rPr>
          <w:spacing w:val="-1"/>
          <w:sz w:val="24"/>
        </w:rPr>
        <w:t xml:space="preserve"> </w:t>
      </w:r>
      <w:r>
        <w:rPr>
          <w:spacing w:val="-2"/>
          <w:sz w:val="24"/>
        </w:rPr>
        <w:t>Siswa</w:t>
      </w:r>
    </w:p>
    <w:p w:rsidR="00BB5AAA" w:rsidRDefault="00BB5AAA">
      <w:pPr>
        <w:pStyle w:val="BodyText"/>
      </w:pPr>
    </w:p>
    <w:p w:rsidR="00BB5AAA" w:rsidRDefault="00A67079">
      <w:pPr>
        <w:pStyle w:val="BodyText"/>
        <w:spacing w:line="480" w:lineRule="auto"/>
        <w:ind w:left="1420" w:right="141"/>
        <w:jc w:val="both"/>
      </w:pPr>
      <w:r>
        <w:t>Siswa disarankan untuk lebih termotivasi dan mengembangkan kemandirian belajar dengan mengatur waktu belajar secara teratur serta memanfaatkan berbagai media pembelajaran seperti video edukasi.</w:t>
      </w:r>
    </w:p>
    <w:p w:rsidR="00BB5AAA" w:rsidRDefault="00BB5AAA">
      <w:pPr>
        <w:pStyle w:val="BodyText"/>
        <w:spacing w:line="480" w:lineRule="auto"/>
        <w:jc w:val="both"/>
        <w:sectPr w:rsidR="00BB5AAA">
          <w:pgSz w:w="11910" w:h="16840"/>
          <w:pgMar w:top="1920" w:right="1559" w:bottom="280" w:left="1700" w:header="729" w:footer="0" w:gutter="0"/>
          <w:cols w:space="720"/>
        </w:sectPr>
      </w:pPr>
    </w:p>
    <w:p w:rsidR="00BB5AAA" w:rsidRDefault="00BB5AAA">
      <w:pPr>
        <w:pStyle w:val="BodyText"/>
        <w:spacing w:before="53"/>
      </w:pPr>
    </w:p>
    <w:p w:rsidR="00BB5AAA" w:rsidRDefault="00A67079">
      <w:pPr>
        <w:pStyle w:val="ListParagraph"/>
        <w:numPr>
          <w:ilvl w:val="0"/>
          <w:numId w:val="1"/>
        </w:numPr>
        <w:tabs>
          <w:tab w:val="left" w:pos="1420"/>
        </w:tabs>
        <w:rPr>
          <w:sz w:val="24"/>
        </w:rPr>
      </w:pPr>
      <w:r>
        <w:rPr>
          <w:sz w:val="24"/>
        </w:rPr>
        <w:t>Bagi</w:t>
      </w:r>
      <w:r>
        <w:rPr>
          <w:spacing w:val="-1"/>
          <w:sz w:val="24"/>
        </w:rPr>
        <w:t xml:space="preserve"> </w:t>
      </w:r>
      <w:r>
        <w:rPr>
          <w:sz w:val="24"/>
        </w:rPr>
        <w:t>Peneliti</w:t>
      </w:r>
      <w:r>
        <w:rPr>
          <w:spacing w:val="-1"/>
          <w:sz w:val="24"/>
        </w:rPr>
        <w:t xml:space="preserve"> </w:t>
      </w:r>
      <w:r>
        <w:rPr>
          <w:spacing w:val="-2"/>
          <w:sz w:val="24"/>
        </w:rPr>
        <w:t>Lainnya</w:t>
      </w:r>
    </w:p>
    <w:p w:rsidR="00BB5AAA" w:rsidRDefault="00BB5AAA">
      <w:pPr>
        <w:pStyle w:val="BodyText"/>
      </w:pPr>
    </w:p>
    <w:p w:rsidR="00BB5AAA" w:rsidRDefault="00A67079">
      <w:pPr>
        <w:pStyle w:val="BodyText"/>
        <w:spacing w:line="480" w:lineRule="auto"/>
        <w:ind w:left="1420" w:right="139"/>
        <w:jc w:val="both"/>
      </w:pPr>
      <w:r>
        <w:rPr>
          <w:noProof/>
          <w:lang w:val="en-US"/>
        </w:rPr>
        <w:drawing>
          <wp:anchor distT="0" distB="0" distL="0" distR="0" simplePos="0" relativeHeight="48754739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Peneliti lain disar</w:t>
      </w:r>
      <w:r>
        <w:t>ankan untuk melakukan penelitian lanjutan dengan cakupan yang lebih luas dan mendalam mengenai faktor-faktor kesulitan belajar</w:t>
      </w:r>
      <w:r>
        <w:rPr>
          <w:spacing w:val="-12"/>
        </w:rPr>
        <w:t xml:space="preserve"> </w:t>
      </w:r>
      <w:r>
        <w:t>siswa,</w:t>
      </w:r>
      <w:r>
        <w:rPr>
          <w:spacing w:val="-11"/>
        </w:rPr>
        <w:t xml:space="preserve"> </w:t>
      </w:r>
      <w:r>
        <w:t>dan</w:t>
      </w:r>
      <w:r>
        <w:rPr>
          <w:spacing w:val="-10"/>
        </w:rPr>
        <w:t xml:space="preserve"> </w:t>
      </w:r>
      <w:r>
        <w:t>pengembangan</w:t>
      </w:r>
      <w:r>
        <w:rPr>
          <w:spacing w:val="-12"/>
        </w:rPr>
        <w:t xml:space="preserve"> </w:t>
      </w:r>
      <w:r>
        <w:t>stragtegi</w:t>
      </w:r>
      <w:r>
        <w:rPr>
          <w:spacing w:val="-9"/>
        </w:rPr>
        <w:t xml:space="preserve"> </w:t>
      </w:r>
      <w:r>
        <w:t>maupun</w:t>
      </w:r>
      <w:r>
        <w:rPr>
          <w:spacing w:val="-11"/>
        </w:rPr>
        <w:t xml:space="preserve"> </w:t>
      </w:r>
      <w:r>
        <w:t>media</w:t>
      </w:r>
      <w:r>
        <w:rPr>
          <w:spacing w:val="-13"/>
        </w:rPr>
        <w:t xml:space="preserve"> </w:t>
      </w:r>
      <w:r>
        <w:t>interaktif</w:t>
      </w:r>
      <w:r>
        <w:rPr>
          <w:spacing w:val="-11"/>
        </w:rPr>
        <w:t xml:space="preserve"> </w:t>
      </w:r>
      <w:r>
        <w:t>untuk dapat dimanfaatkan dalam dunia pendidikan di Indonesia.</w:t>
      </w:r>
    </w:p>
    <w:sectPr w:rsidR="00BB5AAA">
      <w:pgSz w:w="11910" w:h="16840"/>
      <w:pgMar w:top="192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79" w:rsidRDefault="00A67079">
      <w:r>
        <w:separator/>
      </w:r>
    </w:p>
  </w:endnote>
  <w:endnote w:type="continuationSeparator" w:id="0">
    <w:p w:rsidR="00A67079" w:rsidRDefault="00A6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79" w:rsidRDefault="00A67079">
      <w:r>
        <w:separator/>
      </w:r>
    </w:p>
  </w:footnote>
  <w:footnote w:type="continuationSeparator" w:id="0">
    <w:p w:rsidR="00A67079" w:rsidRDefault="00A67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AA" w:rsidRDefault="00A67079">
    <w:pPr>
      <w:pStyle w:val="BodyText"/>
      <w:spacing w:line="14" w:lineRule="auto"/>
      <w:rPr>
        <w:sz w:val="20"/>
      </w:rPr>
    </w:pPr>
    <w:r>
      <w:rPr>
        <w:noProof/>
        <w:sz w:val="20"/>
        <w:lang w:val="en-US"/>
      </w:rPr>
      <mc:AlternateContent>
        <mc:Choice Requires="wps">
          <w:drawing>
            <wp:anchor distT="0" distB="0" distL="0" distR="0" simplePos="0" relativeHeight="487545856" behindDoc="1" locked="0" layoutInCell="1" allowOverlap="1">
              <wp:simplePos x="0" y="0"/>
              <wp:positionH relativeFrom="page">
                <wp:posOffset>6214617</wp:posOffset>
              </wp:positionH>
              <wp:positionV relativeFrom="page">
                <wp:posOffset>450426</wp:posOffset>
              </wp:positionV>
              <wp:extent cx="3175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BB5AAA" w:rsidRDefault="00A67079">
                          <w:pPr>
                            <w:pStyle w:val="BodyText"/>
                            <w:spacing w:before="10"/>
                            <w:ind w:left="60"/>
                          </w:pPr>
                          <w:r>
                            <w:rPr>
                              <w:spacing w:val="-5"/>
                            </w:rPr>
                            <w:fldChar w:fldCharType="begin"/>
                          </w:r>
                          <w:r>
                            <w:rPr>
                              <w:spacing w:val="-5"/>
                            </w:rPr>
                            <w:instrText xml:space="preserve"> PAGE </w:instrText>
                          </w:r>
                          <w:r>
                            <w:rPr>
                              <w:spacing w:val="-5"/>
                            </w:rPr>
                            <w:fldChar w:fldCharType="separate"/>
                          </w:r>
                          <w:r w:rsidR="004B7431">
                            <w:rPr>
                              <w:noProof/>
                              <w:spacing w:val="-5"/>
                            </w:rPr>
                            <w:t>105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89.35pt;margin-top:35.45pt;width:25pt;height:15.3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n8qAEAAD4DAAAOAAAAZHJzL2Uyb0RvYy54bWysUttu2zAMfR+wfxD0vshOdzXiFNuKDQOK&#10;bUDbD5BlKRZmiZqoxM7fj1KctNjeir3IlHl0yHPIzfXsRnbQES34lterijPtFfTW71r+cP/l1XvO&#10;MEnfyxG8bvlRI7/evnyxmUKj1zDA2OvIiMRjM4WWDymFRghUg3YSVxC0p6SB6GSia9yJPsqJ2N0o&#10;1lX1VkwQ+xBBaUT6e3NK8m3hN0ar9MMY1ImNLafeUjljObt8iu1GNrsow2DV0oZ8RhdOWk9FL1Q3&#10;Mkm2j/YfKmdVBASTVgqcAGOs0kUDqamrv9TcDTLoooXMwXCxCf8frfp++BmZ7Vu+5sxLRyO613Pq&#10;YGbrbM4UsCHMXSBUmj/BTEMuQjHcgvqFBBFPMKcHSOhsxmyiy1+Syegh+X+8eE5FmKKfV/W7NxVl&#10;FKXqD6+v6jIT8fg4RExfNTiWg5ZHGmlpQB5uMeXysjlDll5O5XNXae7mRUQH/ZE0TDTqluPvvYya&#10;s/GbJy/zXpyDeA66cxDT+BnK9mQpHj7uExhbKucSJ96lMg2pNLQsVN6Cp/eCelz77R8AAAD//wMA&#10;UEsDBBQABgAIAAAAIQBXEEEP3wAAAAsBAAAPAAAAZHJzL2Rvd25yZXYueG1sTI89T8MwEIZ3JP6D&#10;dUhs1G6kkjaNU6GiigExtIDEeI2vcURsR7abpv8eZ6LbfTx677lyM5qODeRD66yE+UwAI1s71dpG&#10;wtfn7mkJLES0CjtnScKVAmyq+7sSC+Uudk/DITYshdhQoAQdY19wHmpNBsPM9WTT7uS8wZha33Dl&#10;8ZLCTcczIZ65wdamCxp72mqqfw9nI+F72+/exx+NH8NCvb1m+f7q61HKx4fxZQ0s0hj/YZj0kzpU&#10;yenozlYF1klY5cs8oRJysQI2ASKbJsepmi+AVyW//aH6AwAA//8DAFBLAQItABQABgAIAAAAIQC2&#10;gziS/gAAAOEBAAATAAAAAAAAAAAAAAAAAAAAAABbQ29udGVudF9UeXBlc10ueG1sUEsBAi0AFAAG&#10;AAgAAAAhADj9If/WAAAAlAEAAAsAAAAAAAAAAAAAAAAALwEAAF9yZWxzLy5yZWxzUEsBAi0AFAAG&#10;AAgAAAAhAJ9FWfyoAQAAPgMAAA4AAAAAAAAAAAAAAAAALgIAAGRycy9lMm9Eb2MueG1sUEsBAi0A&#10;FAAGAAgAAAAhAFcQQQ/fAAAACwEAAA8AAAAAAAAAAAAAAAAAAgQAAGRycy9kb3ducmV2LnhtbFBL&#10;BQYAAAAABAAEAPMAAAAOBQAAAAA=&#10;" filled="f" stroked="f">
              <v:path arrowok="t"/>
              <v:textbox inset="0,0,0,0">
                <w:txbxContent>
                  <w:p w:rsidR="00BB5AAA" w:rsidRDefault="00A67079">
                    <w:pPr>
                      <w:pStyle w:val="BodyText"/>
                      <w:spacing w:before="10"/>
                      <w:ind w:left="60"/>
                    </w:pPr>
                    <w:r>
                      <w:rPr>
                        <w:spacing w:val="-5"/>
                      </w:rPr>
                      <w:fldChar w:fldCharType="begin"/>
                    </w:r>
                    <w:r>
                      <w:rPr>
                        <w:spacing w:val="-5"/>
                      </w:rPr>
                      <w:instrText xml:space="preserve"> PAGE </w:instrText>
                    </w:r>
                    <w:r>
                      <w:rPr>
                        <w:spacing w:val="-5"/>
                      </w:rPr>
                      <w:fldChar w:fldCharType="separate"/>
                    </w:r>
                    <w:r w:rsidR="004B7431">
                      <w:rPr>
                        <w:noProof/>
                        <w:spacing w:val="-5"/>
                      </w:rPr>
                      <w:t>105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D6E21"/>
    <w:multiLevelType w:val="multilevel"/>
    <w:tmpl w:val="51443328"/>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1">
    <w:nsid w:val="35DC0125"/>
    <w:multiLevelType w:val="hybridMultilevel"/>
    <w:tmpl w:val="4C6655F4"/>
    <w:lvl w:ilvl="0" w:tplc="F9F4C918">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7F68938">
      <w:numFmt w:val="bullet"/>
      <w:lvlText w:val="•"/>
      <w:lvlJc w:val="left"/>
      <w:pPr>
        <w:ind w:left="2142" w:hanging="425"/>
      </w:pPr>
      <w:rPr>
        <w:rFonts w:hint="default"/>
        <w:lang w:val="id" w:eastAsia="en-US" w:bidi="ar-SA"/>
      </w:rPr>
    </w:lvl>
    <w:lvl w:ilvl="2" w:tplc="A9385FBA">
      <w:numFmt w:val="bullet"/>
      <w:lvlText w:val="•"/>
      <w:lvlJc w:val="left"/>
      <w:pPr>
        <w:ind w:left="2865" w:hanging="425"/>
      </w:pPr>
      <w:rPr>
        <w:rFonts w:hint="default"/>
        <w:lang w:val="id" w:eastAsia="en-US" w:bidi="ar-SA"/>
      </w:rPr>
    </w:lvl>
    <w:lvl w:ilvl="3" w:tplc="C8785FAA">
      <w:numFmt w:val="bullet"/>
      <w:lvlText w:val="•"/>
      <w:lvlJc w:val="left"/>
      <w:pPr>
        <w:ind w:left="3588" w:hanging="425"/>
      </w:pPr>
      <w:rPr>
        <w:rFonts w:hint="default"/>
        <w:lang w:val="id" w:eastAsia="en-US" w:bidi="ar-SA"/>
      </w:rPr>
    </w:lvl>
    <w:lvl w:ilvl="4" w:tplc="5622B8B0">
      <w:numFmt w:val="bullet"/>
      <w:lvlText w:val="•"/>
      <w:lvlJc w:val="left"/>
      <w:pPr>
        <w:ind w:left="4310" w:hanging="425"/>
      </w:pPr>
      <w:rPr>
        <w:rFonts w:hint="default"/>
        <w:lang w:val="id" w:eastAsia="en-US" w:bidi="ar-SA"/>
      </w:rPr>
    </w:lvl>
    <w:lvl w:ilvl="5" w:tplc="BAAA9C46">
      <w:numFmt w:val="bullet"/>
      <w:lvlText w:val="•"/>
      <w:lvlJc w:val="left"/>
      <w:pPr>
        <w:ind w:left="5033" w:hanging="425"/>
      </w:pPr>
      <w:rPr>
        <w:rFonts w:hint="default"/>
        <w:lang w:val="id" w:eastAsia="en-US" w:bidi="ar-SA"/>
      </w:rPr>
    </w:lvl>
    <w:lvl w:ilvl="6" w:tplc="AD88E698">
      <w:numFmt w:val="bullet"/>
      <w:lvlText w:val="•"/>
      <w:lvlJc w:val="left"/>
      <w:pPr>
        <w:ind w:left="5756" w:hanging="425"/>
      </w:pPr>
      <w:rPr>
        <w:rFonts w:hint="default"/>
        <w:lang w:val="id" w:eastAsia="en-US" w:bidi="ar-SA"/>
      </w:rPr>
    </w:lvl>
    <w:lvl w:ilvl="7" w:tplc="F45AB34E">
      <w:numFmt w:val="bullet"/>
      <w:lvlText w:val="•"/>
      <w:lvlJc w:val="left"/>
      <w:pPr>
        <w:ind w:left="6479" w:hanging="425"/>
      </w:pPr>
      <w:rPr>
        <w:rFonts w:hint="default"/>
        <w:lang w:val="id" w:eastAsia="en-US" w:bidi="ar-SA"/>
      </w:rPr>
    </w:lvl>
    <w:lvl w:ilvl="8" w:tplc="270EB80C">
      <w:numFmt w:val="bullet"/>
      <w:lvlText w:val="•"/>
      <w:lvlJc w:val="left"/>
      <w:pPr>
        <w:ind w:left="7201" w:hanging="425"/>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atrivrlmlfEh6kv6F0CTmQSwooWrLj8IHer8nN+hFqyypML5c6d2GFcgD2Fme7B3e9uu93lAzVbd4qGBBuLzg==" w:salt="qLYNFIRDRAShvhLnlUAv/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AA"/>
    <w:rsid w:val="004B7431"/>
    <w:rsid w:val="00A67079"/>
    <w:rsid w:val="00BB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DCC4B-784F-4C40-BD81-6A579CA8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9" w:hanging="42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2026-01-05T01:59:00Z</dcterms:created>
  <dcterms:modified xsi:type="dcterms:W3CDTF">2026-01-05T01:59:00Z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Nitro Pro 13 (13.70.0.30)</vt:lpwstr>
  </property>
  <property fmtid="{D5CDD505-2E9C-101B-9397-08002B2CF9AE}" pid="4" name="LastSaved">
    <vt:filetime>2025-10-16T00:00:00Z</vt:filetime>
  </property>
</Properties>
</file>