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19" w:rsidRDefault="003E2019">
      <w:pPr>
        <w:pStyle w:val="BodyText"/>
        <w:spacing w:before="53"/>
      </w:pPr>
      <w:bookmarkStart w:id="0" w:name="_GoBack"/>
      <w:bookmarkEnd w:id="0"/>
    </w:p>
    <w:p w:rsidR="003E2019" w:rsidRDefault="003C2CFE">
      <w:pPr>
        <w:pStyle w:val="Heading1"/>
        <w:spacing w:line="480" w:lineRule="auto"/>
        <w:ind w:left="2990" w:right="2144" w:firstLine="1183"/>
      </w:pPr>
      <w:r>
        <w:t>BAB V 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3E2019" w:rsidRDefault="003C2CFE">
      <w:pPr>
        <w:pStyle w:val="ListParagraph"/>
        <w:numPr>
          <w:ilvl w:val="1"/>
          <w:numId w:val="3"/>
        </w:numPr>
        <w:tabs>
          <w:tab w:val="left" w:pos="928"/>
        </w:tabs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3E2019" w:rsidRDefault="003E2019">
      <w:pPr>
        <w:pStyle w:val="BodyText"/>
        <w:rPr>
          <w:b/>
        </w:rPr>
      </w:pPr>
    </w:p>
    <w:p w:rsidR="003E2019" w:rsidRDefault="003C2CFE">
      <w:pPr>
        <w:pStyle w:val="BodyText"/>
        <w:spacing w:line="480" w:lineRule="auto"/>
        <w:ind w:left="568" w:right="139" w:firstLine="720"/>
        <w:jc w:val="both"/>
      </w:pPr>
      <w:r>
        <w:rPr>
          <w:noProof/>
          <w:lang w:val="en-US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187937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Berdasarkan hasil penelitian yang berjudul “Pengembangan Media Pembelajaran Diorama Untuk Meningkatkan Minat Belajar Siswa Kelas IV SDN 105350 Perbarakan” dapat disimpulkan sebagai berikut:</w:t>
      </w:r>
    </w:p>
    <w:p w:rsidR="003E2019" w:rsidRDefault="003C2CFE">
      <w:pPr>
        <w:pStyle w:val="ListParagraph"/>
        <w:numPr>
          <w:ilvl w:val="0"/>
          <w:numId w:val="2"/>
        </w:numPr>
        <w:tabs>
          <w:tab w:val="left" w:pos="928"/>
        </w:tabs>
        <w:spacing w:before="1" w:line="480" w:lineRule="auto"/>
        <w:ind w:right="138"/>
        <w:jc w:val="both"/>
        <w:rPr>
          <w:sz w:val="24"/>
        </w:rPr>
      </w:pPr>
      <w:r>
        <w:rPr>
          <w:sz w:val="24"/>
        </w:rPr>
        <w:t>Kevalidan media pembelajaran diorama diperoleh berdasarkan hasil angket validasi, validasi dilakukan oleh 2 validator, yaitu validator ahli materi dan validator</w:t>
      </w:r>
      <w:r>
        <w:rPr>
          <w:spacing w:val="-3"/>
          <w:sz w:val="24"/>
        </w:rPr>
        <w:t xml:space="preserve"> </w:t>
      </w:r>
      <w:r>
        <w:rPr>
          <w:sz w:val="24"/>
        </w:rPr>
        <w:t>ahli</w:t>
      </w:r>
      <w:r>
        <w:rPr>
          <w:spacing w:val="-2"/>
          <w:sz w:val="24"/>
        </w:rPr>
        <w:t xml:space="preserve"> </w:t>
      </w:r>
      <w:r>
        <w:rPr>
          <w:sz w:val="24"/>
        </w:rPr>
        <w:t>media.</w:t>
      </w:r>
      <w:r>
        <w:rPr>
          <w:spacing w:val="-2"/>
          <w:sz w:val="24"/>
        </w:rPr>
        <w:t xml:space="preserve"> </w:t>
      </w:r>
      <w:r>
        <w:rPr>
          <w:sz w:val="24"/>
        </w:rPr>
        <w:t>Hasil</w:t>
      </w:r>
      <w:r>
        <w:rPr>
          <w:spacing w:val="-1"/>
          <w:sz w:val="24"/>
        </w:rPr>
        <w:t xml:space="preserve"> </w:t>
      </w:r>
      <w:r>
        <w:rPr>
          <w:sz w:val="24"/>
        </w:rPr>
        <w:t>validasi</w:t>
      </w:r>
      <w:r>
        <w:rPr>
          <w:spacing w:val="-2"/>
          <w:sz w:val="24"/>
        </w:rPr>
        <w:t xml:space="preserve"> </w:t>
      </w:r>
      <w:r>
        <w:rPr>
          <w:sz w:val="24"/>
        </w:rPr>
        <w:t>ahli</w:t>
      </w:r>
      <w:r>
        <w:rPr>
          <w:spacing w:val="-4"/>
          <w:sz w:val="24"/>
        </w:rPr>
        <w:t xml:space="preserve"> </w:t>
      </w:r>
      <w:r>
        <w:rPr>
          <w:sz w:val="24"/>
        </w:rPr>
        <w:t>materi</w:t>
      </w:r>
      <w:r>
        <w:rPr>
          <w:spacing w:val="-3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3"/>
          <w:sz w:val="24"/>
        </w:rPr>
        <w:t xml:space="preserve"> </w:t>
      </w:r>
      <w:r>
        <w:rPr>
          <w:sz w:val="24"/>
        </w:rPr>
        <w:t>nlai</w:t>
      </w:r>
      <w:r>
        <w:rPr>
          <w:spacing w:val="-2"/>
          <w:sz w:val="24"/>
        </w:rPr>
        <w:t xml:space="preserve"> </w:t>
      </w:r>
      <w:r>
        <w:rPr>
          <w:sz w:val="24"/>
        </w:rPr>
        <w:t>rata-rata</w:t>
      </w:r>
      <w:r>
        <w:rPr>
          <w:spacing w:val="-3"/>
          <w:sz w:val="24"/>
        </w:rPr>
        <w:t xml:space="preserve"> </w:t>
      </w:r>
      <w:r>
        <w:rPr>
          <w:sz w:val="24"/>
        </w:rPr>
        <w:t>92% yang</w:t>
      </w:r>
      <w:r>
        <w:rPr>
          <w:spacing w:val="-11"/>
          <w:sz w:val="24"/>
        </w:rPr>
        <w:t xml:space="preserve"> </w:t>
      </w:r>
      <w:r>
        <w:rPr>
          <w:sz w:val="24"/>
        </w:rPr>
        <w:t>terdiri</w:t>
      </w:r>
      <w:r>
        <w:rPr>
          <w:spacing w:val="-10"/>
          <w:sz w:val="24"/>
        </w:rPr>
        <w:t xml:space="preserve"> </w:t>
      </w:r>
      <w:r>
        <w:rPr>
          <w:sz w:val="24"/>
        </w:rPr>
        <w:t>dari</w:t>
      </w:r>
      <w:r>
        <w:rPr>
          <w:spacing w:val="-11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aspek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10</w:t>
      </w:r>
      <w:r>
        <w:rPr>
          <w:spacing w:val="-11"/>
          <w:sz w:val="24"/>
        </w:rPr>
        <w:t xml:space="preserve"> </w:t>
      </w:r>
      <w:r>
        <w:rPr>
          <w:sz w:val="24"/>
        </w:rPr>
        <w:t>butir</w:t>
      </w:r>
      <w:r>
        <w:rPr>
          <w:spacing w:val="-11"/>
          <w:sz w:val="24"/>
        </w:rPr>
        <w:t xml:space="preserve"> </w:t>
      </w:r>
      <w:r>
        <w:rPr>
          <w:sz w:val="24"/>
        </w:rPr>
        <w:t>pernyataan</w:t>
      </w:r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termasuk</w:t>
      </w:r>
      <w:r>
        <w:rPr>
          <w:spacing w:val="-11"/>
          <w:sz w:val="24"/>
        </w:rPr>
        <w:t xml:space="preserve"> </w:t>
      </w:r>
      <w:r>
        <w:rPr>
          <w:sz w:val="24"/>
        </w:rPr>
        <w:t>kriteria</w:t>
      </w:r>
      <w:r>
        <w:rPr>
          <w:spacing w:val="-12"/>
          <w:sz w:val="24"/>
        </w:rPr>
        <w:t xml:space="preserve"> </w:t>
      </w:r>
      <w:r>
        <w:rPr>
          <w:sz w:val="24"/>
        </w:rPr>
        <w:t>“sangat valid” sedangkan validasi media mendapatkan nilai rata-rata 80% yang terdiri 3 aspek dan 10 butir pernyataan dengan kriteria “valid”.</w:t>
      </w:r>
    </w:p>
    <w:p w:rsidR="003E2019" w:rsidRDefault="003C2CFE">
      <w:pPr>
        <w:pStyle w:val="ListParagraph"/>
        <w:numPr>
          <w:ilvl w:val="0"/>
          <w:numId w:val="2"/>
        </w:numPr>
        <w:tabs>
          <w:tab w:val="left" w:pos="928"/>
        </w:tabs>
        <w:spacing w:line="480" w:lineRule="auto"/>
        <w:ind w:right="139"/>
        <w:jc w:val="both"/>
        <w:rPr>
          <w:sz w:val="24"/>
        </w:rPr>
      </w:pPr>
      <w:r>
        <w:rPr>
          <w:sz w:val="24"/>
        </w:rPr>
        <w:t>Kepraktisan media pembelajaran diorama diperoleh berdasarkan hasil</w:t>
      </w:r>
      <w:r>
        <w:rPr>
          <w:sz w:val="24"/>
        </w:rPr>
        <w:t xml:space="preserve"> angket respon guru. Hasil respon guru mendapatkan skor 48 dari total maksimum 50 dengan</w:t>
      </w:r>
      <w:r>
        <w:rPr>
          <w:spacing w:val="-9"/>
          <w:sz w:val="24"/>
        </w:rPr>
        <w:t xml:space="preserve"> </w:t>
      </w:r>
      <w:r>
        <w:rPr>
          <w:sz w:val="24"/>
        </w:rPr>
        <w:t>nilai</w:t>
      </w:r>
      <w:r>
        <w:rPr>
          <w:spacing w:val="-9"/>
          <w:sz w:val="24"/>
        </w:rPr>
        <w:t xml:space="preserve"> </w:t>
      </w:r>
      <w:r>
        <w:rPr>
          <w:sz w:val="24"/>
        </w:rPr>
        <w:t>rata-rata</w:t>
      </w:r>
      <w:r>
        <w:rPr>
          <w:spacing w:val="-10"/>
          <w:sz w:val="24"/>
        </w:rPr>
        <w:t xml:space="preserve"> </w:t>
      </w:r>
      <w:r>
        <w:rPr>
          <w:sz w:val="24"/>
        </w:rPr>
        <w:t>96%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termasuk</w:t>
      </w:r>
      <w:r>
        <w:rPr>
          <w:spacing w:val="-10"/>
          <w:sz w:val="24"/>
        </w:rPr>
        <w:t xml:space="preserve"> </w:t>
      </w:r>
      <w:r>
        <w:rPr>
          <w:sz w:val="24"/>
        </w:rPr>
        <w:t>kriteria</w:t>
      </w:r>
      <w:r>
        <w:rPr>
          <w:spacing w:val="-8"/>
          <w:sz w:val="24"/>
        </w:rPr>
        <w:t xml:space="preserve"> </w:t>
      </w:r>
      <w:r>
        <w:rPr>
          <w:sz w:val="24"/>
        </w:rPr>
        <w:t>“sangat</w:t>
      </w:r>
      <w:r>
        <w:rPr>
          <w:spacing w:val="-9"/>
          <w:sz w:val="24"/>
        </w:rPr>
        <w:t xml:space="preserve"> </w:t>
      </w:r>
      <w:r>
        <w:rPr>
          <w:sz w:val="24"/>
        </w:rPr>
        <w:t>praktis”.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adapun hasil</w:t>
      </w:r>
      <w:r>
        <w:rPr>
          <w:spacing w:val="-15"/>
          <w:sz w:val="24"/>
        </w:rPr>
        <w:t xml:space="preserve"> </w:t>
      </w:r>
      <w:r>
        <w:rPr>
          <w:sz w:val="24"/>
        </w:rPr>
        <w:t>angket</w:t>
      </w:r>
      <w:r>
        <w:rPr>
          <w:spacing w:val="-15"/>
          <w:sz w:val="24"/>
        </w:rPr>
        <w:t xml:space="preserve"> </w:t>
      </w:r>
      <w:r>
        <w:rPr>
          <w:sz w:val="24"/>
        </w:rPr>
        <w:t>rspon</w:t>
      </w:r>
      <w:r>
        <w:rPr>
          <w:spacing w:val="-15"/>
          <w:sz w:val="24"/>
        </w:rPr>
        <w:t xml:space="preserve"> </w:t>
      </w:r>
      <w:r>
        <w:rPr>
          <w:sz w:val="24"/>
        </w:rPr>
        <w:t>minat</w:t>
      </w:r>
      <w:r>
        <w:rPr>
          <w:spacing w:val="-15"/>
          <w:sz w:val="24"/>
        </w:rPr>
        <w:t xml:space="preserve"> </w:t>
      </w:r>
      <w:r>
        <w:rPr>
          <w:sz w:val="24"/>
        </w:rPr>
        <w:t>belajar</w:t>
      </w:r>
      <w:r>
        <w:rPr>
          <w:spacing w:val="-15"/>
          <w:sz w:val="24"/>
        </w:rPr>
        <w:t xml:space="preserve"> </w:t>
      </w:r>
      <w:r>
        <w:rPr>
          <w:sz w:val="24"/>
        </w:rPr>
        <w:t>siswa</w:t>
      </w:r>
      <w:r>
        <w:rPr>
          <w:spacing w:val="-15"/>
          <w:sz w:val="24"/>
        </w:rPr>
        <w:t xml:space="preserve"> </w:t>
      </w:r>
      <w:r>
        <w:rPr>
          <w:sz w:val="24"/>
        </w:rPr>
        <w:t>pada</w:t>
      </w:r>
      <w:r>
        <w:rPr>
          <w:spacing w:val="-15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15"/>
          <w:sz w:val="24"/>
        </w:rPr>
        <w:t xml:space="preserve"> </w:t>
      </w:r>
      <w:r>
        <w:rPr>
          <w:sz w:val="24"/>
        </w:rPr>
        <w:t>IPAS</w:t>
      </w:r>
      <w:r>
        <w:rPr>
          <w:spacing w:val="-15"/>
          <w:sz w:val="24"/>
        </w:rPr>
        <w:t xml:space="preserve"> </w:t>
      </w:r>
      <w:r>
        <w:rPr>
          <w:sz w:val="24"/>
        </w:rPr>
        <w:t>materi</w:t>
      </w:r>
      <w:r>
        <w:rPr>
          <w:spacing w:val="-15"/>
          <w:sz w:val="24"/>
        </w:rPr>
        <w:t xml:space="preserve"> </w:t>
      </w:r>
      <w:r>
        <w:rPr>
          <w:sz w:val="24"/>
        </w:rPr>
        <w:t>daerahku dan kekayaan alamnya setelah menggunakan media pembelajaran diorama mendapatkan skor 1.715 dengan persentase 85,75% yang termasuk kriteria “sangat tinggi”. Jadi, hasil penilaian angket dari guru menunjukkan bahwa produk yang dikembangkan memberika</w:t>
      </w:r>
      <w:r>
        <w:rPr>
          <w:sz w:val="24"/>
        </w:rPr>
        <w:t>n dampak positif terhadap proses pembelajaran IPAS materi daerahku dan kekayaan alamnya dan minat pembelajaran</w:t>
      </w:r>
      <w:r>
        <w:rPr>
          <w:spacing w:val="-15"/>
          <w:sz w:val="24"/>
        </w:rPr>
        <w:t xml:space="preserve"> </w:t>
      </w:r>
      <w:r>
        <w:rPr>
          <w:sz w:val="24"/>
        </w:rPr>
        <w:t>siswa</w:t>
      </w:r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meningkat</w:t>
      </w:r>
      <w:r>
        <w:rPr>
          <w:spacing w:val="-15"/>
          <w:sz w:val="24"/>
        </w:rPr>
        <w:t xml:space="preserve"> </w:t>
      </w:r>
      <w:r>
        <w:rPr>
          <w:sz w:val="24"/>
        </w:rPr>
        <w:t>dengan</w:t>
      </w:r>
      <w:r>
        <w:rPr>
          <w:spacing w:val="-15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15"/>
          <w:sz w:val="24"/>
        </w:rPr>
        <w:t xml:space="preserve"> </w:t>
      </w:r>
      <w:r>
        <w:rPr>
          <w:sz w:val="24"/>
        </w:rPr>
        <w:t>media</w:t>
      </w:r>
      <w:r>
        <w:rPr>
          <w:spacing w:val="-15"/>
          <w:sz w:val="24"/>
        </w:rPr>
        <w:t xml:space="preserve"> </w:t>
      </w:r>
      <w:r>
        <w:rPr>
          <w:sz w:val="24"/>
        </w:rPr>
        <w:t>pembelajaran</w:t>
      </w:r>
    </w:p>
    <w:p w:rsidR="003E2019" w:rsidRDefault="003E2019">
      <w:pPr>
        <w:pStyle w:val="BodyText"/>
        <w:rPr>
          <w:sz w:val="22"/>
        </w:rPr>
      </w:pPr>
    </w:p>
    <w:p w:rsidR="003E2019" w:rsidRDefault="003E2019">
      <w:pPr>
        <w:pStyle w:val="BodyText"/>
        <w:rPr>
          <w:sz w:val="22"/>
        </w:rPr>
      </w:pPr>
    </w:p>
    <w:p w:rsidR="003E2019" w:rsidRDefault="003E2019">
      <w:pPr>
        <w:pStyle w:val="BodyText"/>
        <w:rPr>
          <w:sz w:val="22"/>
        </w:rPr>
      </w:pPr>
    </w:p>
    <w:p w:rsidR="003E2019" w:rsidRDefault="003E2019">
      <w:pPr>
        <w:pStyle w:val="BodyText"/>
        <w:rPr>
          <w:sz w:val="22"/>
        </w:rPr>
      </w:pPr>
    </w:p>
    <w:p w:rsidR="003E2019" w:rsidRDefault="003E2019">
      <w:pPr>
        <w:pStyle w:val="BodyText"/>
        <w:spacing w:before="184"/>
        <w:rPr>
          <w:sz w:val="22"/>
        </w:rPr>
      </w:pPr>
    </w:p>
    <w:p w:rsidR="003E2019" w:rsidRDefault="003C2CFE">
      <w:pPr>
        <w:ind w:left="429"/>
        <w:jc w:val="center"/>
        <w:rPr>
          <w:rFonts w:ascii="Calibri"/>
        </w:rPr>
      </w:pPr>
      <w:r>
        <w:rPr>
          <w:rFonts w:ascii="Calibri"/>
          <w:spacing w:val="-5"/>
        </w:rPr>
        <w:t>79</w:t>
      </w:r>
    </w:p>
    <w:p w:rsidR="003E2019" w:rsidRDefault="003E2019">
      <w:pPr>
        <w:jc w:val="center"/>
        <w:rPr>
          <w:rFonts w:ascii="Calibri"/>
        </w:rPr>
        <w:sectPr w:rsidR="003E2019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3E2019" w:rsidRDefault="003C2CFE">
      <w:pPr>
        <w:spacing w:before="31"/>
        <w:ind w:right="136"/>
        <w:jc w:val="right"/>
        <w:rPr>
          <w:rFonts w:ascii="Calibri"/>
        </w:rPr>
      </w:pPr>
      <w:r>
        <w:rPr>
          <w:rFonts w:ascii="Calibri"/>
          <w:spacing w:val="-5"/>
        </w:rPr>
        <w:lastRenderedPageBreak/>
        <w:t>80</w:t>
      </w:r>
    </w:p>
    <w:p w:rsidR="003E2019" w:rsidRDefault="003E2019">
      <w:pPr>
        <w:pStyle w:val="BodyText"/>
        <w:rPr>
          <w:rFonts w:ascii="Calibri"/>
          <w:sz w:val="22"/>
        </w:rPr>
      </w:pPr>
    </w:p>
    <w:p w:rsidR="003E2019" w:rsidRDefault="003E2019">
      <w:pPr>
        <w:pStyle w:val="BodyText"/>
        <w:rPr>
          <w:rFonts w:ascii="Calibri"/>
          <w:sz w:val="22"/>
        </w:rPr>
      </w:pPr>
    </w:p>
    <w:p w:rsidR="003E2019" w:rsidRDefault="003E2019">
      <w:pPr>
        <w:pStyle w:val="BodyText"/>
        <w:rPr>
          <w:rFonts w:ascii="Calibri"/>
          <w:sz w:val="22"/>
        </w:rPr>
      </w:pPr>
    </w:p>
    <w:p w:rsidR="003E2019" w:rsidRDefault="003E2019">
      <w:pPr>
        <w:pStyle w:val="BodyText"/>
        <w:spacing w:before="215"/>
        <w:rPr>
          <w:rFonts w:ascii="Calibri"/>
          <w:sz w:val="22"/>
        </w:rPr>
      </w:pPr>
    </w:p>
    <w:p w:rsidR="003E2019" w:rsidRDefault="003C2CFE">
      <w:pPr>
        <w:pStyle w:val="BodyText"/>
        <w:spacing w:line="480" w:lineRule="auto"/>
        <w:ind w:left="928"/>
      </w:pPr>
      <w:r>
        <w:t>diorama,</w:t>
      </w:r>
      <w:r>
        <w:rPr>
          <w:spacing w:val="-1"/>
        </w:rPr>
        <w:t xml:space="preserve"> </w:t>
      </w:r>
      <w:r>
        <w:t>membuat siswa tertarik, senang dan memberikan</w:t>
      </w:r>
      <w:r>
        <w:rPr>
          <w:spacing w:val="-1"/>
        </w:rPr>
        <w:t xml:space="preserve"> </w:t>
      </w:r>
      <w:r>
        <w:t>pengalaman belajar secara langsung dalam belajar.</w:t>
      </w:r>
    </w:p>
    <w:p w:rsidR="003E2019" w:rsidRDefault="003C2CFE">
      <w:pPr>
        <w:pStyle w:val="Heading1"/>
        <w:numPr>
          <w:ilvl w:val="1"/>
          <w:numId w:val="3"/>
        </w:numPr>
        <w:tabs>
          <w:tab w:val="left" w:pos="928"/>
        </w:tabs>
      </w:pPr>
      <w:r>
        <w:rPr>
          <w:spacing w:val="-4"/>
        </w:rPr>
        <w:t>Saran</w:t>
      </w:r>
    </w:p>
    <w:p w:rsidR="003E2019" w:rsidRDefault="003E2019">
      <w:pPr>
        <w:pStyle w:val="BodyText"/>
        <w:rPr>
          <w:b/>
        </w:rPr>
      </w:pPr>
    </w:p>
    <w:p w:rsidR="003E2019" w:rsidRDefault="003C2CFE">
      <w:pPr>
        <w:pStyle w:val="BodyText"/>
        <w:ind w:left="568"/>
      </w:pPr>
      <w:r>
        <w:rPr>
          <w:noProof/>
          <w:lang w:val="en-US"/>
        </w:rPr>
        <w:drawing>
          <wp:anchor distT="0" distB="0" distL="0" distR="0" simplePos="0" relativeHeight="48755660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188066</wp:posOffset>
            </wp:positionV>
            <wp:extent cx="5397499" cy="5321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Adapun</w:t>
      </w:r>
      <w:r>
        <w:rPr>
          <w:spacing w:val="-1"/>
        </w:rPr>
        <w:t xml:space="preserve"> </w:t>
      </w:r>
      <w:r>
        <w:t>beberapa</w:t>
      </w:r>
      <w:r>
        <w:rPr>
          <w:spacing w:val="-2"/>
        </w:rPr>
        <w:t xml:space="preserve"> </w:t>
      </w:r>
      <w:r>
        <w:t>saran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 xml:space="preserve">ini </w:t>
      </w:r>
      <w:r>
        <w:rPr>
          <w:spacing w:val="-2"/>
        </w:rPr>
        <w:t>yaitu:</w:t>
      </w:r>
    </w:p>
    <w:p w:rsidR="003E2019" w:rsidRDefault="003E2019">
      <w:pPr>
        <w:pStyle w:val="BodyText"/>
      </w:pPr>
    </w:p>
    <w:p w:rsidR="003E2019" w:rsidRDefault="003C2CFE">
      <w:pPr>
        <w:pStyle w:val="ListParagraph"/>
        <w:numPr>
          <w:ilvl w:val="0"/>
          <w:numId w:val="1"/>
        </w:numPr>
        <w:tabs>
          <w:tab w:val="left" w:pos="928"/>
        </w:tabs>
        <w:spacing w:line="480" w:lineRule="auto"/>
        <w:ind w:right="141"/>
        <w:jc w:val="both"/>
        <w:rPr>
          <w:sz w:val="24"/>
        </w:rPr>
      </w:pPr>
      <w:r>
        <w:rPr>
          <w:sz w:val="24"/>
        </w:rPr>
        <w:t>Media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diorama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dikembangkan</w:t>
      </w:r>
      <w:r>
        <w:rPr>
          <w:spacing w:val="-1"/>
          <w:sz w:val="24"/>
        </w:rPr>
        <w:t xml:space="preserve"> </w:t>
      </w:r>
      <w:r>
        <w:rPr>
          <w:sz w:val="24"/>
        </w:rPr>
        <w:t>sudah</w:t>
      </w:r>
      <w:r>
        <w:rPr>
          <w:spacing w:val="-3"/>
          <w:sz w:val="24"/>
        </w:rPr>
        <w:t xml:space="preserve"> </w:t>
      </w:r>
      <w:r>
        <w:rPr>
          <w:sz w:val="24"/>
        </w:rPr>
        <w:t>memenuhi</w:t>
      </w:r>
      <w:r>
        <w:rPr>
          <w:spacing w:val="-3"/>
          <w:sz w:val="24"/>
        </w:rPr>
        <w:t xml:space="preserve"> </w:t>
      </w:r>
      <w:r>
        <w:rPr>
          <w:sz w:val="24"/>
        </w:rPr>
        <w:t>kevalidan, kepraktisan dan minat belajar siswa meningkat, maka diharapkan dapat membantu siswa memahami materi pembelajaran yang diajarkan pada materi daerahku dan kekayaan alamnya dikelas IV SD.</w:t>
      </w:r>
    </w:p>
    <w:p w:rsidR="003E2019" w:rsidRDefault="003C2CFE">
      <w:pPr>
        <w:pStyle w:val="ListParagraph"/>
        <w:numPr>
          <w:ilvl w:val="0"/>
          <w:numId w:val="1"/>
        </w:numPr>
        <w:tabs>
          <w:tab w:val="left" w:pos="928"/>
        </w:tabs>
        <w:spacing w:before="1" w:line="480" w:lineRule="auto"/>
        <w:ind w:right="145"/>
        <w:jc w:val="both"/>
        <w:rPr>
          <w:sz w:val="24"/>
        </w:rPr>
      </w:pPr>
      <w:r>
        <w:rPr>
          <w:sz w:val="24"/>
        </w:rPr>
        <w:t>Penelitian ini diharapkan bisa diterapkan oleh guru SDN 1053</w:t>
      </w:r>
      <w:r>
        <w:rPr>
          <w:sz w:val="24"/>
        </w:rPr>
        <w:t>50 Perbarakan sebagai media pembelajaran di semua kelas</w:t>
      </w:r>
    </w:p>
    <w:p w:rsidR="003E2019" w:rsidRDefault="003C2CFE">
      <w:pPr>
        <w:pStyle w:val="ListParagraph"/>
        <w:numPr>
          <w:ilvl w:val="0"/>
          <w:numId w:val="1"/>
        </w:numPr>
        <w:tabs>
          <w:tab w:val="left" w:pos="928"/>
        </w:tabs>
        <w:spacing w:line="480" w:lineRule="auto"/>
        <w:ind w:right="144"/>
        <w:jc w:val="both"/>
        <w:rPr>
          <w:sz w:val="24"/>
        </w:rPr>
      </w:pPr>
      <w:r>
        <w:rPr>
          <w:sz w:val="24"/>
        </w:rPr>
        <w:t>Peneliti juga menyarankan untuk penelitian selanjutnya agar dapat mengembangkan media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2"/>
          <w:sz w:val="24"/>
        </w:rPr>
        <w:t xml:space="preserve"> </w:t>
      </w:r>
      <w:r>
        <w:rPr>
          <w:sz w:val="24"/>
        </w:rPr>
        <w:t>diorama</w:t>
      </w:r>
      <w:r>
        <w:rPr>
          <w:spacing w:val="-3"/>
          <w:sz w:val="24"/>
        </w:rPr>
        <w:t xml:space="preserve"> </w:t>
      </w:r>
      <w:r>
        <w:rPr>
          <w:sz w:val="24"/>
        </w:rPr>
        <w:t>pada</w:t>
      </w:r>
      <w:r>
        <w:rPr>
          <w:spacing w:val="-3"/>
          <w:sz w:val="24"/>
        </w:rPr>
        <w:t xml:space="preserve"> </w:t>
      </w:r>
      <w:r>
        <w:rPr>
          <w:sz w:val="24"/>
        </w:rPr>
        <w:t>materi yang</w:t>
      </w:r>
      <w:r>
        <w:rPr>
          <w:spacing w:val="-2"/>
          <w:sz w:val="24"/>
        </w:rPr>
        <w:t xml:space="preserve"> </w:t>
      </w:r>
      <w:r>
        <w:rPr>
          <w:sz w:val="24"/>
        </w:rPr>
        <w:t>lainnya,</w:t>
      </w:r>
      <w:r>
        <w:rPr>
          <w:spacing w:val="-3"/>
          <w:sz w:val="24"/>
        </w:rPr>
        <w:t xml:space="preserve"> </w:t>
      </w:r>
      <w:r>
        <w:rPr>
          <w:sz w:val="24"/>
        </w:rPr>
        <w:t>yang lebih menarik dan berkualitas baik.</w:t>
      </w:r>
    </w:p>
    <w:sectPr w:rsidR="003E2019">
      <w:pgSz w:w="11910" w:h="16840"/>
      <w:pgMar w:top="6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E6161"/>
    <w:multiLevelType w:val="hybridMultilevel"/>
    <w:tmpl w:val="0B80AE66"/>
    <w:lvl w:ilvl="0" w:tplc="011A936A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16CE6C8"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 w:tplc="38884C14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08026FD4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 w:tplc="758E3F06"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 w:tplc="363A9C98"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 w:tplc="0BF8679C"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 w:tplc="5A6E9B68">
      <w:numFmt w:val="bullet"/>
      <w:lvlText w:val="•"/>
      <w:lvlJc w:val="left"/>
      <w:pPr>
        <w:ind w:left="6329" w:hanging="360"/>
      </w:pPr>
      <w:rPr>
        <w:rFonts w:hint="default"/>
        <w:lang w:val="id" w:eastAsia="en-US" w:bidi="ar-SA"/>
      </w:rPr>
    </w:lvl>
    <w:lvl w:ilvl="8" w:tplc="8620FC66"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1">
    <w:nsid w:val="40163C9E"/>
    <w:multiLevelType w:val="hybridMultilevel"/>
    <w:tmpl w:val="6708FDA8"/>
    <w:lvl w:ilvl="0" w:tplc="BC245F04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80A6048"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 w:tplc="32DEEFA6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3FFAB9FA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 w:tplc="57EE9C32"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 w:tplc="A10CC646"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 w:tplc="E9C4B276"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 w:tplc="DA50A728">
      <w:numFmt w:val="bullet"/>
      <w:lvlText w:val="•"/>
      <w:lvlJc w:val="left"/>
      <w:pPr>
        <w:ind w:left="6329" w:hanging="360"/>
      </w:pPr>
      <w:rPr>
        <w:rFonts w:hint="default"/>
        <w:lang w:val="id" w:eastAsia="en-US" w:bidi="ar-SA"/>
      </w:rPr>
    </w:lvl>
    <w:lvl w:ilvl="8" w:tplc="231AF7F4"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2">
    <w:nsid w:val="6A2267DF"/>
    <w:multiLevelType w:val="multilevel"/>
    <w:tmpl w:val="1AE669CC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2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cPVI/gV+JM5OjUkYSYnb82eNEnksOzSN2Cs+jgb6P3Swp0KtWVzJuXkOs3KF+j6eQ0ssFm0y9+5qrrC8LFuFA==" w:salt="PAmRldh5fZL6YziqLr3eI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19"/>
    <w:rsid w:val="003C2CFE"/>
    <w:rsid w:val="003E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46B883-D040-43FE-A834-5E028D3B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928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dcterms:created xsi:type="dcterms:W3CDTF">2026-01-05T02:19:00Z</dcterms:created>
  <dcterms:modified xsi:type="dcterms:W3CDTF">2026-01-05T02:19:00Z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2025-10-27T00:00:00Z</vt:filetime>
  </property>
</Properties>
</file>