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8C" w:rsidRDefault="00751E83">
      <w:pPr>
        <w:pStyle w:val="Heading1"/>
        <w:spacing w:line="477" w:lineRule="auto"/>
        <w:ind w:left="2992" w:right="2140" w:firstLine="1185"/>
      </w:pPr>
      <w:bookmarkStart w:id="0" w:name="_GoBack"/>
      <w:bookmarkEnd w:id="0"/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920B8C" w:rsidRDefault="00751E83">
      <w:pPr>
        <w:pStyle w:val="ListParagraph"/>
        <w:numPr>
          <w:ilvl w:val="1"/>
          <w:numId w:val="1"/>
        </w:numPr>
        <w:tabs>
          <w:tab w:val="left" w:pos="930"/>
        </w:tabs>
        <w:spacing w:before="2"/>
        <w:ind w:left="930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920B8C" w:rsidRDefault="00920B8C">
      <w:pPr>
        <w:pStyle w:val="BodyText"/>
        <w:spacing w:before="3"/>
        <w:ind w:left="0"/>
        <w:jc w:val="left"/>
        <w:rPr>
          <w:b/>
        </w:rPr>
      </w:pPr>
    </w:p>
    <w:p w:rsidR="00920B8C" w:rsidRDefault="00751E83">
      <w:pPr>
        <w:pStyle w:val="BodyText"/>
        <w:spacing w:line="480" w:lineRule="auto"/>
        <w:ind w:left="570" w:right="138" w:firstLine="420"/>
      </w:pPr>
      <w:r>
        <w:rPr>
          <w:noProof/>
          <w:lang w:val="en-US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186601</wp:posOffset>
            </wp:positionV>
            <wp:extent cx="5397500" cy="53213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Berdasarkan hasil penelitian, pada penelitian ini telah dipaparkan dan dijelaskan pada BAB IV di atas, demikian dapat ditarik kesimpulan bahwa terdapat hubungan dukungan sosial teman sebaya dengan resiliensi akademik siswa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SMA Swasta</w:t>
      </w:r>
      <w:r>
        <w:rPr>
          <w:spacing w:val="-2"/>
        </w:rPr>
        <w:t xml:space="preserve"> </w:t>
      </w:r>
      <w:r>
        <w:t>Istiqlal</w:t>
      </w:r>
      <w:r>
        <w:rPr>
          <w:spacing w:val="-2"/>
        </w:rPr>
        <w:t xml:space="preserve"> </w:t>
      </w:r>
      <w:r>
        <w:t>Delitua Ta</w:t>
      </w:r>
      <w:r>
        <w:t>hun</w:t>
      </w:r>
      <w:r>
        <w:rPr>
          <w:spacing w:val="-1"/>
        </w:rPr>
        <w:t xml:space="preserve"> </w:t>
      </w:r>
      <w:r>
        <w:t>Ajaran 2024/2025. Artinya,</w:t>
      </w:r>
      <w:r>
        <w:rPr>
          <w:spacing w:val="-1"/>
        </w:rPr>
        <w:t xml:space="preserve"> </w:t>
      </w:r>
      <w:r>
        <w:t xml:space="preserve">hipotesis pada penelitian ini yang penulis ajukan dinyatakan diterima dan pada rumusan masalah dalam penelitian ini dapat terjawab. Demikian penelitian ini dinyatakan </w:t>
      </w:r>
      <w:r>
        <w:rPr>
          <w:spacing w:val="-2"/>
        </w:rPr>
        <w:t>berhasil.</w:t>
      </w:r>
    </w:p>
    <w:p w:rsidR="00920B8C" w:rsidRDefault="00751E83">
      <w:pPr>
        <w:pStyle w:val="BodyText"/>
        <w:spacing w:before="3" w:line="480" w:lineRule="auto"/>
        <w:ind w:left="570" w:right="135" w:firstLine="420"/>
      </w:pPr>
      <w:r>
        <w:t>Hal ini dapat dibuktikan dengan hasil perhitunga</w:t>
      </w:r>
      <w:r>
        <w:t xml:space="preserve">n pada analisis data dengan menggunakan uji korelasi </w:t>
      </w:r>
      <w:r>
        <w:rPr>
          <w:i/>
        </w:rPr>
        <w:t>product moment</w:t>
      </w:r>
      <w:r>
        <w:rPr>
          <w:i/>
          <w:spacing w:val="40"/>
        </w:rPr>
        <w:t xml:space="preserve"> </w:t>
      </w:r>
      <w:r>
        <w:t>yang dilakukan pada masing-masing variabel penelitian, dengan perolehan nilai signifikansi (p) sebesar 0,000 yang berarti p &lt; 0.050 dan nilai koefisiensi korelasi (r) sebesar 0,765. Dengan</w:t>
      </w:r>
      <w:r>
        <w:t xml:space="preserve"> hasil</w:t>
      </w:r>
      <w:r>
        <w:rPr>
          <w:spacing w:val="40"/>
        </w:rPr>
        <w:t xml:space="preserve"> </w:t>
      </w:r>
      <w:r>
        <w:t>nilai koefisiensi korelasi (r) yang telah diperoleh tersebut menunjukkan bahwa semakin tinggi dukungan sosial teman sebaya maka semakin baik resiliensi akademik pada siswa. Selanjutnya terdapat hasil uji perhitungan koefisien determinasi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variab</w:t>
      </w:r>
      <w:r>
        <w:t>el</w:t>
      </w:r>
      <w:r>
        <w:rPr>
          <w:spacing w:val="-5"/>
        </w:rPr>
        <w:t xml:space="preserve"> </w:t>
      </w:r>
      <w:r>
        <w:t>x dan y</w:t>
      </w:r>
      <w:r>
        <w:rPr>
          <w:spacing w:val="-1"/>
        </w:rPr>
        <w:t xml:space="preserve"> </w:t>
      </w:r>
      <w:r>
        <w:t>menunjukkan nilai sebesar</w:t>
      </w:r>
      <w:r>
        <w:rPr>
          <w:spacing w:val="-1"/>
        </w:rPr>
        <w:t xml:space="preserve"> </w:t>
      </w:r>
      <w:r>
        <w:t>58,54% dan</w:t>
      </w:r>
      <w:r>
        <w:rPr>
          <w:spacing w:val="-3"/>
        </w:rPr>
        <w:t xml:space="preserve"> </w:t>
      </w:r>
      <w:r>
        <w:t>41,46%. Hal ini dapat dijelaskan bahwa 58,54% dipengaruhi oleh faktor dukungan sosial teman</w:t>
      </w:r>
      <w:r>
        <w:rPr>
          <w:spacing w:val="-1"/>
        </w:rPr>
        <w:t xml:space="preserve"> </w:t>
      </w:r>
      <w:r>
        <w:t>sebaya.</w:t>
      </w:r>
      <w:r>
        <w:rPr>
          <w:spacing w:val="-1"/>
        </w:rPr>
        <w:t xml:space="preserve"> </w:t>
      </w:r>
      <w:r>
        <w:t>Selain</w:t>
      </w:r>
      <w:r>
        <w:rPr>
          <w:spacing w:val="-1"/>
        </w:rPr>
        <w:t xml:space="preserve"> </w:t>
      </w:r>
      <w:r>
        <w:t>itu,</w:t>
      </w:r>
      <w:r>
        <w:rPr>
          <w:spacing w:val="-5"/>
        </w:rPr>
        <w:t xml:space="preserve"> </w:t>
      </w:r>
      <w:r>
        <w:t>41,46%</w:t>
      </w:r>
      <w:r>
        <w:rPr>
          <w:spacing w:val="-1"/>
        </w:rPr>
        <w:t xml:space="preserve"> </w:t>
      </w:r>
      <w:r>
        <w:t>dipengaruhi</w:t>
      </w:r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faktor</w:t>
      </w:r>
      <w:r>
        <w:rPr>
          <w:spacing w:val="-5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seperti, kemampuan siswa dalam memotivasi diri, rasa percaya</w:t>
      </w:r>
      <w:r>
        <w:t xml:space="preserve"> diri, memahami serta mengelola stres selama menghadapi situasi yang sulit dan faktor eksternal yaitu dukungan sosial dari keluarga, masyarakat dan sekolah.</w:t>
      </w:r>
    </w:p>
    <w:p w:rsidR="00920B8C" w:rsidRDefault="00920B8C">
      <w:pPr>
        <w:pStyle w:val="BodyText"/>
        <w:spacing w:line="480" w:lineRule="auto"/>
        <w:sectPr w:rsidR="00920B8C">
          <w:headerReference w:type="default" r:id="rId8"/>
          <w:type w:val="continuous"/>
          <w:pgSz w:w="11910" w:h="16840"/>
          <w:pgMar w:top="2000" w:right="1559" w:bottom="280" w:left="1700" w:header="766" w:footer="0" w:gutter="0"/>
          <w:pgNumType w:start="55"/>
          <w:cols w:space="720"/>
        </w:sectPr>
      </w:pPr>
    </w:p>
    <w:p w:rsidR="00920B8C" w:rsidRDefault="00751E83">
      <w:pPr>
        <w:pStyle w:val="Heading1"/>
        <w:numPr>
          <w:ilvl w:val="1"/>
          <w:numId w:val="1"/>
        </w:numPr>
        <w:tabs>
          <w:tab w:val="left" w:pos="930"/>
        </w:tabs>
        <w:ind w:left="930"/>
      </w:pPr>
      <w:r>
        <w:rPr>
          <w:spacing w:val="-4"/>
        </w:rPr>
        <w:lastRenderedPageBreak/>
        <w:t>Saran</w:t>
      </w:r>
    </w:p>
    <w:p w:rsidR="00920B8C" w:rsidRDefault="00751E83">
      <w:pPr>
        <w:pStyle w:val="BodyText"/>
        <w:spacing w:before="275" w:line="477" w:lineRule="auto"/>
        <w:ind w:left="570" w:right="139" w:firstLine="720"/>
      </w:pPr>
      <w:r>
        <w:t>Berdasarkan pernyataan-pernyataan yang telah disimpulkan di atas, maka berikut adalah beberapa saran sebagai tindak lanjut dari penelitian ini, yaitu:</w:t>
      </w:r>
    </w:p>
    <w:p w:rsidR="00920B8C" w:rsidRDefault="00751E83">
      <w:pPr>
        <w:pStyle w:val="ListParagraph"/>
        <w:numPr>
          <w:ilvl w:val="2"/>
          <w:numId w:val="1"/>
        </w:numPr>
        <w:tabs>
          <w:tab w:val="left" w:pos="1291"/>
        </w:tabs>
        <w:spacing w:before="6"/>
        <w:ind w:hanging="360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190396</wp:posOffset>
            </wp:positionV>
            <wp:extent cx="5397500" cy="53213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Bagi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Siswa</w:t>
      </w:r>
    </w:p>
    <w:p w:rsidR="00920B8C" w:rsidRDefault="00751E83">
      <w:pPr>
        <w:pStyle w:val="BodyText"/>
        <w:spacing w:before="275" w:line="480" w:lineRule="auto"/>
        <w:ind w:right="141" w:firstLine="415"/>
      </w:pPr>
      <w:r>
        <w:t>Saran kepada siswa adalah untuk dapat menghadapi segala bentuk kesulitan, tantangan dan hambatan dalam proses belajar. Lakukan semaksimal mungkin sesuai dengan kemampuan dan terus berusaha sungguh-sungguh. Tujuannya agar siswa dapat menghadapi segala kesul</w:t>
      </w:r>
      <w:r>
        <w:t>itan dalam hal akademik terutama dalam hal belajar.</w:t>
      </w:r>
    </w:p>
    <w:p w:rsidR="00920B8C" w:rsidRDefault="00751E83">
      <w:pPr>
        <w:pStyle w:val="ListParagraph"/>
        <w:numPr>
          <w:ilvl w:val="2"/>
          <w:numId w:val="1"/>
        </w:numPr>
        <w:tabs>
          <w:tab w:val="left" w:pos="1291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Bagi</w:t>
      </w:r>
      <w:r>
        <w:rPr>
          <w:spacing w:val="-4"/>
          <w:sz w:val="24"/>
        </w:rPr>
        <w:t xml:space="preserve"> </w:t>
      </w:r>
      <w:r>
        <w:rPr>
          <w:sz w:val="24"/>
        </w:rPr>
        <w:t>Orang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Tua</w:t>
      </w:r>
    </w:p>
    <w:p w:rsidR="00920B8C" w:rsidRDefault="00920B8C">
      <w:pPr>
        <w:pStyle w:val="BodyText"/>
        <w:spacing w:before="3"/>
        <w:ind w:left="0"/>
        <w:jc w:val="left"/>
      </w:pPr>
    </w:p>
    <w:p w:rsidR="00920B8C" w:rsidRDefault="00751E83">
      <w:pPr>
        <w:pStyle w:val="BodyText"/>
        <w:spacing w:line="480" w:lineRule="auto"/>
        <w:ind w:right="145" w:firstLine="415"/>
      </w:pPr>
      <w:r>
        <w:t xml:space="preserve">Saran kepada orang tua adalah agar dapat memantau perkembangan belajar anak dan dapat memberikan dukungan belajar apabila anak mengalami kesulitan dalam belajar dengan memberikan dukungan </w:t>
      </w:r>
      <w:r>
        <w:t>seperti memberikan bimbingan belajar (bimbel) yang dapat menunjang proses belajar anak.</w:t>
      </w:r>
    </w:p>
    <w:p w:rsidR="00920B8C" w:rsidRDefault="00751E83">
      <w:pPr>
        <w:pStyle w:val="ListParagraph"/>
        <w:numPr>
          <w:ilvl w:val="2"/>
          <w:numId w:val="1"/>
        </w:numPr>
        <w:tabs>
          <w:tab w:val="left" w:pos="1291"/>
        </w:tabs>
        <w:spacing w:line="272" w:lineRule="exact"/>
        <w:ind w:hanging="360"/>
        <w:jc w:val="both"/>
        <w:rPr>
          <w:sz w:val="24"/>
        </w:rPr>
      </w:pPr>
      <w:r>
        <w:rPr>
          <w:sz w:val="24"/>
        </w:rPr>
        <w:t>Bagi</w:t>
      </w:r>
      <w:r>
        <w:rPr>
          <w:spacing w:val="-5"/>
          <w:sz w:val="24"/>
        </w:rPr>
        <w:t xml:space="preserve"> </w:t>
      </w:r>
      <w:r>
        <w:rPr>
          <w:sz w:val="24"/>
        </w:rPr>
        <w:t>Guru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BK</w:t>
      </w:r>
    </w:p>
    <w:p w:rsidR="00920B8C" w:rsidRDefault="00920B8C">
      <w:pPr>
        <w:pStyle w:val="BodyText"/>
        <w:spacing w:before="3"/>
        <w:ind w:left="0"/>
        <w:jc w:val="left"/>
      </w:pPr>
    </w:p>
    <w:p w:rsidR="00920B8C" w:rsidRDefault="00751E83">
      <w:pPr>
        <w:pStyle w:val="BodyText"/>
        <w:spacing w:before="1" w:line="480" w:lineRule="auto"/>
        <w:ind w:right="141" w:firstLine="415"/>
      </w:pPr>
      <w:r>
        <w:t>Saran kepada guru BK adalah untuk dapat membantu siswa dalam mengatasi kesulitan belajar, misalnya dengan cara memberikan pengetahuan tentang cara belajar</w:t>
      </w:r>
      <w:r>
        <w:t xml:space="preserve"> yang efektif dan efisien kepada siswa agar dapat mengatasi permasalahan belajar.</w:t>
      </w:r>
    </w:p>
    <w:p w:rsidR="00920B8C" w:rsidRDefault="00751E83">
      <w:pPr>
        <w:pStyle w:val="ListParagraph"/>
        <w:numPr>
          <w:ilvl w:val="2"/>
          <w:numId w:val="1"/>
        </w:numPr>
        <w:tabs>
          <w:tab w:val="left" w:pos="1291"/>
        </w:tabs>
        <w:spacing w:line="274" w:lineRule="exact"/>
        <w:ind w:hanging="360"/>
        <w:rPr>
          <w:sz w:val="24"/>
        </w:rPr>
      </w:pPr>
      <w:r>
        <w:rPr>
          <w:sz w:val="24"/>
        </w:rPr>
        <w:t>Bagi</w:t>
      </w:r>
      <w:r>
        <w:rPr>
          <w:spacing w:val="-5"/>
          <w:sz w:val="24"/>
        </w:rPr>
        <w:t xml:space="preserve"> </w:t>
      </w:r>
      <w:r>
        <w:rPr>
          <w:sz w:val="24"/>
        </w:rPr>
        <w:t>Peneliti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Selanjutnya</w:t>
      </w:r>
    </w:p>
    <w:p w:rsidR="00920B8C" w:rsidRDefault="00920B8C">
      <w:pPr>
        <w:pStyle w:val="BodyText"/>
        <w:spacing w:before="2"/>
        <w:ind w:left="0"/>
        <w:jc w:val="left"/>
      </w:pPr>
    </w:p>
    <w:p w:rsidR="00920B8C" w:rsidRDefault="00751E83">
      <w:pPr>
        <w:pStyle w:val="BodyText"/>
        <w:spacing w:before="1" w:line="480" w:lineRule="auto"/>
        <w:ind w:right="144" w:firstLine="415"/>
      </w:pPr>
      <w:r>
        <w:t>Saran kepada peneliti selanjutnya untuk dapat melakukan penelitian yang</w:t>
      </w:r>
      <w:r>
        <w:rPr>
          <w:spacing w:val="-6"/>
        </w:rPr>
        <w:t xml:space="preserve"> </w:t>
      </w:r>
      <w:r>
        <w:t>mengkaji lebih banyak referensi yang</w:t>
      </w:r>
      <w:r>
        <w:rPr>
          <w:spacing w:val="-4"/>
        </w:rPr>
        <w:t xml:space="preserve"> </w:t>
      </w:r>
      <w:r>
        <w:t>berhubungan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rPr>
          <w:spacing w:val="-2"/>
        </w:rPr>
        <w:t>dukungan</w:t>
      </w:r>
    </w:p>
    <w:p w:rsidR="00920B8C" w:rsidRDefault="00920B8C">
      <w:pPr>
        <w:pStyle w:val="BodyText"/>
        <w:spacing w:line="480" w:lineRule="auto"/>
        <w:sectPr w:rsidR="00920B8C">
          <w:pgSz w:w="11910" w:h="16840"/>
          <w:pgMar w:top="2000" w:right="1559" w:bottom="280" w:left="1700" w:header="766" w:footer="0" w:gutter="0"/>
          <w:cols w:space="720"/>
        </w:sectPr>
      </w:pPr>
    </w:p>
    <w:p w:rsidR="00920B8C" w:rsidRDefault="00751E83">
      <w:pPr>
        <w:pStyle w:val="BodyText"/>
        <w:spacing w:before="260" w:line="480" w:lineRule="auto"/>
        <w:ind w:right="138"/>
      </w:pPr>
      <w:r>
        <w:rPr>
          <w:noProof/>
          <w:lang w:val="en-US"/>
        </w:rPr>
        <w:lastRenderedPageBreak/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1402841</wp:posOffset>
            </wp:positionV>
            <wp:extent cx="5397500" cy="53213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sosial teman sebaya dengan resiliensi akademik agar hasil pada penelitian dapat lebih sempurna. Selain itu, peneliti selanjutnya juga disarankan agar menganalisis faktor-faktor lain yang mempengaruhi resiliensi akademik, seperti motivas</w:t>
      </w:r>
      <w:r>
        <w:t>i diri, rasa percaya diri dan kemampuan pengelolaan strees yang baik dengan pengambiln sampel yang lebih banyak agar hasil penelitian yang didapat lebih baik.</w:t>
      </w:r>
    </w:p>
    <w:sectPr w:rsidR="00920B8C">
      <w:pgSz w:w="11910" w:h="16840"/>
      <w:pgMar w:top="2000" w:right="1559" w:bottom="280" w:left="170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83" w:rsidRDefault="00751E83">
      <w:r>
        <w:separator/>
      </w:r>
    </w:p>
  </w:endnote>
  <w:endnote w:type="continuationSeparator" w:id="0">
    <w:p w:rsidR="00751E83" w:rsidRDefault="0075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83" w:rsidRDefault="00751E83">
      <w:r>
        <w:separator/>
      </w:r>
    </w:p>
  </w:footnote>
  <w:footnote w:type="continuationSeparator" w:id="0">
    <w:p w:rsidR="00751E83" w:rsidRDefault="00751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B8C" w:rsidRDefault="00751E83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6304915</wp:posOffset>
              </wp:positionH>
              <wp:positionV relativeFrom="page">
                <wp:posOffset>473455</wp:posOffset>
              </wp:positionV>
              <wp:extent cx="22860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0B8C" w:rsidRDefault="00751E8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A5CC6">
                            <w:rPr>
                              <w:rFonts w:ascii="Calibri"/>
                              <w:noProof/>
                              <w:spacing w:val="-5"/>
                            </w:rPr>
                            <w:t>55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45pt;margin-top:37.3pt;width:18pt;height:13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" filled="f" stroked="f">
              <v:path arrowok="t"/>
              <v:textbox inset="0,0,0,0">
                <w:txbxContent>
                  <w:p w:rsidR="00920B8C" w:rsidRDefault="00751E83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A5CC6">
                      <w:rPr>
                        <w:rFonts w:ascii="Calibri"/>
                        <w:noProof/>
                        <w:spacing w:val="-5"/>
                      </w:rPr>
                      <w:t>55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04CE1"/>
    <w:multiLevelType w:val="multilevel"/>
    <w:tmpl w:val="08F29F70"/>
    <w:lvl w:ilvl="0">
      <w:start w:val="5"/>
      <w:numFmt w:val="decimal"/>
      <w:lvlText w:val="%1"/>
      <w:lvlJc w:val="left"/>
      <w:pPr>
        <w:ind w:left="93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3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9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33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6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83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0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7" w:hanging="36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OKdGPCggbrAMSOZ0W6LHqEVukAex+GLCdlsCl/O62sxy6x7Gfuo3qlTSXWH1zya1Kis9fvugE02UpB5LavHHyg==" w:salt="ZC3R7D3FEpL5oe+lmgf8/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8C"/>
    <w:rsid w:val="00751E83"/>
    <w:rsid w:val="008A5CC6"/>
    <w:rsid w:val="0092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7F9B9-E227-4124-B6F6-DCC1B7D4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260"/>
      <w:ind w:left="93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2026-01-06T02:21:00Z</dcterms:created>
  <dcterms:modified xsi:type="dcterms:W3CDTF">2026-01-06T02:21:00Z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2025-10-09T00:00:00Z</vt:filetime>
  </property>
</Properties>
</file>