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7A4" w:rsidRPr="0084111B" w:rsidRDefault="00B727A4" w:rsidP="00B727A4">
      <w:pPr>
        <w:pStyle w:val="Heading1"/>
        <w:spacing w:line="480" w:lineRule="auto"/>
        <w:jc w:val="center"/>
        <w:rPr>
          <w:rFonts w:ascii="Times New Roman" w:hAnsi="Times New Roman" w:cs="Times New Roman"/>
          <w:b/>
          <w:bCs/>
          <w:color w:val="000000" w:themeColor="text1"/>
          <w:sz w:val="28"/>
          <w:szCs w:val="28"/>
        </w:rPr>
      </w:pPr>
      <w:bookmarkStart w:id="0" w:name="_Toc200743362"/>
      <w:bookmarkStart w:id="1" w:name="_GoBack"/>
      <w:bookmarkEnd w:id="1"/>
      <w:r w:rsidRPr="004A383D">
        <w:rPr>
          <w:rFonts w:ascii="Times New Roman" w:hAnsi="Times New Roman" w:cs="Times New Roman"/>
          <w:b/>
          <w:bCs/>
          <w:color w:val="000000" w:themeColor="text1"/>
          <w:sz w:val="28"/>
          <w:szCs w:val="28"/>
        </w:rPr>
        <w:t>BAB II</w:t>
      </w:r>
      <w:r>
        <w:rPr>
          <w:rFonts w:ascii="Times New Roman" w:hAnsi="Times New Roman" w:cs="Times New Roman"/>
          <w:b/>
          <w:bCs/>
          <w:color w:val="000000" w:themeColor="text1"/>
          <w:sz w:val="28"/>
          <w:szCs w:val="28"/>
        </w:rPr>
        <w:br/>
      </w:r>
      <w:r w:rsidRPr="004A383D">
        <w:rPr>
          <w:rFonts w:ascii="Times New Roman" w:hAnsi="Times New Roman" w:cs="Times New Roman"/>
          <w:b/>
          <w:bCs/>
          <w:color w:val="000000" w:themeColor="text1"/>
          <w:sz w:val="28"/>
          <w:szCs w:val="28"/>
        </w:rPr>
        <w:t>TINJAUAN PUSTAKA</w:t>
      </w:r>
      <w:bookmarkEnd w:id="0"/>
    </w:p>
    <w:p w:rsidR="00B727A4" w:rsidRPr="0038197B" w:rsidRDefault="00B727A4" w:rsidP="00B727A4">
      <w:pPr>
        <w:pStyle w:val="Heading2"/>
        <w:numPr>
          <w:ilvl w:val="1"/>
          <w:numId w:val="9"/>
        </w:numPr>
        <w:spacing w:before="40" w:line="480" w:lineRule="auto"/>
        <w:rPr>
          <w:rFonts w:ascii="Times New Roman" w:hAnsi="Times New Roman" w:cs="Times New Roman"/>
          <w:b w:val="0"/>
          <w:bCs w:val="0"/>
          <w:color w:val="000000" w:themeColor="text1"/>
          <w:sz w:val="24"/>
          <w:szCs w:val="24"/>
        </w:rPr>
      </w:pPr>
      <w:bookmarkStart w:id="2" w:name="_Toc200743363"/>
      <w:r w:rsidRPr="0038197B">
        <w:rPr>
          <w:rFonts w:ascii="Times New Roman" w:hAnsi="Times New Roman" w:cs="Times New Roman"/>
          <w:color w:val="000000" w:themeColor="text1"/>
          <w:sz w:val="24"/>
          <w:szCs w:val="24"/>
        </w:rPr>
        <w:t>Self-Efficacy</w:t>
      </w:r>
      <w:bookmarkEnd w:id="2"/>
    </w:p>
    <w:p w:rsidR="00B727A4" w:rsidRPr="00315EF3" w:rsidRDefault="00B727A4" w:rsidP="00B727A4">
      <w:pPr>
        <w:pStyle w:val="Heading3"/>
        <w:numPr>
          <w:ilvl w:val="2"/>
          <w:numId w:val="9"/>
        </w:numPr>
        <w:spacing w:before="40" w:line="480" w:lineRule="auto"/>
        <w:rPr>
          <w:rFonts w:ascii="Times New Roman" w:hAnsi="Times New Roman" w:cs="Times New Roman"/>
          <w:b w:val="0"/>
          <w:bCs w:val="0"/>
          <w:color w:val="000000" w:themeColor="text1"/>
        </w:rPr>
      </w:pPr>
      <w:bookmarkStart w:id="3" w:name="_Toc200743364"/>
      <w:proofErr w:type="spellStart"/>
      <w:r w:rsidRPr="007C1E66">
        <w:rPr>
          <w:rFonts w:ascii="Times New Roman" w:hAnsi="Times New Roman" w:cs="Times New Roman"/>
          <w:color w:val="000000" w:themeColor="text1"/>
        </w:rPr>
        <w:t>Pengertian</w:t>
      </w:r>
      <w:proofErr w:type="spellEnd"/>
      <w:r w:rsidRPr="007C1E66">
        <w:rPr>
          <w:rFonts w:ascii="Times New Roman" w:hAnsi="Times New Roman" w:cs="Times New Roman"/>
          <w:color w:val="000000" w:themeColor="text1"/>
        </w:rPr>
        <w:t xml:space="preserve"> Self-Efficacy</w:t>
      </w:r>
      <w:bookmarkEnd w:id="3"/>
    </w:p>
    <w:p w:rsidR="00B727A4" w:rsidRDefault="00B727A4" w:rsidP="00B727A4">
      <w:pPr>
        <w:spacing w:after="0" w:line="480" w:lineRule="auto"/>
        <w:ind w:firstLine="567"/>
        <w:jc w:val="both"/>
        <w:rPr>
          <w:rFonts w:ascii="Times New Roman" w:eastAsia="Times New Roman" w:hAnsi="Times New Roman" w:cs="Times New Roman"/>
          <w:noProof/>
          <w:sz w:val="24"/>
          <w:szCs w:val="24"/>
          <w:lang w:eastAsia="en-ID"/>
        </w:rPr>
      </w:pPr>
      <w:r w:rsidRPr="00AE76BA">
        <w:rPr>
          <w:rFonts w:ascii="Times New Roman" w:eastAsia="Times New Roman" w:hAnsi="Times New Roman" w:cs="Times New Roman"/>
          <w:noProof/>
          <w:sz w:val="24"/>
          <w:szCs w:val="24"/>
          <w:lang w:eastAsia="en-ID"/>
        </w:rPr>
        <w:t xml:space="preserve">Konsep </w:t>
      </w:r>
      <w:r w:rsidRPr="00AE76BA">
        <w:rPr>
          <w:rFonts w:ascii="Times New Roman" w:eastAsia="Times New Roman" w:hAnsi="Times New Roman" w:cs="Times New Roman"/>
          <w:i/>
          <w:iCs/>
          <w:noProof/>
          <w:sz w:val="24"/>
          <w:szCs w:val="24"/>
          <w:lang w:eastAsia="en-ID"/>
        </w:rPr>
        <w:t>self-efficacy</w:t>
      </w:r>
      <w:r w:rsidRPr="00AE76BA">
        <w:rPr>
          <w:rFonts w:ascii="Times New Roman" w:eastAsia="Times New Roman" w:hAnsi="Times New Roman" w:cs="Times New Roman"/>
          <w:noProof/>
          <w:sz w:val="24"/>
          <w:szCs w:val="24"/>
          <w:lang w:eastAsia="en-ID"/>
        </w:rPr>
        <w:t xml:space="preserve"> atau keyakinan diri terhadap kemampuan individu dalam mencapai tujuan atau menyelesaikan tugas tertentu merupakan salah satu konsep yang penting dalam teori kognitif sosial yang dikembangkan oleh Albert Bandura. Menurut Rini Hayati dalam Putri et al (2024) dijelaskan bahwa </w:t>
      </w:r>
      <w:r w:rsidRPr="00AE76BA">
        <w:rPr>
          <w:rFonts w:ascii="Times New Roman" w:hAnsi="Times New Roman" w:cs="Times New Roman"/>
          <w:noProof/>
          <w:sz w:val="24"/>
          <w:szCs w:val="24"/>
          <w:shd w:val="clear" w:color="auto" w:fill="FFFFFF"/>
        </w:rPr>
        <w:t>Efikasi diri dapat dikatakan sebagai pemicu siswa melakukan tindakan untuk mencapai tujuan yang diinginkan.</w:t>
      </w:r>
      <w:r w:rsidRPr="00AE76BA">
        <w:rPr>
          <w:rFonts w:ascii="Arial" w:hAnsi="Arial" w:cs="Arial"/>
          <w:noProof/>
          <w:sz w:val="30"/>
          <w:szCs w:val="30"/>
          <w:shd w:val="clear" w:color="auto" w:fill="FFFFFF"/>
        </w:rPr>
        <w:t xml:space="preserve"> </w:t>
      </w:r>
      <w:r w:rsidRPr="00AE76BA">
        <w:rPr>
          <w:rFonts w:ascii="Times New Roman" w:eastAsia="Times New Roman" w:hAnsi="Times New Roman" w:cs="Times New Roman"/>
          <w:noProof/>
          <w:sz w:val="24"/>
          <w:szCs w:val="24"/>
          <w:lang w:eastAsia="en-ID"/>
        </w:rPr>
        <w:t xml:space="preserve">Dalam teori ini, </w:t>
      </w:r>
      <w:r w:rsidRPr="00AE76BA">
        <w:rPr>
          <w:rFonts w:ascii="Times New Roman" w:eastAsia="Times New Roman" w:hAnsi="Times New Roman" w:cs="Times New Roman"/>
          <w:i/>
          <w:iCs/>
          <w:noProof/>
          <w:sz w:val="24"/>
          <w:szCs w:val="24"/>
          <w:lang w:eastAsia="en-ID"/>
        </w:rPr>
        <w:t>self-efficacy</w:t>
      </w:r>
      <w:r w:rsidRPr="00AE76BA">
        <w:rPr>
          <w:rFonts w:ascii="Times New Roman" w:eastAsia="Times New Roman" w:hAnsi="Times New Roman" w:cs="Times New Roman"/>
          <w:noProof/>
          <w:sz w:val="24"/>
          <w:szCs w:val="24"/>
          <w:lang w:eastAsia="en-ID"/>
        </w:rPr>
        <w:t xml:space="preserve"> menggambarkan seberapa besar keyakinan seseorang terhadap kemampuan diri mereka untuk mengatasi berbagai tantangan dan mencapai hasil yang diinginkan, baik itu dalam konteks akademik, sosial, atau kehidupan sehari-hari. </w:t>
      </w:r>
    </w:p>
    <w:p w:rsidR="00B727A4" w:rsidRDefault="00B727A4" w:rsidP="00B727A4">
      <w:pPr>
        <w:spacing w:after="0" w:line="480" w:lineRule="auto"/>
        <w:ind w:firstLine="567"/>
        <w:jc w:val="both"/>
        <w:rPr>
          <w:rFonts w:ascii="Times New Roman" w:eastAsia="Times New Roman" w:hAnsi="Times New Roman" w:cs="Times New Roman"/>
          <w:noProof/>
          <w:sz w:val="24"/>
          <w:szCs w:val="24"/>
          <w:lang w:eastAsia="en-ID"/>
        </w:rPr>
      </w:pPr>
      <w:r w:rsidRPr="00AE76BA">
        <w:rPr>
          <w:rFonts w:ascii="Times New Roman" w:eastAsia="Times New Roman" w:hAnsi="Times New Roman" w:cs="Times New Roman"/>
          <w:noProof/>
          <w:sz w:val="24"/>
          <w:szCs w:val="24"/>
          <w:lang w:eastAsia="en-ID"/>
        </w:rPr>
        <w:t xml:space="preserve">Bandura (1997) mengemukakan bahwa terdapat beberapa komponen utama yang membentuk </w:t>
      </w:r>
      <w:r w:rsidRPr="00AE76BA">
        <w:rPr>
          <w:rFonts w:ascii="Times New Roman" w:eastAsia="Times New Roman" w:hAnsi="Times New Roman" w:cs="Times New Roman"/>
          <w:i/>
          <w:iCs/>
          <w:noProof/>
          <w:sz w:val="24"/>
          <w:szCs w:val="24"/>
          <w:lang w:eastAsia="en-ID"/>
        </w:rPr>
        <w:t>self-efficacy</w:t>
      </w:r>
      <w:r w:rsidRPr="00AE76BA">
        <w:rPr>
          <w:rFonts w:ascii="Times New Roman" w:eastAsia="Times New Roman" w:hAnsi="Times New Roman" w:cs="Times New Roman"/>
          <w:noProof/>
          <w:sz w:val="24"/>
          <w:szCs w:val="24"/>
          <w:lang w:eastAsia="en-ID"/>
        </w:rPr>
        <w:t>, pengalaman keberhasilan dalam menyelesaikan tantangan. Melihat orang lain yang memiliki kemampuan serupa berhasil, juga dapat memotivasi individu. Dukungan positif dan dorongan dari lingkungan sosial, seperti teman, keluarga, atau guru, dapat memperkuat keyakinan diri seseorang. Selain itu, kondisi fisik dan emosional seseorang, seperti stres atau kecemasan, bisa mengurangi keyakinan diri, sementara keadaan yang lebih tenang dan sehat dapat memperkuatnya.</w:t>
      </w:r>
    </w:p>
    <w:p w:rsidR="00B727A4" w:rsidRDefault="00B727A4" w:rsidP="00B727A4">
      <w:pPr>
        <w:spacing w:after="0" w:line="480" w:lineRule="auto"/>
        <w:ind w:firstLine="567"/>
        <w:jc w:val="both"/>
        <w:rPr>
          <w:rFonts w:ascii="Times New Roman" w:eastAsia="Times New Roman" w:hAnsi="Times New Roman" w:cs="Times New Roman"/>
          <w:noProof/>
          <w:sz w:val="24"/>
          <w:szCs w:val="24"/>
          <w:lang w:eastAsia="en-ID"/>
        </w:rPr>
      </w:pPr>
      <w:r w:rsidRPr="00AE76BA">
        <w:rPr>
          <w:rFonts w:ascii="Times New Roman" w:hAnsi="Times New Roman" w:cs="Times New Roman"/>
          <w:noProof/>
          <w:sz w:val="24"/>
          <w:szCs w:val="24"/>
        </w:rPr>
        <w:lastRenderedPageBreak/>
        <w:t>Sebagaimana yang dijelaskan oleh Bandura dalam Mawaddah (2021) Efikasi diri merupakan kepercayaan individu terhadap kemampuannya dalam</w:t>
      </w:r>
      <w:r>
        <w:rPr>
          <w:noProof/>
        </w:rPr>
        <w:t xml:space="preserve"> </w:t>
      </w:r>
      <w:r w:rsidRPr="00AE76BA">
        <w:rPr>
          <w:rFonts w:ascii="Times New Roman" w:hAnsi="Times New Roman" w:cs="Times New Roman"/>
          <w:noProof/>
          <w:sz w:val="24"/>
          <w:szCs w:val="24"/>
        </w:rPr>
        <w:t>mencapai tujuan yang telah ditentukan. Jadi, seseorang dengan tingkat efikasi diri yang tinggi cenderung memiliki motivasi lebih besar untuk meraih prestasi atau kesuksesan dibandingkan dengan mereka yang memiliki efikasi diri rendah.</w:t>
      </w:r>
      <w:r>
        <w:rPr>
          <w:noProof/>
        </w:rPr>
        <w:t xml:space="preserve"> </w:t>
      </w:r>
      <w:r w:rsidRPr="00AE76BA">
        <w:rPr>
          <w:rFonts w:ascii="Times New Roman" w:hAnsi="Times New Roman" w:cs="Times New Roman"/>
          <w:noProof/>
          <w:sz w:val="24"/>
          <w:szCs w:val="24"/>
        </w:rPr>
        <w:t xml:space="preserve">Dalam konteks akademik, </w:t>
      </w:r>
      <w:r w:rsidRPr="00AE76BA">
        <w:rPr>
          <w:rStyle w:val="Strong"/>
          <w:rFonts w:ascii="Times New Roman" w:hAnsi="Times New Roman" w:cs="Times New Roman"/>
          <w:i/>
          <w:iCs/>
          <w:noProof/>
          <w:sz w:val="24"/>
          <w:szCs w:val="24"/>
        </w:rPr>
        <w:t>self-efficacy</w:t>
      </w:r>
      <w:r w:rsidRPr="00AE76BA">
        <w:rPr>
          <w:rFonts w:ascii="Times New Roman" w:hAnsi="Times New Roman" w:cs="Times New Roman"/>
          <w:noProof/>
          <w:sz w:val="24"/>
          <w:szCs w:val="24"/>
        </w:rPr>
        <w:t xml:space="preserve"> berkaitan dengan keyakinan mahasiswa terhadap kemampuannya dalam menyelesaikan tugas akademik, yang didasarkan pada kesadaran akan pentingnya pendidikan, nilai, dan harapan terhadap hasil yang dicapai dalam kegiatan belajar. Sejalan dengan penjelasan tersebut, Wardanis dkk (2023) mendapati </w:t>
      </w:r>
      <w:r w:rsidRPr="00AE76BA">
        <w:rPr>
          <w:rFonts w:ascii="Times New Roman" w:hAnsi="Times New Roman" w:cs="Times New Roman"/>
          <w:i/>
          <w:iCs/>
          <w:noProof/>
          <w:sz w:val="24"/>
          <w:szCs w:val="24"/>
        </w:rPr>
        <w:t>self-efficacy</w:t>
      </w:r>
      <w:r w:rsidRPr="00AE76BA">
        <w:rPr>
          <w:rFonts w:ascii="Times New Roman" w:hAnsi="Times New Roman" w:cs="Times New Roman"/>
          <w:noProof/>
          <w:sz w:val="24"/>
          <w:szCs w:val="24"/>
        </w:rPr>
        <w:t xml:space="preserve"> memiliki pengaruh positif terhadap kemampuan </w:t>
      </w:r>
      <w:r w:rsidRPr="00AE76BA">
        <w:rPr>
          <w:rFonts w:ascii="Times New Roman" w:hAnsi="Times New Roman" w:cs="Times New Roman"/>
          <w:i/>
          <w:iCs/>
          <w:noProof/>
          <w:sz w:val="24"/>
          <w:szCs w:val="24"/>
        </w:rPr>
        <w:t>problem solving</w:t>
      </w:r>
      <w:r w:rsidRPr="00AE76BA">
        <w:rPr>
          <w:rFonts w:ascii="Times New Roman" w:hAnsi="Times New Roman" w:cs="Times New Roman"/>
          <w:noProof/>
          <w:sz w:val="24"/>
          <w:szCs w:val="24"/>
        </w:rPr>
        <w:t xml:space="preserve"> mahasiswa akhir dalam menyelesaikan tugas akhir. Mahasiswa dengan tingkat </w:t>
      </w:r>
      <w:r w:rsidRPr="00AE76BA">
        <w:rPr>
          <w:rFonts w:ascii="Times New Roman" w:hAnsi="Times New Roman" w:cs="Times New Roman"/>
          <w:i/>
          <w:iCs/>
          <w:noProof/>
          <w:sz w:val="24"/>
          <w:szCs w:val="24"/>
        </w:rPr>
        <w:t>self-efficacy</w:t>
      </w:r>
      <w:r w:rsidRPr="00AE76BA">
        <w:rPr>
          <w:rFonts w:ascii="Times New Roman" w:hAnsi="Times New Roman" w:cs="Times New Roman"/>
          <w:noProof/>
          <w:sz w:val="24"/>
          <w:szCs w:val="24"/>
        </w:rPr>
        <w:t xml:space="preserve"> tinggi lebih efektif dalam menyelesaikan masalah akademik yang kompleks.</w:t>
      </w:r>
    </w:p>
    <w:p w:rsidR="00B727A4" w:rsidRDefault="00B727A4" w:rsidP="00B727A4">
      <w:pPr>
        <w:spacing w:after="0" w:line="480" w:lineRule="auto"/>
        <w:ind w:firstLine="567"/>
        <w:jc w:val="both"/>
        <w:rPr>
          <w:rFonts w:ascii="Times New Roman" w:eastAsia="Times New Roman" w:hAnsi="Times New Roman" w:cs="Times New Roman"/>
          <w:noProof/>
          <w:sz w:val="24"/>
          <w:szCs w:val="24"/>
          <w:lang w:eastAsia="en-ID"/>
        </w:rPr>
      </w:pPr>
      <w:r w:rsidRPr="00AE76BA">
        <w:rPr>
          <w:rFonts w:ascii="Times New Roman" w:hAnsi="Times New Roman" w:cs="Times New Roman"/>
          <w:noProof/>
          <w:sz w:val="24"/>
          <w:szCs w:val="24"/>
        </w:rPr>
        <w:t xml:space="preserve">Teori </w:t>
      </w:r>
      <w:r w:rsidRPr="00AE76BA">
        <w:rPr>
          <w:rStyle w:val="Strong"/>
          <w:rFonts w:ascii="Times New Roman" w:hAnsi="Times New Roman" w:cs="Times New Roman"/>
          <w:i/>
          <w:iCs/>
          <w:noProof/>
          <w:sz w:val="24"/>
          <w:szCs w:val="24"/>
        </w:rPr>
        <w:t>self-efficacy</w:t>
      </w:r>
      <w:r w:rsidRPr="00AE76BA">
        <w:rPr>
          <w:rFonts w:ascii="Times New Roman" w:hAnsi="Times New Roman" w:cs="Times New Roman"/>
          <w:noProof/>
          <w:sz w:val="24"/>
          <w:szCs w:val="24"/>
        </w:rPr>
        <w:t xml:space="preserve"> ini dikembangkan oleh </w:t>
      </w:r>
      <w:r w:rsidRPr="00AE76BA">
        <w:rPr>
          <w:rStyle w:val="Strong"/>
          <w:rFonts w:ascii="Times New Roman" w:hAnsi="Times New Roman" w:cs="Times New Roman"/>
          <w:noProof/>
          <w:sz w:val="24"/>
          <w:szCs w:val="24"/>
        </w:rPr>
        <w:t>Albert Bandura</w:t>
      </w:r>
      <w:r w:rsidRPr="00AE76BA">
        <w:rPr>
          <w:rFonts w:ascii="Times New Roman" w:hAnsi="Times New Roman" w:cs="Times New Roman"/>
          <w:noProof/>
          <w:sz w:val="24"/>
          <w:szCs w:val="24"/>
        </w:rPr>
        <w:t xml:space="preserve"> sebagai bagian dari teori kognitif sosial. Dalam teori kognitif sosialnya, Bandura menekankan bagaimana individu belajar melalui observasi, imitasi, dan pemodelan.</w:t>
      </w:r>
      <w:r w:rsidRPr="0097032F">
        <w:rPr>
          <w:noProof/>
        </w:rPr>
        <w:t xml:space="preserve"> </w:t>
      </w:r>
      <w:r w:rsidRPr="00AE76BA">
        <w:rPr>
          <w:rFonts w:ascii="Times New Roman" w:hAnsi="Times New Roman" w:cs="Times New Roman"/>
          <w:noProof/>
          <w:sz w:val="24"/>
          <w:szCs w:val="24"/>
        </w:rPr>
        <w:t xml:space="preserve">Menurut Widodo (2022) </w:t>
      </w:r>
      <w:r w:rsidRPr="00AE76BA">
        <w:rPr>
          <w:rStyle w:val="Strong"/>
          <w:rFonts w:ascii="Times New Roman" w:hAnsi="Times New Roman" w:cs="Times New Roman"/>
          <w:noProof/>
          <w:sz w:val="24"/>
          <w:szCs w:val="24"/>
        </w:rPr>
        <w:t>Perilaku guru sebagai model</w:t>
      </w:r>
      <w:r w:rsidRPr="00AE76BA">
        <w:rPr>
          <w:rFonts w:ascii="Times New Roman" w:hAnsi="Times New Roman" w:cs="Times New Roman"/>
          <w:noProof/>
          <w:sz w:val="24"/>
          <w:szCs w:val="24"/>
        </w:rPr>
        <w:t xml:space="preserve">, baik dalam aspek akademik maupun sosial-emosional, memiliki korelasi positif yang signifikan dengan peningkatan motivasi belajar dan </w:t>
      </w:r>
      <w:r w:rsidRPr="00AE76BA">
        <w:rPr>
          <w:rStyle w:val="Emphasis"/>
          <w:rFonts w:ascii="Times New Roman" w:hAnsi="Times New Roman" w:cs="Times New Roman"/>
          <w:noProof/>
          <w:sz w:val="24"/>
          <w:szCs w:val="24"/>
        </w:rPr>
        <w:t>self-efficacy</w:t>
      </w:r>
      <w:r w:rsidRPr="00AE76BA">
        <w:rPr>
          <w:rFonts w:ascii="Times New Roman" w:hAnsi="Times New Roman" w:cs="Times New Roman"/>
          <w:noProof/>
          <w:sz w:val="24"/>
          <w:szCs w:val="24"/>
        </w:rPr>
        <w:t xml:space="preserve"> siswa. Siswa cenderung meniru strategi belajar, ketekunan dalam menghadapi tugas, dan cara guru berinteraksi dengan orang lain. Namun, inti </w:t>
      </w:r>
      <w:r w:rsidRPr="00AE76BA">
        <w:rPr>
          <w:rFonts w:ascii="Times New Roman" w:eastAsia="Times New Roman" w:hAnsi="Times New Roman" w:cs="Times New Roman"/>
          <w:noProof/>
          <w:sz w:val="24"/>
          <w:szCs w:val="24"/>
          <w:lang w:eastAsia="en-ID"/>
        </w:rPr>
        <w:t xml:space="preserve">dari teori kognisi sosial adalah bahwa individu tidak akan hanya menanggapi dampak lingkungan, tetapi pertama-tama akan mencari atau menjelaskan informasi yang relevan.  Individu memainkan peran </w:t>
      </w:r>
      <w:r w:rsidRPr="00AE76BA">
        <w:rPr>
          <w:rFonts w:ascii="Times New Roman" w:eastAsia="Times New Roman" w:hAnsi="Times New Roman" w:cs="Times New Roman"/>
          <w:noProof/>
          <w:sz w:val="24"/>
          <w:szCs w:val="24"/>
          <w:lang w:eastAsia="en-ID"/>
        </w:rPr>
        <w:lastRenderedPageBreak/>
        <w:t>sebagai kontributor bagi motivasi, perilaku, dan perkembangan mereka sendiri dalam jaringan pengaruh timbal balik.</w:t>
      </w:r>
    </w:p>
    <w:p w:rsidR="00B727A4" w:rsidRPr="00AE76BA" w:rsidRDefault="00B727A4" w:rsidP="00B727A4">
      <w:pPr>
        <w:spacing w:after="0" w:line="480" w:lineRule="auto"/>
        <w:ind w:firstLine="567"/>
        <w:jc w:val="both"/>
        <w:rPr>
          <w:rFonts w:ascii="Times New Roman" w:eastAsia="Times New Roman" w:hAnsi="Times New Roman" w:cs="Times New Roman"/>
          <w:noProof/>
          <w:sz w:val="24"/>
          <w:szCs w:val="24"/>
          <w:lang w:eastAsia="en-ID"/>
        </w:rPr>
      </w:pPr>
      <w:r w:rsidRPr="00AE76BA">
        <w:rPr>
          <w:rFonts w:ascii="Times New Roman" w:hAnsi="Times New Roman" w:cs="Times New Roman"/>
          <w:noProof/>
          <w:sz w:val="24"/>
          <w:szCs w:val="24"/>
        </w:rPr>
        <w:t xml:space="preserve">Dari beberapa pendapat diatas, peniliti dapat menyimpulkan bahwa </w:t>
      </w:r>
      <w:r w:rsidRPr="00AE76BA">
        <w:rPr>
          <w:rFonts w:ascii="Times New Roman" w:hAnsi="Times New Roman" w:cs="Times New Roman"/>
          <w:i/>
          <w:iCs/>
          <w:noProof/>
          <w:sz w:val="24"/>
          <w:szCs w:val="24"/>
        </w:rPr>
        <w:t>self-efficacy</w:t>
      </w:r>
      <w:r w:rsidRPr="00AE76BA">
        <w:rPr>
          <w:rFonts w:ascii="Times New Roman" w:hAnsi="Times New Roman" w:cs="Times New Roman"/>
          <w:noProof/>
          <w:sz w:val="24"/>
          <w:szCs w:val="24"/>
        </w:rPr>
        <w:t xml:space="preserve"> atau efikasi diri adalah keyakinan individu tentang kemampuan mereka melakukan tindakan tertentu, menghadapi tantangan, dan mencapai tujuan, yang dipengaruhi oleh faktor-faktor seperti kemampuan, motivasi dan lingkungan.</w:t>
      </w:r>
    </w:p>
    <w:p w:rsidR="00B727A4" w:rsidRDefault="00B727A4" w:rsidP="00B727A4">
      <w:pPr>
        <w:spacing w:after="0" w:line="480" w:lineRule="auto"/>
        <w:rPr>
          <w:rFonts w:ascii="Times New Roman" w:hAnsi="Times New Roman" w:cs="Times New Roman"/>
          <w:sz w:val="24"/>
          <w:szCs w:val="24"/>
        </w:rPr>
      </w:pPr>
    </w:p>
    <w:p w:rsidR="00B727A4" w:rsidRPr="00315EF3" w:rsidRDefault="00B727A4" w:rsidP="00B727A4">
      <w:pPr>
        <w:pStyle w:val="Heading3"/>
        <w:numPr>
          <w:ilvl w:val="2"/>
          <w:numId w:val="9"/>
        </w:numPr>
        <w:spacing w:before="40" w:line="480" w:lineRule="auto"/>
        <w:ind w:left="567" w:hanging="567"/>
        <w:rPr>
          <w:rFonts w:ascii="Times New Roman" w:hAnsi="Times New Roman" w:cs="Times New Roman"/>
          <w:b w:val="0"/>
          <w:bCs w:val="0"/>
          <w:color w:val="000000" w:themeColor="text1"/>
        </w:rPr>
      </w:pPr>
      <w:bookmarkStart w:id="4" w:name="_Toc200743365"/>
      <w:proofErr w:type="spellStart"/>
      <w:r w:rsidRPr="00E21076">
        <w:rPr>
          <w:rFonts w:ascii="Times New Roman" w:hAnsi="Times New Roman" w:cs="Times New Roman"/>
          <w:color w:val="000000" w:themeColor="text1"/>
        </w:rPr>
        <w:t>Aspek-Aspek</w:t>
      </w:r>
      <w:proofErr w:type="spellEnd"/>
      <w:r w:rsidRPr="00E21076">
        <w:rPr>
          <w:rFonts w:ascii="Times New Roman" w:hAnsi="Times New Roman" w:cs="Times New Roman"/>
          <w:color w:val="000000" w:themeColor="text1"/>
        </w:rPr>
        <w:t xml:space="preserve"> Self-Efficacy</w:t>
      </w:r>
      <w:bookmarkEnd w:id="4"/>
    </w:p>
    <w:p w:rsidR="00B727A4" w:rsidRPr="000736AF" w:rsidRDefault="00B727A4" w:rsidP="00B727A4">
      <w:pPr>
        <w:spacing w:after="0" w:line="480" w:lineRule="auto"/>
        <w:ind w:firstLine="567"/>
        <w:jc w:val="both"/>
        <w:rPr>
          <w:rFonts w:ascii="Times New Roman" w:hAnsi="Times New Roman" w:cs="Times New Roman"/>
          <w:sz w:val="24"/>
          <w:szCs w:val="24"/>
        </w:rPr>
      </w:pPr>
      <w:proofErr w:type="spellStart"/>
      <w:r w:rsidRPr="00704B23">
        <w:rPr>
          <w:rFonts w:ascii="Times New Roman" w:hAnsi="Times New Roman" w:cs="Times New Roman"/>
          <w:sz w:val="24"/>
          <w:szCs w:val="24"/>
        </w:rPr>
        <w:t>Menurut</w:t>
      </w:r>
      <w:proofErr w:type="spellEnd"/>
      <w:r w:rsidRPr="00704B23">
        <w:rPr>
          <w:rFonts w:ascii="Times New Roman" w:hAnsi="Times New Roman" w:cs="Times New Roman"/>
          <w:sz w:val="24"/>
          <w:szCs w:val="24"/>
        </w:rPr>
        <w:t xml:space="preserve"> Bandura </w:t>
      </w:r>
      <w:proofErr w:type="spellStart"/>
      <w:r w:rsidRPr="00704B23">
        <w:rPr>
          <w:rFonts w:ascii="Times New Roman" w:hAnsi="Times New Roman" w:cs="Times New Roman"/>
          <w:sz w:val="24"/>
          <w:szCs w:val="24"/>
        </w:rPr>
        <w:t>dalam</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Afifah</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Wijono</w:t>
      </w:r>
      <w:proofErr w:type="spellEnd"/>
      <w:r w:rsidRPr="00704B23">
        <w:rPr>
          <w:rFonts w:ascii="Times New Roman" w:hAnsi="Times New Roman" w:cs="Times New Roman"/>
          <w:sz w:val="24"/>
          <w:szCs w:val="24"/>
        </w:rPr>
        <w:t xml:space="preserve"> (2021) </w:t>
      </w:r>
      <w:proofErr w:type="spellStart"/>
      <w:r w:rsidRPr="00704B23">
        <w:rPr>
          <w:rFonts w:ascii="Times New Roman" w:hAnsi="Times New Roman" w:cs="Times New Roman"/>
          <w:sz w:val="24"/>
          <w:szCs w:val="24"/>
        </w:rPr>
        <w:t>ada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beberapa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aspek</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utama</w:t>
      </w:r>
      <w:proofErr w:type="spellEnd"/>
      <w:r w:rsidRPr="00704B23">
        <w:rPr>
          <w:rFonts w:ascii="Times New Roman" w:hAnsi="Times New Roman" w:cs="Times New Roman"/>
          <w:b/>
          <w:bCs/>
          <w:sz w:val="24"/>
          <w:szCs w:val="24"/>
        </w:rPr>
        <w:t xml:space="preserve"> </w:t>
      </w:r>
      <w:r w:rsidRPr="00704B23">
        <w:rPr>
          <w:rFonts w:ascii="Times New Roman" w:hAnsi="Times New Roman" w:cs="Times New Roman"/>
          <w:i/>
          <w:iCs/>
          <w:sz w:val="24"/>
          <w:szCs w:val="24"/>
        </w:rPr>
        <w:t>self-efficacy</w:t>
      </w:r>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yaitu</w:t>
      </w:r>
      <w:proofErr w:type="spellEnd"/>
      <w:r w:rsidRPr="00704B23">
        <w:rPr>
          <w:rFonts w:ascii="Times New Roman" w:hAnsi="Times New Roman" w:cs="Times New Roman"/>
          <w:sz w:val="24"/>
          <w:szCs w:val="24"/>
        </w:rPr>
        <w:t xml:space="preserve">: </w:t>
      </w:r>
      <w:r w:rsidRPr="00704B23">
        <w:rPr>
          <w:rFonts w:ascii="Times New Roman" w:hAnsi="Times New Roman" w:cs="Times New Roman"/>
          <w:i/>
          <w:iCs/>
          <w:sz w:val="24"/>
          <w:szCs w:val="24"/>
        </w:rPr>
        <w:t xml:space="preserve">Magnitude, strength, </w:t>
      </w:r>
      <w:proofErr w:type="spellStart"/>
      <w:r w:rsidRPr="00704B23">
        <w:rPr>
          <w:rFonts w:ascii="Times New Roman" w:hAnsi="Times New Roman" w:cs="Times New Roman"/>
          <w:i/>
          <w:iCs/>
          <w:sz w:val="24"/>
          <w:szCs w:val="24"/>
        </w:rPr>
        <w:t>generalisability</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Tidak</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hanya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itu</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ada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satu</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aspek</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penting</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lagi</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yaitu</w:t>
      </w:r>
      <w:proofErr w:type="spellEnd"/>
      <w:r w:rsidRPr="00704B23">
        <w:rPr>
          <w:rFonts w:ascii="Times New Roman" w:hAnsi="Times New Roman" w:cs="Times New Roman"/>
          <w:sz w:val="24"/>
          <w:szCs w:val="24"/>
        </w:rPr>
        <w:t xml:space="preserve"> </w:t>
      </w:r>
      <w:r w:rsidRPr="00704B23">
        <w:rPr>
          <w:rFonts w:ascii="Times New Roman" w:hAnsi="Times New Roman" w:cs="Times New Roman"/>
          <w:i/>
          <w:iCs/>
          <w:sz w:val="24"/>
          <w:szCs w:val="24"/>
        </w:rPr>
        <w:t xml:space="preserve">durability. </w:t>
      </w:r>
      <w:proofErr w:type="spellStart"/>
      <w:r>
        <w:rPr>
          <w:rFonts w:ascii="Times New Roman" w:hAnsi="Times New Roman" w:cs="Times New Roman"/>
          <w:sz w:val="24"/>
          <w:szCs w:val="24"/>
        </w:rPr>
        <w:t>M</w:t>
      </w:r>
      <w:r w:rsidRPr="00704B23">
        <w:rPr>
          <w:rFonts w:ascii="Times New Roman" w:eastAsia="Times New Roman" w:hAnsi="Times New Roman" w:cs="Times New Roman"/>
          <w:sz w:val="24"/>
          <w:szCs w:val="24"/>
          <w:lang w:eastAsia="en-ID"/>
        </w:rPr>
        <w:t>eskipun</w:t>
      </w:r>
      <w:proofErr w:type="spellEnd"/>
      <w:r w:rsidRPr="00704B23">
        <w:rPr>
          <w:rFonts w:ascii="Times New Roman" w:eastAsia="Times New Roman" w:hAnsi="Times New Roman" w:cs="Times New Roman"/>
          <w:sz w:val="24"/>
          <w:szCs w:val="24"/>
          <w:lang w:eastAsia="en-ID"/>
        </w:rPr>
        <w:t xml:space="preserve"> </w:t>
      </w:r>
      <w:proofErr w:type="spellStart"/>
      <w:r w:rsidRPr="00704B23">
        <w:rPr>
          <w:rFonts w:ascii="Times New Roman" w:eastAsia="Times New Roman" w:hAnsi="Times New Roman" w:cs="Times New Roman"/>
          <w:sz w:val="24"/>
          <w:szCs w:val="24"/>
          <w:lang w:eastAsia="en-ID"/>
        </w:rPr>
        <w:t>tidak</w:t>
      </w:r>
      <w:proofErr w:type="spellEnd"/>
      <w:r w:rsidRPr="00704B23">
        <w:rPr>
          <w:rFonts w:ascii="Times New Roman" w:eastAsia="Times New Roman" w:hAnsi="Times New Roman" w:cs="Times New Roman"/>
          <w:sz w:val="24"/>
          <w:szCs w:val="24"/>
          <w:lang w:eastAsia="en-ID"/>
        </w:rPr>
        <w:t xml:space="preserve"> </w:t>
      </w:r>
      <w:proofErr w:type="spellStart"/>
      <w:r w:rsidRPr="00704B23">
        <w:rPr>
          <w:rFonts w:ascii="Times New Roman" w:eastAsia="Times New Roman" w:hAnsi="Times New Roman" w:cs="Times New Roman"/>
          <w:sz w:val="24"/>
          <w:szCs w:val="24"/>
          <w:lang w:eastAsia="en-ID"/>
        </w:rPr>
        <w:t>menyebutkan</w:t>
      </w:r>
      <w:proofErr w:type="spellEnd"/>
      <w:r w:rsidRPr="00704B23">
        <w:rPr>
          <w:rFonts w:ascii="Times New Roman" w:eastAsia="Times New Roman" w:hAnsi="Times New Roman" w:cs="Times New Roman"/>
          <w:sz w:val="24"/>
          <w:szCs w:val="24"/>
          <w:lang w:eastAsia="en-ID"/>
        </w:rPr>
        <w:t xml:space="preserve"> </w:t>
      </w:r>
      <w:r w:rsidRPr="00125CCB">
        <w:rPr>
          <w:rFonts w:ascii="Times New Roman" w:eastAsia="Times New Roman" w:hAnsi="Times New Roman" w:cs="Times New Roman"/>
          <w:i/>
          <w:iCs/>
          <w:sz w:val="24"/>
          <w:szCs w:val="24"/>
          <w:lang w:eastAsia="en-ID"/>
        </w:rPr>
        <w:t>"durability"</w:t>
      </w:r>
      <w:r w:rsidRPr="00704B23">
        <w:rPr>
          <w:rFonts w:ascii="Times New Roman" w:eastAsia="Times New Roman" w:hAnsi="Times New Roman" w:cs="Times New Roman"/>
          <w:sz w:val="24"/>
          <w:szCs w:val="24"/>
          <w:lang w:eastAsia="en-ID"/>
        </w:rPr>
        <w:t xml:space="preserve"> </w:t>
      </w:r>
      <w:proofErr w:type="spellStart"/>
      <w:r w:rsidRPr="00704B23">
        <w:rPr>
          <w:rFonts w:ascii="Times New Roman" w:eastAsia="Times New Roman" w:hAnsi="Times New Roman" w:cs="Times New Roman"/>
          <w:sz w:val="24"/>
          <w:szCs w:val="24"/>
          <w:lang w:eastAsia="en-ID"/>
        </w:rPr>
        <w:t>secara</w:t>
      </w:r>
      <w:proofErr w:type="spellEnd"/>
      <w:r w:rsidRPr="00704B23">
        <w:rPr>
          <w:rFonts w:ascii="Times New Roman" w:eastAsia="Times New Roman" w:hAnsi="Times New Roman" w:cs="Times New Roman"/>
          <w:sz w:val="24"/>
          <w:szCs w:val="24"/>
          <w:lang w:eastAsia="en-ID"/>
        </w:rPr>
        <w:t xml:space="preserve"> </w:t>
      </w:r>
      <w:proofErr w:type="spellStart"/>
      <w:r w:rsidRPr="00704B23">
        <w:rPr>
          <w:rFonts w:ascii="Times New Roman" w:eastAsia="Times New Roman" w:hAnsi="Times New Roman" w:cs="Times New Roman"/>
          <w:sz w:val="24"/>
          <w:szCs w:val="24"/>
          <w:lang w:eastAsia="en-ID"/>
        </w:rPr>
        <w:t>eksplisit</w:t>
      </w:r>
      <w:proofErr w:type="spellEnd"/>
      <w:r w:rsidRPr="00704B23">
        <w:rPr>
          <w:rFonts w:ascii="Times New Roman" w:eastAsia="Times New Roman" w:hAnsi="Times New Roman" w:cs="Times New Roman"/>
          <w:sz w:val="24"/>
          <w:szCs w:val="24"/>
          <w:lang w:eastAsia="en-ID"/>
        </w:rPr>
        <w:t xml:space="preserve">, Bandura </w:t>
      </w:r>
      <w:proofErr w:type="spellStart"/>
      <w:r w:rsidRPr="00704B23">
        <w:rPr>
          <w:rFonts w:ascii="Times New Roman" w:eastAsia="Times New Roman" w:hAnsi="Times New Roman" w:cs="Times New Roman"/>
          <w:sz w:val="24"/>
          <w:szCs w:val="24"/>
          <w:lang w:eastAsia="en-ID"/>
        </w:rPr>
        <w:t>menyatakan</w:t>
      </w:r>
      <w:proofErr w:type="spellEnd"/>
      <w:r w:rsidRPr="00704B23">
        <w:rPr>
          <w:rFonts w:ascii="Times New Roman" w:eastAsia="Times New Roman" w:hAnsi="Times New Roman" w:cs="Times New Roman"/>
          <w:sz w:val="24"/>
          <w:szCs w:val="24"/>
          <w:lang w:eastAsia="en-ID"/>
        </w:rPr>
        <w:t xml:space="preserve"> </w:t>
      </w:r>
      <w:proofErr w:type="spellStart"/>
      <w:r w:rsidRPr="00704B23">
        <w:rPr>
          <w:rFonts w:ascii="Times New Roman" w:eastAsia="Times New Roman" w:hAnsi="Times New Roman" w:cs="Times New Roman"/>
          <w:sz w:val="24"/>
          <w:szCs w:val="24"/>
          <w:lang w:eastAsia="en-ID"/>
        </w:rPr>
        <w:t>bahwa</w:t>
      </w:r>
      <w:proofErr w:type="spellEnd"/>
      <w:r w:rsidRPr="00704B23">
        <w:rPr>
          <w:rFonts w:ascii="Times New Roman" w:eastAsia="Times New Roman" w:hAnsi="Times New Roman" w:cs="Times New Roman"/>
          <w:sz w:val="24"/>
          <w:szCs w:val="24"/>
          <w:lang w:eastAsia="en-ID"/>
        </w:rPr>
        <w:t xml:space="preserve">: </w:t>
      </w:r>
      <w:r w:rsidRPr="0078224C">
        <w:rPr>
          <w:rFonts w:ascii="Times New Roman" w:eastAsia="Times New Roman" w:hAnsi="Times New Roman" w:cs="Times New Roman"/>
          <w:sz w:val="24"/>
          <w:szCs w:val="24"/>
          <w:lang w:eastAsia="en-ID"/>
        </w:rPr>
        <w:t>“</w:t>
      </w:r>
      <w:r w:rsidRPr="00686C20">
        <w:rPr>
          <w:rFonts w:ascii="Times New Roman" w:eastAsia="Times New Roman" w:hAnsi="Times New Roman" w:cs="Times New Roman"/>
          <w:i/>
          <w:iCs/>
          <w:sz w:val="24"/>
          <w:szCs w:val="24"/>
          <w:lang w:eastAsia="en-ID"/>
        </w:rPr>
        <w:t>Self-efficacy beliefs influence how people feel, think, motivate themselves and behave. These beliefs produce diverse effects through four major processes: cognitive, motivational, affective, and selection processes</w:t>
      </w:r>
      <w:r w:rsidRPr="0078224C">
        <w:rPr>
          <w:rFonts w:ascii="Times New Roman" w:eastAsia="Times New Roman" w:hAnsi="Times New Roman" w:cs="Times New Roman"/>
          <w:sz w:val="24"/>
          <w:szCs w:val="24"/>
          <w:lang w:eastAsia="en-ID"/>
        </w:rPr>
        <w:t>.</w:t>
      </w:r>
      <w:r w:rsidRPr="00704B23">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I</w:t>
      </w:r>
      <w:r w:rsidRPr="00704B23">
        <w:rPr>
          <w:rFonts w:ascii="Times New Roman" w:hAnsi="Times New Roman" w:cs="Times New Roman"/>
          <w:sz w:val="24"/>
          <w:szCs w:val="24"/>
        </w:rPr>
        <w:t>ni</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menyiratkan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bahwa</w:t>
      </w:r>
      <w:proofErr w:type="spellEnd"/>
      <w:r w:rsidRPr="00704B23">
        <w:rPr>
          <w:rFonts w:ascii="Times New Roman" w:hAnsi="Times New Roman" w:cs="Times New Roman"/>
          <w:sz w:val="24"/>
          <w:szCs w:val="24"/>
        </w:rPr>
        <w:t xml:space="preserve"> </w:t>
      </w:r>
      <w:proofErr w:type="spellStart"/>
      <w:r w:rsidRPr="00AE76BA">
        <w:rPr>
          <w:rStyle w:val="Strong"/>
          <w:rFonts w:ascii="Times New Roman" w:hAnsi="Times New Roman" w:cs="Times New Roman"/>
          <w:sz w:val="24"/>
          <w:szCs w:val="24"/>
        </w:rPr>
        <w:t>keyakinan</w:t>
      </w:r>
      <w:proofErr w:type="spellEnd"/>
      <w:r w:rsidRPr="00AE76BA">
        <w:rPr>
          <w:rStyle w:val="Strong"/>
          <w:rFonts w:ascii="Times New Roman" w:hAnsi="Times New Roman" w:cs="Times New Roman"/>
          <w:sz w:val="24"/>
          <w:szCs w:val="24"/>
        </w:rPr>
        <w:t xml:space="preserve"> </w:t>
      </w:r>
      <w:proofErr w:type="spellStart"/>
      <w:r w:rsidRPr="00AE76BA">
        <w:rPr>
          <w:rStyle w:val="Strong"/>
          <w:rFonts w:ascii="Times New Roman" w:hAnsi="Times New Roman" w:cs="Times New Roman"/>
          <w:sz w:val="24"/>
          <w:szCs w:val="24"/>
        </w:rPr>
        <w:t>efikasi</w:t>
      </w:r>
      <w:proofErr w:type="spellEnd"/>
      <w:r w:rsidRPr="00AE76BA">
        <w:rPr>
          <w:rStyle w:val="Strong"/>
          <w:rFonts w:ascii="Times New Roman" w:hAnsi="Times New Roman" w:cs="Times New Roman"/>
          <w:sz w:val="24"/>
          <w:szCs w:val="24"/>
        </w:rPr>
        <w:t xml:space="preserve"> yang </w:t>
      </w:r>
      <w:proofErr w:type="spellStart"/>
      <w:r w:rsidRPr="00AE76BA">
        <w:rPr>
          <w:rStyle w:val="Strong"/>
          <w:rFonts w:ascii="Times New Roman" w:hAnsi="Times New Roman" w:cs="Times New Roman"/>
          <w:sz w:val="24"/>
          <w:szCs w:val="24"/>
        </w:rPr>
        <w:t>kuat</w:t>
      </w:r>
      <w:proofErr w:type="spellEnd"/>
      <w:r w:rsidRPr="00AE76BA">
        <w:rPr>
          <w:rStyle w:val="Strong"/>
          <w:rFonts w:ascii="Times New Roman" w:hAnsi="Times New Roman" w:cs="Times New Roman"/>
          <w:sz w:val="24"/>
          <w:szCs w:val="24"/>
        </w:rPr>
        <w:t xml:space="preserve"> </w:t>
      </w:r>
      <w:proofErr w:type="spellStart"/>
      <w:r w:rsidRPr="00AE76BA">
        <w:rPr>
          <w:rStyle w:val="Strong"/>
          <w:rFonts w:ascii="Times New Roman" w:hAnsi="Times New Roman" w:cs="Times New Roman"/>
          <w:sz w:val="24"/>
          <w:szCs w:val="24"/>
        </w:rPr>
        <w:t>dan</w:t>
      </w:r>
      <w:proofErr w:type="spellEnd"/>
      <w:r w:rsidRPr="00AE76BA">
        <w:rPr>
          <w:rStyle w:val="Strong"/>
          <w:rFonts w:ascii="Times New Roman" w:hAnsi="Times New Roman" w:cs="Times New Roman"/>
          <w:sz w:val="24"/>
          <w:szCs w:val="24"/>
        </w:rPr>
        <w:t xml:space="preserve"> </w:t>
      </w:r>
      <w:proofErr w:type="spellStart"/>
      <w:r w:rsidRPr="00AE76BA">
        <w:rPr>
          <w:rStyle w:val="Strong"/>
          <w:rFonts w:ascii="Times New Roman" w:hAnsi="Times New Roman" w:cs="Times New Roman"/>
          <w:sz w:val="24"/>
          <w:szCs w:val="24"/>
        </w:rPr>
        <w:t>bertahan</w:t>
      </w:r>
      <w:proofErr w:type="spellEnd"/>
      <w:r w:rsidRPr="00AE76BA">
        <w:rPr>
          <w:rStyle w:val="Strong"/>
          <w:rFonts w:ascii="Times New Roman" w:hAnsi="Times New Roman" w:cs="Times New Roman"/>
          <w:sz w:val="24"/>
          <w:szCs w:val="24"/>
        </w:rPr>
        <w:t xml:space="preserve"> lama</w:t>
      </w:r>
      <w:r w:rsidRPr="00686C20">
        <w:rPr>
          <w:rFonts w:ascii="Times New Roman" w:hAnsi="Times New Roman" w:cs="Times New Roman"/>
          <w:b/>
          <w:bCs/>
          <w:sz w:val="24"/>
          <w:szCs w:val="24"/>
        </w:rPr>
        <w:t xml:space="preserve"> </w:t>
      </w:r>
      <w:r w:rsidRPr="00704B23">
        <w:rPr>
          <w:rFonts w:ascii="Times New Roman" w:hAnsi="Times New Roman" w:cs="Times New Roman"/>
          <w:sz w:val="24"/>
          <w:szCs w:val="24"/>
        </w:rPr>
        <w:t>(</w:t>
      </w:r>
      <w:r w:rsidRPr="00AE76BA">
        <w:rPr>
          <w:rFonts w:ascii="Times New Roman" w:hAnsi="Times New Roman" w:cs="Times New Roman"/>
          <w:i/>
          <w:iCs/>
          <w:sz w:val="24"/>
          <w:szCs w:val="24"/>
        </w:rPr>
        <w:t>durable</w:t>
      </w:r>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memainkan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peran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penting</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dalam</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kesejahteraan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psikologis</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Keempat</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aspek</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utama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dari</w:t>
      </w:r>
      <w:proofErr w:type="spellEnd"/>
      <w:r w:rsidRPr="00704B23">
        <w:rPr>
          <w:rFonts w:ascii="Times New Roman" w:hAnsi="Times New Roman" w:cs="Times New Roman"/>
          <w:sz w:val="24"/>
          <w:szCs w:val="24"/>
        </w:rPr>
        <w:t xml:space="preserve"> </w:t>
      </w:r>
      <w:r w:rsidRPr="00704B23">
        <w:rPr>
          <w:rFonts w:ascii="Times New Roman" w:hAnsi="Times New Roman" w:cs="Times New Roman"/>
          <w:i/>
          <w:iCs/>
          <w:sz w:val="24"/>
          <w:szCs w:val="24"/>
        </w:rPr>
        <w:t>self-efficacy</w:t>
      </w:r>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itu</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adalah</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elemen-elemen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penting</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dalam</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pemahaman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lebih</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lanjut</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tentang</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bagaimana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individu</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mengembangkan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mempertahankan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keyakinan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diri</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mereka</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terhadap</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kemampuan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untuk</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menyelesaikan</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tugas</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atau</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menghadapi</w:t>
      </w:r>
      <w:proofErr w:type="spellEnd"/>
      <w:r w:rsidRPr="00704B23">
        <w:rPr>
          <w:rFonts w:ascii="Times New Roman" w:hAnsi="Times New Roman" w:cs="Times New Roman"/>
          <w:sz w:val="24"/>
          <w:szCs w:val="24"/>
        </w:rPr>
        <w:t xml:space="preserve"> </w:t>
      </w:r>
      <w:proofErr w:type="spellStart"/>
      <w:r w:rsidRPr="00704B23">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w:t>
      </w:r>
    </w:p>
    <w:p w:rsidR="00B727A4" w:rsidRDefault="00B727A4" w:rsidP="00B727A4">
      <w:pPr>
        <w:pStyle w:val="ListParagraph"/>
        <w:numPr>
          <w:ilvl w:val="1"/>
          <w:numId w:val="4"/>
        </w:numPr>
        <w:spacing w:after="0" w:line="480" w:lineRule="auto"/>
        <w:ind w:left="709" w:hanging="283"/>
        <w:rPr>
          <w:rFonts w:ascii="Times New Roman" w:hAnsi="Times New Roman" w:cs="Times New Roman"/>
          <w:sz w:val="24"/>
          <w:szCs w:val="24"/>
          <w:lang w:eastAsia="en-ID"/>
        </w:rPr>
      </w:pPr>
      <w:proofErr w:type="spellStart"/>
      <w:r w:rsidRPr="00032456">
        <w:rPr>
          <w:rFonts w:ascii="Times New Roman" w:hAnsi="Times New Roman" w:cs="Times New Roman"/>
          <w:sz w:val="24"/>
          <w:szCs w:val="24"/>
          <w:lang w:eastAsia="en-ID"/>
        </w:rPr>
        <w:t>Magnitudo</w:t>
      </w:r>
      <w:proofErr w:type="spellEnd"/>
      <w:r w:rsidRPr="00032456">
        <w:rPr>
          <w:rFonts w:ascii="Times New Roman" w:hAnsi="Times New Roman" w:cs="Times New Roman"/>
          <w:sz w:val="24"/>
          <w:szCs w:val="24"/>
          <w:lang w:eastAsia="en-ID"/>
        </w:rPr>
        <w:t xml:space="preserve"> (</w:t>
      </w:r>
      <w:r w:rsidRPr="00C232C0">
        <w:rPr>
          <w:rFonts w:ascii="Times New Roman" w:hAnsi="Times New Roman" w:cs="Times New Roman"/>
          <w:i/>
          <w:iCs/>
          <w:sz w:val="24"/>
          <w:szCs w:val="24"/>
          <w:lang w:eastAsia="en-ID"/>
        </w:rPr>
        <w:t>Magnitude</w:t>
      </w:r>
      <w:r w:rsidRPr="00032456">
        <w:rPr>
          <w:rFonts w:ascii="Times New Roman" w:hAnsi="Times New Roman" w:cs="Times New Roman"/>
          <w:sz w:val="24"/>
          <w:szCs w:val="24"/>
          <w:lang w:eastAsia="en-ID"/>
        </w:rPr>
        <w:t>)</w:t>
      </w:r>
    </w:p>
    <w:p w:rsidR="00B727A4" w:rsidRPr="00032456" w:rsidRDefault="00B727A4" w:rsidP="00B727A4">
      <w:pPr>
        <w:spacing w:after="0" w:line="480" w:lineRule="auto"/>
        <w:ind w:left="426" w:firstLine="283"/>
        <w:jc w:val="both"/>
        <w:rPr>
          <w:rFonts w:ascii="Times New Roman" w:hAnsi="Times New Roman" w:cs="Times New Roman"/>
          <w:sz w:val="24"/>
          <w:szCs w:val="24"/>
          <w:lang w:eastAsia="en-ID"/>
        </w:rPr>
      </w:pPr>
      <w:proofErr w:type="spellStart"/>
      <w:r w:rsidRPr="00032456">
        <w:rPr>
          <w:rFonts w:ascii="Times New Roman" w:eastAsia="Times New Roman" w:hAnsi="Times New Roman" w:cs="Times New Roman"/>
          <w:sz w:val="24"/>
          <w:szCs w:val="24"/>
          <w:lang w:eastAsia="en-ID"/>
        </w:rPr>
        <w:lastRenderedPageBreak/>
        <w:t>Magnitudo</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merujuk</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pada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tingkat</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kesulitan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tugas</w:t>
      </w:r>
      <w:proofErr w:type="spellEnd"/>
      <w:r w:rsidRPr="00032456">
        <w:rPr>
          <w:rFonts w:ascii="Times New Roman" w:eastAsia="Times New Roman" w:hAnsi="Times New Roman" w:cs="Times New Roman"/>
          <w:sz w:val="24"/>
          <w:szCs w:val="24"/>
          <w:lang w:eastAsia="en-ID"/>
        </w:rPr>
        <w:t xml:space="preserve"> yang </w:t>
      </w:r>
      <w:proofErr w:type="spellStart"/>
      <w:r w:rsidRPr="00032456">
        <w:rPr>
          <w:rFonts w:ascii="Times New Roman" w:eastAsia="Times New Roman" w:hAnsi="Times New Roman" w:cs="Times New Roman"/>
          <w:sz w:val="24"/>
          <w:szCs w:val="24"/>
          <w:lang w:eastAsia="en-ID"/>
        </w:rPr>
        <w:t>diyakini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oleh</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individu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dapat</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mereka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selesaikan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Dalam</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konteks</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ini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semakin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tinggi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magnitudo</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semakin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besar</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keyakinan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individu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terhadap</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kemampuannya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untuk</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menyelesaikan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tugas</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atau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tantangan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tertentu</w:t>
      </w:r>
      <w:proofErr w:type="spellEnd"/>
      <w:r w:rsidRPr="00032456">
        <w:rPr>
          <w:rFonts w:ascii="Times New Roman" w:eastAsia="Times New Roman" w:hAnsi="Times New Roman" w:cs="Times New Roman"/>
          <w:sz w:val="24"/>
          <w:szCs w:val="24"/>
          <w:lang w:eastAsia="en-ID"/>
        </w:rPr>
        <w:t>.</w:t>
      </w:r>
      <w:r>
        <w:rPr>
          <w:rFonts w:ascii="Times New Roman" w:hAnsi="Times New Roman" w:cs="Times New Roman"/>
          <w:sz w:val="24"/>
          <w:szCs w:val="24"/>
          <w:lang w:eastAsia="en-ID"/>
        </w:rPr>
        <w:t xml:space="preserve"> </w:t>
      </w:r>
      <w:proofErr w:type="spellStart"/>
      <w:r>
        <w:rPr>
          <w:rFonts w:ascii="Times New Roman" w:hAnsi="Times New Roman" w:cs="Times New Roman"/>
          <w:sz w:val="24"/>
          <w:szCs w:val="24"/>
          <w:lang w:eastAsia="en-ID"/>
        </w:rPr>
        <w:t>Dalam</w:t>
      </w:r>
      <w:proofErr w:type="spellEnd"/>
      <w:r>
        <w:rPr>
          <w:rFonts w:ascii="Times New Roman" w:hAnsi="Times New Roman" w:cs="Times New Roman"/>
          <w:sz w:val="24"/>
          <w:szCs w:val="24"/>
          <w:lang w:eastAsia="en-ID"/>
        </w:rPr>
        <w:t xml:space="preserve"> </w:t>
      </w:r>
      <w:proofErr w:type="spellStart"/>
      <w:r>
        <w:rPr>
          <w:rFonts w:ascii="Times New Roman" w:hAnsi="Times New Roman" w:cs="Times New Roman"/>
          <w:sz w:val="24"/>
          <w:szCs w:val="24"/>
          <w:lang w:eastAsia="en-ID"/>
        </w:rPr>
        <w:t>penerapannya</w:t>
      </w:r>
      <w:proofErr w:type="spellEnd"/>
      <w:r>
        <w:rPr>
          <w:rFonts w:ascii="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Jika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seseorang</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percaya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bahwa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mereka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mampu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mengatasi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tugas</w:t>
      </w:r>
      <w:proofErr w:type="spellEnd"/>
      <w:r w:rsidRPr="00032456">
        <w:rPr>
          <w:rFonts w:ascii="Times New Roman" w:eastAsia="Times New Roman" w:hAnsi="Times New Roman" w:cs="Times New Roman"/>
          <w:sz w:val="24"/>
          <w:szCs w:val="24"/>
          <w:lang w:eastAsia="en-ID"/>
        </w:rPr>
        <w:t xml:space="preserve"> yang </w:t>
      </w:r>
      <w:proofErr w:type="spellStart"/>
      <w:r w:rsidRPr="00032456">
        <w:rPr>
          <w:rFonts w:ascii="Times New Roman" w:eastAsia="Times New Roman" w:hAnsi="Times New Roman" w:cs="Times New Roman"/>
          <w:sz w:val="24"/>
          <w:szCs w:val="24"/>
          <w:lang w:eastAsia="en-ID"/>
        </w:rPr>
        <w:t>lebih</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kompleks</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atau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lebih</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sulit</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maka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magnitudo</w:t>
      </w:r>
      <w:proofErr w:type="spellEnd"/>
      <w:r w:rsidRPr="00032456">
        <w:rPr>
          <w:rFonts w:ascii="Times New Roman" w:eastAsia="Times New Roman" w:hAnsi="Times New Roman" w:cs="Times New Roman"/>
          <w:sz w:val="24"/>
          <w:szCs w:val="24"/>
          <w:lang w:eastAsia="en-ID"/>
        </w:rPr>
        <w:t xml:space="preserve"> </w:t>
      </w:r>
      <w:r w:rsidRPr="00C232C0">
        <w:rPr>
          <w:rFonts w:ascii="Times New Roman" w:eastAsia="Times New Roman" w:hAnsi="Times New Roman" w:cs="Times New Roman"/>
          <w:i/>
          <w:iCs/>
          <w:sz w:val="24"/>
          <w:szCs w:val="24"/>
          <w:lang w:eastAsia="en-ID"/>
        </w:rPr>
        <w:t>self-efficacy</w:t>
      </w:r>
      <w:r w:rsidRPr="00032456">
        <w:rPr>
          <w:rFonts w:ascii="Times New Roman" w:eastAsia="Times New Roman" w:hAnsi="Times New Roman" w:cs="Times New Roman"/>
          <w:sz w:val="24"/>
          <w:szCs w:val="24"/>
          <w:lang w:eastAsia="en-ID"/>
        </w:rPr>
        <w:t>-</w:t>
      </w:r>
      <w:proofErr w:type="spellStart"/>
      <w:r w:rsidRPr="00032456">
        <w:rPr>
          <w:rFonts w:ascii="Times New Roman" w:eastAsia="Times New Roman" w:hAnsi="Times New Roman" w:cs="Times New Roman"/>
          <w:sz w:val="24"/>
          <w:szCs w:val="24"/>
          <w:lang w:eastAsia="en-ID"/>
        </w:rPr>
        <w:t>nya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dianggap</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tinggi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Sebaliknya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jika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seseorang</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merasa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ragu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atau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tidak</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yakin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dalam</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menangani</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tugas</w:t>
      </w:r>
      <w:proofErr w:type="spellEnd"/>
      <w:r w:rsidRPr="00032456">
        <w:rPr>
          <w:rFonts w:ascii="Times New Roman" w:eastAsia="Times New Roman" w:hAnsi="Times New Roman" w:cs="Times New Roman"/>
          <w:sz w:val="24"/>
          <w:szCs w:val="24"/>
          <w:lang w:eastAsia="en-ID"/>
        </w:rPr>
        <w:t xml:space="preserve"> yang </w:t>
      </w:r>
      <w:proofErr w:type="spellStart"/>
      <w:r w:rsidRPr="00032456">
        <w:rPr>
          <w:rFonts w:ascii="Times New Roman" w:eastAsia="Times New Roman" w:hAnsi="Times New Roman" w:cs="Times New Roman"/>
          <w:sz w:val="24"/>
          <w:szCs w:val="24"/>
          <w:lang w:eastAsia="en-ID"/>
        </w:rPr>
        <w:t>lebih</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sulit</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magnitudo-nya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lebih</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rendah</w:t>
      </w:r>
      <w:proofErr w:type="spellEnd"/>
      <w:r w:rsidRPr="00032456">
        <w:rPr>
          <w:rFonts w:ascii="Times New Roman" w:eastAsia="Times New Roman" w:hAnsi="Times New Roman" w:cs="Times New Roman"/>
          <w:sz w:val="24"/>
          <w:szCs w:val="24"/>
          <w:lang w:eastAsia="en-ID"/>
        </w:rPr>
        <w:t>.</w:t>
      </w:r>
    </w:p>
    <w:p w:rsidR="00B727A4" w:rsidRPr="00BF2BB3" w:rsidRDefault="00B727A4" w:rsidP="00B727A4">
      <w:pPr>
        <w:pStyle w:val="ListParagraph"/>
        <w:numPr>
          <w:ilvl w:val="1"/>
          <w:numId w:val="4"/>
        </w:numPr>
        <w:spacing w:after="0" w:line="480" w:lineRule="auto"/>
        <w:ind w:left="709" w:hanging="283"/>
        <w:rPr>
          <w:rFonts w:ascii="Times New Roman" w:hAnsi="Times New Roman" w:cs="Times New Roman"/>
          <w:sz w:val="24"/>
          <w:szCs w:val="24"/>
          <w:lang w:eastAsia="en-ID"/>
        </w:rPr>
      </w:pPr>
      <w:r w:rsidRPr="00C232C0">
        <w:rPr>
          <w:rFonts w:ascii="Times New Roman" w:hAnsi="Times New Roman" w:cs="Times New Roman"/>
          <w:i/>
          <w:iCs/>
          <w:sz w:val="24"/>
          <w:szCs w:val="24"/>
          <w:lang w:eastAsia="en-ID"/>
        </w:rPr>
        <w:t>Strength</w:t>
      </w:r>
      <w:r w:rsidRPr="00BF2BB3">
        <w:rPr>
          <w:rFonts w:ascii="Times New Roman" w:hAnsi="Times New Roman" w:cs="Times New Roman"/>
          <w:sz w:val="24"/>
          <w:szCs w:val="24"/>
          <w:lang w:eastAsia="en-ID"/>
        </w:rPr>
        <w:t xml:space="preserve"> (</w:t>
      </w:r>
      <w:proofErr w:type="spellStart"/>
      <w:r w:rsidRPr="00BF2BB3">
        <w:rPr>
          <w:rFonts w:ascii="Times New Roman" w:hAnsi="Times New Roman" w:cs="Times New Roman"/>
          <w:sz w:val="24"/>
          <w:szCs w:val="24"/>
          <w:lang w:eastAsia="en-ID"/>
        </w:rPr>
        <w:t>Kekuatan</w:t>
      </w:r>
      <w:proofErr w:type="spellEnd"/>
      <w:r w:rsidRPr="00BF2BB3">
        <w:rPr>
          <w:rFonts w:ascii="Times New Roman" w:hAnsi="Times New Roman" w:cs="Times New Roman"/>
          <w:sz w:val="24"/>
          <w:szCs w:val="24"/>
          <w:lang w:eastAsia="en-ID"/>
        </w:rPr>
        <w:t>)</w:t>
      </w:r>
    </w:p>
    <w:p w:rsidR="00B727A4" w:rsidRPr="00032456" w:rsidRDefault="00B727A4" w:rsidP="00B727A4">
      <w:pPr>
        <w:spacing w:after="0" w:line="480" w:lineRule="auto"/>
        <w:ind w:left="426" w:firstLine="283"/>
        <w:jc w:val="both"/>
        <w:rPr>
          <w:rFonts w:ascii="Times New Roman" w:eastAsia="Times New Roman" w:hAnsi="Times New Roman" w:cs="Times New Roman"/>
          <w:sz w:val="24"/>
          <w:szCs w:val="24"/>
          <w:lang w:eastAsia="en-ID"/>
        </w:rPr>
      </w:pPr>
      <w:r w:rsidRPr="00366361">
        <w:rPr>
          <w:rFonts w:ascii="Times New Roman" w:eastAsia="Times New Roman" w:hAnsi="Times New Roman" w:cs="Times New Roman"/>
          <w:i/>
          <w:iCs/>
          <w:sz w:val="24"/>
          <w:szCs w:val="24"/>
          <w:lang w:eastAsia="en-ID"/>
        </w:rPr>
        <w:t>Strength</w:t>
      </w:r>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atau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kekuatan</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mengacu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pada</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intensitas</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atau</w:t>
      </w:r>
      <w:proofErr w:type="spellEnd"/>
      <w:r w:rsidRPr="00032456">
        <w:rPr>
          <w:rFonts w:ascii="Times New Roman" w:eastAsia="Times New Roman" w:hAnsi="Times New Roman" w:cs="Times New Roman"/>
          <w:sz w:val="24"/>
          <w:szCs w:val="24"/>
          <w:lang w:eastAsia="en-ID"/>
        </w:rPr>
        <w:t xml:space="preserve"> </w:t>
      </w:r>
      <w:proofErr w:type="spellStart"/>
      <w:r w:rsidRPr="00032456">
        <w:rPr>
          <w:rFonts w:ascii="Times New Roman" w:eastAsia="Times New Roman" w:hAnsi="Times New Roman" w:cs="Times New Roman"/>
          <w:sz w:val="24"/>
          <w:szCs w:val="24"/>
          <w:lang w:eastAsia="en-ID"/>
        </w:rPr>
        <w:t>kekuatan</w:t>
      </w:r>
      <w:proofErr w:type="spellEnd"/>
      <w:r w:rsidRPr="00032456">
        <w:rPr>
          <w:rFonts w:ascii="Times New Roman" w:eastAsia="Times New Roman" w:hAnsi="Times New Roman" w:cs="Times New Roman"/>
          <w:sz w:val="24"/>
          <w:szCs w:val="24"/>
          <w:lang w:eastAsia="en-ID"/>
        </w:rPr>
        <w:t xml:space="preserve"> keyakinan diri seseorang. Semakin kuat keyakinan diri seseorang, semakin stabil keyakinannya dalam menghadapi tantangan.</w:t>
      </w:r>
      <w:r>
        <w:rPr>
          <w:rFonts w:ascii="Times New Roman" w:eastAsia="Times New Roman" w:hAnsi="Times New Roman" w:cs="Times New Roman"/>
          <w:sz w:val="24"/>
          <w:szCs w:val="24"/>
          <w:lang w:eastAsia="en-ID"/>
        </w:rPr>
        <w:t xml:space="preserve"> </w:t>
      </w:r>
      <w:r w:rsidRPr="00032456">
        <w:rPr>
          <w:rFonts w:ascii="Times New Roman" w:eastAsia="Times New Roman" w:hAnsi="Times New Roman" w:cs="Times New Roman"/>
          <w:sz w:val="24"/>
          <w:szCs w:val="24"/>
          <w:lang w:eastAsia="en-ID"/>
        </w:rPr>
        <w:t xml:space="preserve">Individu dengan tingkat kekuatan </w:t>
      </w:r>
      <w:r w:rsidRPr="00C232C0">
        <w:rPr>
          <w:rFonts w:ascii="Times New Roman" w:eastAsia="Times New Roman" w:hAnsi="Times New Roman" w:cs="Times New Roman"/>
          <w:i/>
          <w:iCs/>
          <w:sz w:val="24"/>
          <w:szCs w:val="24"/>
          <w:lang w:eastAsia="en-ID"/>
        </w:rPr>
        <w:t>self-efficacy</w:t>
      </w:r>
      <w:r w:rsidRPr="00032456">
        <w:rPr>
          <w:rFonts w:ascii="Times New Roman" w:eastAsia="Times New Roman" w:hAnsi="Times New Roman" w:cs="Times New Roman"/>
          <w:sz w:val="24"/>
          <w:szCs w:val="24"/>
          <w:lang w:eastAsia="en-ID"/>
        </w:rPr>
        <w:t xml:space="preserve"> yang tinggi akan merasa lebih yakin meskipun menghadapi kesulitan atau hambatan dalam tugas yang mereka jalani. Kekuatan ini berhubungan erat dengan ketahanan psikologis individu.</w:t>
      </w:r>
    </w:p>
    <w:p w:rsidR="00B727A4" w:rsidRPr="00BF2BB3" w:rsidRDefault="00B727A4" w:rsidP="00B727A4">
      <w:pPr>
        <w:pStyle w:val="ListParagraph"/>
        <w:numPr>
          <w:ilvl w:val="1"/>
          <w:numId w:val="4"/>
        </w:numPr>
        <w:spacing w:after="0" w:line="480" w:lineRule="auto"/>
        <w:ind w:left="709" w:hanging="283"/>
        <w:rPr>
          <w:rFonts w:ascii="Times New Roman" w:hAnsi="Times New Roman" w:cs="Times New Roman"/>
          <w:sz w:val="24"/>
          <w:szCs w:val="24"/>
          <w:lang w:eastAsia="en-ID"/>
        </w:rPr>
      </w:pPr>
      <w:r w:rsidRPr="00BF2BB3">
        <w:rPr>
          <w:rFonts w:ascii="Times New Roman" w:hAnsi="Times New Roman" w:cs="Times New Roman"/>
          <w:sz w:val="24"/>
          <w:szCs w:val="24"/>
          <w:lang w:eastAsia="en-ID"/>
        </w:rPr>
        <w:t>Generalisasi (</w:t>
      </w:r>
      <w:r w:rsidRPr="00C232C0">
        <w:rPr>
          <w:rFonts w:ascii="Times New Roman" w:hAnsi="Times New Roman" w:cs="Times New Roman"/>
          <w:i/>
          <w:iCs/>
          <w:sz w:val="24"/>
          <w:szCs w:val="24"/>
          <w:lang w:eastAsia="en-ID"/>
        </w:rPr>
        <w:t>Generalisability</w:t>
      </w:r>
      <w:r w:rsidRPr="00BF2BB3">
        <w:rPr>
          <w:rFonts w:ascii="Times New Roman" w:hAnsi="Times New Roman" w:cs="Times New Roman"/>
          <w:sz w:val="24"/>
          <w:szCs w:val="24"/>
          <w:lang w:eastAsia="en-ID"/>
        </w:rPr>
        <w:t>)</w:t>
      </w:r>
    </w:p>
    <w:p w:rsidR="00B727A4" w:rsidRPr="00032456" w:rsidRDefault="00B727A4" w:rsidP="00B727A4">
      <w:pPr>
        <w:spacing w:after="0" w:line="480" w:lineRule="auto"/>
        <w:ind w:left="425" w:firstLine="284"/>
        <w:jc w:val="both"/>
        <w:rPr>
          <w:rFonts w:ascii="Times New Roman" w:eastAsia="Times New Roman" w:hAnsi="Times New Roman" w:cs="Times New Roman"/>
          <w:sz w:val="24"/>
          <w:szCs w:val="24"/>
          <w:lang w:eastAsia="en-ID"/>
        </w:rPr>
      </w:pPr>
      <w:r w:rsidRPr="00032456">
        <w:rPr>
          <w:rFonts w:ascii="Times New Roman" w:eastAsia="Times New Roman" w:hAnsi="Times New Roman" w:cs="Times New Roman"/>
          <w:sz w:val="24"/>
          <w:szCs w:val="24"/>
          <w:lang w:eastAsia="en-ID"/>
        </w:rPr>
        <w:t>Generalisasi merujuk pada sejauh mana keyakinan diri individu dapat diterapkan di berbagai situasi atau konteks. Semakin tinggi tingkat generalisasi, semakin luas individu mengaplikasikan keyakinannya dalam berbagai aspek kehidupan mereka.</w:t>
      </w:r>
      <w:r>
        <w:rPr>
          <w:rFonts w:ascii="Times New Roman" w:eastAsia="Times New Roman" w:hAnsi="Times New Roman" w:cs="Times New Roman"/>
          <w:sz w:val="24"/>
          <w:szCs w:val="24"/>
          <w:lang w:eastAsia="en-ID"/>
        </w:rPr>
        <w:t xml:space="preserve"> </w:t>
      </w:r>
      <w:r w:rsidRPr="00032456">
        <w:rPr>
          <w:rFonts w:ascii="Times New Roman" w:eastAsia="Times New Roman" w:hAnsi="Times New Roman" w:cs="Times New Roman"/>
          <w:sz w:val="24"/>
          <w:szCs w:val="24"/>
          <w:lang w:eastAsia="en-ID"/>
        </w:rPr>
        <w:t xml:space="preserve">Individu dengan generalisasi </w:t>
      </w:r>
      <w:r w:rsidRPr="003E7A8E">
        <w:rPr>
          <w:rFonts w:ascii="Times New Roman" w:eastAsia="Times New Roman" w:hAnsi="Times New Roman" w:cs="Times New Roman"/>
          <w:i/>
          <w:iCs/>
          <w:sz w:val="24"/>
          <w:szCs w:val="24"/>
          <w:lang w:eastAsia="en-ID"/>
        </w:rPr>
        <w:t>self-efficacy</w:t>
      </w:r>
      <w:r w:rsidRPr="00032456">
        <w:rPr>
          <w:rFonts w:ascii="Times New Roman" w:eastAsia="Times New Roman" w:hAnsi="Times New Roman" w:cs="Times New Roman"/>
          <w:sz w:val="24"/>
          <w:szCs w:val="24"/>
          <w:lang w:eastAsia="en-ID"/>
        </w:rPr>
        <w:t xml:space="preserve"> yang tinggi tidak hanya merasa yakin di satu area tertentu (misalnya, pekerjaan), tetapi juga percaya diri dalam menghadapi berbagai situasi atau </w:t>
      </w:r>
      <w:r w:rsidRPr="00032456">
        <w:rPr>
          <w:rFonts w:ascii="Times New Roman" w:eastAsia="Times New Roman" w:hAnsi="Times New Roman" w:cs="Times New Roman"/>
          <w:sz w:val="24"/>
          <w:szCs w:val="24"/>
          <w:lang w:eastAsia="en-ID"/>
        </w:rPr>
        <w:lastRenderedPageBreak/>
        <w:t>tantangan di luar area tersebut, seperti dalam kehidupan sosial, akademik, atau pribadi.</w:t>
      </w:r>
    </w:p>
    <w:p w:rsidR="00B727A4" w:rsidRPr="00BF2BB3" w:rsidRDefault="00B727A4" w:rsidP="00B727A4">
      <w:pPr>
        <w:pStyle w:val="ListParagraph"/>
        <w:spacing w:after="0" w:line="480" w:lineRule="auto"/>
        <w:ind w:left="426"/>
        <w:rPr>
          <w:rFonts w:ascii="Times New Roman" w:hAnsi="Times New Roman" w:cs="Times New Roman"/>
          <w:sz w:val="24"/>
          <w:szCs w:val="24"/>
          <w:lang w:eastAsia="en-ID"/>
        </w:rPr>
      </w:pPr>
      <w:r>
        <w:rPr>
          <w:rFonts w:ascii="Times New Roman" w:hAnsi="Times New Roman" w:cs="Times New Roman"/>
          <w:sz w:val="24"/>
          <w:szCs w:val="24"/>
          <w:lang w:eastAsia="en-ID"/>
        </w:rPr>
        <w:t xml:space="preserve">4. </w:t>
      </w:r>
      <w:r w:rsidRPr="00BF2BB3">
        <w:rPr>
          <w:rFonts w:ascii="Times New Roman" w:hAnsi="Times New Roman" w:cs="Times New Roman"/>
          <w:sz w:val="24"/>
          <w:szCs w:val="24"/>
          <w:lang w:eastAsia="en-ID"/>
        </w:rPr>
        <w:t>Durabilitas (</w:t>
      </w:r>
      <w:r w:rsidRPr="003E7A8E">
        <w:rPr>
          <w:rFonts w:ascii="Times New Roman" w:hAnsi="Times New Roman" w:cs="Times New Roman"/>
          <w:i/>
          <w:iCs/>
          <w:sz w:val="24"/>
          <w:szCs w:val="24"/>
          <w:lang w:eastAsia="en-ID"/>
        </w:rPr>
        <w:t>Durability</w:t>
      </w:r>
      <w:r w:rsidRPr="00BF2BB3">
        <w:rPr>
          <w:rFonts w:ascii="Times New Roman" w:hAnsi="Times New Roman" w:cs="Times New Roman"/>
          <w:sz w:val="24"/>
          <w:szCs w:val="24"/>
          <w:lang w:eastAsia="en-ID"/>
        </w:rPr>
        <w:t>)</w:t>
      </w:r>
    </w:p>
    <w:p w:rsidR="00B727A4" w:rsidRDefault="00B727A4" w:rsidP="00B727A4">
      <w:pPr>
        <w:spacing w:after="0" w:line="480" w:lineRule="auto"/>
        <w:ind w:left="426" w:firstLine="294"/>
        <w:jc w:val="both"/>
        <w:rPr>
          <w:rFonts w:ascii="Times New Roman" w:eastAsia="Times New Roman" w:hAnsi="Times New Roman" w:cs="Times New Roman"/>
          <w:sz w:val="24"/>
          <w:szCs w:val="24"/>
          <w:lang w:eastAsia="en-ID"/>
        </w:rPr>
      </w:pPr>
      <w:r w:rsidRPr="00032456">
        <w:rPr>
          <w:rFonts w:ascii="Times New Roman" w:eastAsia="Times New Roman" w:hAnsi="Times New Roman" w:cs="Times New Roman"/>
          <w:sz w:val="24"/>
          <w:szCs w:val="24"/>
          <w:lang w:eastAsia="en-ID"/>
        </w:rPr>
        <w:t>Durabilitas mengacu pada kemampuan keyakinan diri untuk bertahan dalam menghadapi kesulitan, kegagalan, atau hambatan. Semakin tinggi durabilitas, semakin stabil keyakinan diri individu meskipun dihadapkan pada situasi yang penuh tantangan atau kegagalan. Individu dengan tingkat durabilitas yang tinggi akan tetap mempertahankan keyakinan diri mereka meskipun mengalami kegagalan atau rintangan yang berat. Durabilitas yang tinggi membantu individu untuk bangkit kembali dan tetap optimis.</w:t>
      </w:r>
    </w:p>
    <w:p w:rsidR="00B727A4" w:rsidRDefault="00B727A4" w:rsidP="00B727A4">
      <w:pPr>
        <w:spacing w:after="0" w:line="480" w:lineRule="auto"/>
        <w:ind w:left="426" w:firstLine="294"/>
        <w:jc w:val="both"/>
        <w:rPr>
          <w:rFonts w:ascii="Times New Roman" w:eastAsia="Times New Roman" w:hAnsi="Times New Roman" w:cs="Times New Roman"/>
          <w:sz w:val="24"/>
          <w:szCs w:val="24"/>
          <w:lang w:eastAsia="en-ID"/>
        </w:rPr>
      </w:pPr>
      <w:r w:rsidRPr="00032456">
        <w:rPr>
          <w:rFonts w:ascii="Times New Roman" w:eastAsia="Times New Roman" w:hAnsi="Times New Roman" w:cs="Times New Roman"/>
          <w:sz w:val="24"/>
          <w:szCs w:val="24"/>
          <w:lang w:eastAsia="en-ID"/>
        </w:rPr>
        <w:t xml:space="preserve">Bandura secara mendalam menjelaskan tentang teori </w:t>
      </w:r>
      <w:r w:rsidRPr="003E7A8E">
        <w:rPr>
          <w:rFonts w:ascii="Times New Roman" w:eastAsia="Times New Roman" w:hAnsi="Times New Roman" w:cs="Times New Roman"/>
          <w:i/>
          <w:iCs/>
          <w:sz w:val="24"/>
          <w:szCs w:val="24"/>
          <w:lang w:eastAsia="en-ID"/>
        </w:rPr>
        <w:t>self-efficacy</w:t>
      </w:r>
      <w:r w:rsidRPr="00032456">
        <w:rPr>
          <w:rFonts w:ascii="Times New Roman" w:eastAsia="Times New Roman" w:hAnsi="Times New Roman" w:cs="Times New Roman"/>
          <w:sz w:val="24"/>
          <w:szCs w:val="24"/>
          <w:lang w:eastAsia="en-ID"/>
        </w:rPr>
        <w:t xml:space="preserve"> dan bagaimana aspek-aspek seperti magnitudo, kekuatan, generalisasi, dan durabilitas berperan dalam perkembangan psikologis dan perilaku individu. Penjelasan tersebut menggambarkan bagaimana keyakinan diri dapat dipengaruhi oleh berbagai faktor eksternal dan internal serta bagaimana aspek-aspek ini mempengaruhi kemampuan seseorang dalam menghadapi tantangan hidup sehari-hari.</w:t>
      </w:r>
    </w:p>
    <w:p w:rsidR="00B727A4" w:rsidRPr="00AE76BA" w:rsidRDefault="00B727A4" w:rsidP="00B727A4">
      <w:pPr>
        <w:pStyle w:val="ListParagraph"/>
        <w:spacing w:after="0" w:line="480" w:lineRule="auto"/>
        <w:ind w:left="1140"/>
        <w:rPr>
          <w:rFonts w:ascii="Times New Roman" w:hAnsi="Times New Roman" w:cs="Times New Roman"/>
          <w:b/>
          <w:bCs/>
          <w:sz w:val="24"/>
          <w:szCs w:val="24"/>
        </w:rPr>
      </w:pPr>
    </w:p>
    <w:p w:rsidR="00B727A4" w:rsidRPr="00315EF3" w:rsidRDefault="00B727A4" w:rsidP="00B727A4">
      <w:pPr>
        <w:pStyle w:val="Heading3"/>
        <w:numPr>
          <w:ilvl w:val="2"/>
          <w:numId w:val="9"/>
        </w:numPr>
        <w:spacing w:before="40" w:line="480" w:lineRule="auto"/>
        <w:ind w:left="567" w:hanging="567"/>
        <w:rPr>
          <w:rFonts w:ascii="Times New Roman" w:hAnsi="Times New Roman" w:cs="Times New Roman"/>
          <w:b w:val="0"/>
          <w:bCs w:val="0"/>
          <w:i/>
          <w:iCs/>
          <w:color w:val="000000" w:themeColor="text1"/>
        </w:rPr>
      </w:pPr>
      <w:bookmarkStart w:id="5" w:name="_Toc200743366"/>
      <w:r w:rsidRPr="00350F3E">
        <w:rPr>
          <w:rFonts w:ascii="Times New Roman" w:hAnsi="Times New Roman" w:cs="Times New Roman"/>
          <w:color w:val="000000" w:themeColor="text1"/>
        </w:rPr>
        <w:t xml:space="preserve">Faktor-Faktor </w:t>
      </w:r>
      <w:r w:rsidRPr="00350F3E">
        <w:rPr>
          <w:rFonts w:ascii="Times New Roman" w:hAnsi="Times New Roman" w:cs="Times New Roman"/>
          <w:i/>
          <w:iCs/>
          <w:color w:val="000000" w:themeColor="text1"/>
        </w:rPr>
        <w:t>Self-Efficacy</w:t>
      </w:r>
      <w:bookmarkEnd w:id="5"/>
    </w:p>
    <w:p w:rsidR="00B727A4" w:rsidRDefault="00B727A4" w:rsidP="00B727A4">
      <w:pPr>
        <w:spacing w:after="0" w:line="480" w:lineRule="auto"/>
        <w:ind w:firstLine="567"/>
        <w:jc w:val="both"/>
        <w:rPr>
          <w:rFonts w:ascii="Times New Roman" w:hAnsi="Times New Roman" w:cs="Times New Roman"/>
          <w:sz w:val="24"/>
          <w:szCs w:val="24"/>
        </w:rPr>
      </w:pPr>
      <w:r w:rsidRPr="008D425F">
        <w:rPr>
          <w:rFonts w:ascii="Times New Roman" w:hAnsi="Times New Roman" w:cs="Times New Roman"/>
          <w:sz w:val="24"/>
          <w:szCs w:val="24"/>
        </w:rPr>
        <w:t xml:space="preserve">Albert Bandura, seorang psikolog terkenal, mengembangkan teori </w:t>
      </w:r>
      <w:r w:rsidRPr="00DE3953">
        <w:rPr>
          <w:rStyle w:val="Strong"/>
          <w:rFonts w:ascii="Times New Roman" w:hAnsi="Times New Roman" w:cs="Times New Roman"/>
          <w:i/>
          <w:iCs/>
          <w:sz w:val="24"/>
          <w:szCs w:val="24"/>
        </w:rPr>
        <w:t>Self-Efficacy</w:t>
      </w:r>
      <w:r w:rsidRPr="008D425F">
        <w:rPr>
          <w:rFonts w:ascii="Times New Roman" w:hAnsi="Times New Roman" w:cs="Times New Roman"/>
          <w:i/>
          <w:iCs/>
          <w:sz w:val="24"/>
          <w:szCs w:val="24"/>
        </w:rPr>
        <w:t xml:space="preserve"> </w:t>
      </w:r>
      <w:r w:rsidRPr="008D425F">
        <w:rPr>
          <w:rFonts w:ascii="Times New Roman" w:hAnsi="Times New Roman" w:cs="Times New Roman"/>
          <w:sz w:val="24"/>
          <w:szCs w:val="24"/>
        </w:rPr>
        <w:t xml:space="preserve">yang menjelaskan pentingnya keyakinan individu terhadap kemampuan diri untuk mencapai tujuan atau mengatasi tantangan. Dalam teorinya, Bandura mengidentifikasi empat faktor utama yang membentuk </w:t>
      </w:r>
      <w:r w:rsidRPr="008D425F">
        <w:rPr>
          <w:rStyle w:val="Emphasis"/>
          <w:rFonts w:ascii="Times New Roman" w:hAnsi="Times New Roman" w:cs="Times New Roman"/>
          <w:sz w:val="24"/>
          <w:szCs w:val="24"/>
        </w:rPr>
        <w:t>self-efficacy</w:t>
      </w:r>
      <w:r w:rsidRPr="008D425F">
        <w:rPr>
          <w:rFonts w:ascii="Times New Roman" w:hAnsi="Times New Roman" w:cs="Times New Roman"/>
          <w:sz w:val="24"/>
          <w:szCs w:val="24"/>
        </w:rPr>
        <w:t xml:space="preserve">, yang </w:t>
      </w:r>
      <w:r w:rsidRPr="008D425F">
        <w:rPr>
          <w:rFonts w:ascii="Times New Roman" w:hAnsi="Times New Roman" w:cs="Times New Roman"/>
          <w:sz w:val="24"/>
          <w:szCs w:val="24"/>
        </w:rPr>
        <w:lastRenderedPageBreak/>
        <w:t xml:space="preserve">semuanya berperan penting dalam mempengaruhi keyakinan individu terhadap kemampuan diri mereka, </w:t>
      </w:r>
      <w:r>
        <w:rPr>
          <w:rFonts w:ascii="Times New Roman" w:hAnsi="Times New Roman" w:cs="Times New Roman"/>
          <w:sz w:val="24"/>
          <w:szCs w:val="24"/>
        </w:rPr>
        <w:t>Maulani (2021</w:t>
      </w:r>
      <w:r w:rsidRPr="008D425F">
        <w:rPr>
          <w:rFonts w:ascii="Times New Roman" w:hAnsi="Times New Roman" w:cs="Times New Roman"/>
          <w:sz w:val="24"/>
          <w:szCs w:val="24"/>
        </w:rPr>
        <w:t xml:space="preserve">). Keempat faktor tersebut adalah pengalaman penguasaan, pengalaman dalam pembelajaran sosial, persuasi sosial, dan faktor fisiologis serta emosional. </w:t>
      </w:r>
      <w:r>
        <w:rPr>
          <w:rFonts w:ascii="Times New Roman" w:hAnsi="Times New Roman" w:cs="Times New Roman"/>
          <w:sz w:val="24"/>
          <w:szCs w:val="24"/>
        </w:rPr>
        <w:t>Adapun penjelasan lebih rinci mengenai faktor-faktor tersebut adalah sebagai berikut:</w:t>
      </w:r>
    </w:p>
    <w:p w:rsidR="00B727A4" w:rsidRPr="00350F3E" w:rsidRDefault="00B727A4" w:rsidP="00B727A4">
      <w:pPr>
        <w:pStyle w:val="ListParagraph"/>
        <w:numPr>
          <w:ilvl w:val="0"/>
          <w:numId w:val="6"/>
        </w:numPr>
        <w:spacing w:after="0" w:line="480" w:lineRule="auto"/>
        <w:rPr>
          <w:rFonts w:ascii="Times New Roman" w:hAnsi="Times New Roman" w:cs="Times New Roman"/>
          <w:b/>
          <w:bCs/>
          <w:sz w:val="24"/>
          <w:szCs w:val="24"/>
        </w:rPr>
      </w:pPr>
      <w:r w:rsidRPr="00350F3E">
        <w:rPr>
          <w:rStyle w:val="Strong"/>
          <w:rFonts w:ascii="Times New Roman" w:hAnsi="Times New Roman" w:cs="Times New Roman"/>
          <w:sz w:val="24"/>
          <w:szCs w:val="24"/>
        </w:rPr>
        <w:t>Pengalaman Keberhasilan (</w:t>
      </w:r>
      <w:r w:rsidRPr="00350F3E">
        <w:rPr>
          <w:rStyle w:val="Strong"/>
          <w:rFonts w:ascii="Times New Roman" w:hAnsi="Times New Roman" w:cs="Times New Roman"/>
          <w:i/>
          <w:iCs/>
          <w:sz w:val="24"/>
          <w:szCs w:val="24"/>
        </w:rPr>
        <w:t>Mastery Experiences</w:t>
      </w:r>
      <w:r w:rsidRPr="00350F3E">
        <w:rPr>
          <w:rStyle w:val="Strong"/>
          <w:rFonts w:ascii="Times New Roman" w:hAnsi="Times New Roman" w:cs="Times New Roman"/>
          <w:sz w:val="24"/>
          <w:szCs w:val="24"/>
        </w:rPr>
        <w:t>)</w:t>
      </w:r>
    </w:p>
    <w:p w:rsidR="00B727A4" w:rsidRDefault="00B727A4" w:rsidP="00B727A4">
      <w:pPr>
        <w:pStyle w:val="NormalWeb"/>
        <w:spacing w:before="0" w:beforeAutospacing="0" w:after="0" w:afterAutospacing="0" w:line="480" w:lineRule="auto"/>
        <w:ind w:left="360" w:firstLine="360"/>
        <w:jc w:val="both"/>
      </w:pPr>
      <w:r>
        <w:t xml:space="preserve">Pengalaman penguasaan adalah faktor paling kuat dalam membentuk </w:t>
      </w:r>
      <w:r>
        <w:rPr>
          <w:rStyle w:val="Emphasis"/>
        </w:rPr>
        <w:t>self-efficacy</w:t>
      </w:r>
      <w:r>
        <w:t xml:space="preserve">. Ketika seseorang berhasil mengatasi tantangan atau menyelesaikan tugas tertentu, pengalaman tersebut memberikan bukti nyata bahwa mereka memiliki kemampuan untuk berhasil. Pengalaman ini membangun keyakinan diri karena individu merasa bahwa mereka mampu menguasai tugas-tugas yang diberikan. Sebaliknya, kegagalan dapat mengurangi keyakinan diri, namun jika seseorang dapat mempelajari dari kegagalan tersebut dan mencoba lagi, maka </w:t>
      </w:r>
      <w:r>
        <w:rPr>
          <w:rStyle w:val="Emphasis"/>
        </w:rPr>
        <w:t>self-efficacy</w:t>
      </w:r>
      <w:r>
        <w:t xml:space="preserve"> mereka bisa semakin meningkat. Pengalaman penguasaan ini sangat berpengaruh dalam konteks akademik, di mana prestasi belajar yang baik dapat meningkatkan rasa percaya diri siswa.</w:t>
      </w:r>
    </w:p>
    <w:p w:rsidR="00B727A4" w:rsidRPr="00350F3E" w:rsidRDefault="00B727A4" w:rsidP="00B727A4">
      <w:pPr>
        <w:pStyle w:val="NormalWeb"/>
        <w:numPr>
          <w:ilvl w:val="0"/>
          <w:numId w:val="6"/>
        </w:numPr>
        <w:spacing w:before="0" w:beforeAutospacing="0" w:after="0" w:afterAutospacing="0" w:line="480" w:lineRule="auto"/>
        <w:jc w:val="both"/>
        <w:rPr>
          <w:b/>
          <w:bCs/>
        </w:rPr>
      </w:pPr>
      <w:r w:rsidRPr="00350F3E">
        <w:rPr>
          <w:rStyle w:val="Strong"/>
          <w:rFonts w:eastAsiaTheme="majorEastAsia"/>
        </w:rPr>
        <w:t>Pengalaman dalam Pembelajaran Sosial (</w:t>
      </w:r>
      <w:r w:rsidRPr="00350F3E">
        <w:rPr>
          <w:rStyle w:val="Strong"/>
          <w:rFonts w:eastAsiaTheme="majorEastAsia"/>
          <w:i/>
          <w:iCs/>
        </w:rPr>
        <w:t>Vicarious Experience</w:t>
      </w:r>
      <w:r w:rsidRPr="00350F3E">
        <w:rPr>
          <w:rStyle w:val="Strong"/>
          <w:rFonts w:eastAsiaTheme="majorEastAsia"/>
        </w:rPr>
        <w:t>)</w:t>
      </w:r>
    </w:p>
    <w:p w:rsidR="00B727A4" w:rsidRDefault="00B727A4" w:rsidP="00B727A4">
      <w:pPr>
        <w:pStyle w:val="NormalWeb"/>
        <w:spacing w:before="0" w:beforeAutospacing="0" w:after="0" w:afterAutospacing="0" w:line="480" w:lineRule="auto"/>
        <w:ind w:left="360" w:firstLine="360"/>
        <w:jc w:val="both"/>
      </w:pPr>
      <w:r>
        <w:t xml:space="preserve">Faktor kedua adalah pengalaman dalam pembelajaran sosial, yaitu belajar dari melihat orang lain yang berhasil melakukan suatu tindakan atau tugas. Dalam konteks pendidikan, hal ini bisa terjadi ketika siswa melihat teman-temannya berhasil menyelesaikan tugas yang sulit, yang kemudian mendorong mereka untuk merasa mampu melakukan hal serupa. Dalam penelitian yang dilakukan oleh Maulidha dan Tiatri (2021) di SMP X Jakarta menunjukkan </w:t>
      </w:r>
      <w:r>
        <w:lastRenderedPageBreak/>
        <w:t xml:space="preserve">bahwa pelatihan berbicara di depan umum secara daring yang menggunakan metode </w:t>
      </w:r>
      <w:r w:rsidRPr="00175B17">
        <w:rPr>
          <w:rStyle w:val="Strong"/>
          <w:rFonts w:eastAsiaTheme="majorEastAsia"/>
          <w:i/>
          <w:iCs/>
        </w:rPr>
        <w:t>vicarious experience</w:t>
      </w:r>
      <w:r>
        <w:t xml:space="preserve"> dapat meningkatkan </w:t>
      </w:r>
      <w:r w:rsidRPr="00175B17">
        <w:rPr>
          <w:i/>
          <w:iCs/>
        </w:rPr>
        <w:t>self-efficacy</w:t>
      </w:r>
      <w:r>
        <w:t xml:space="preserve"> siswa dalam berbicara di depan umum. Siswa yang menyaksikan model positif dari teman sebaya mereka menunjukkan peningkatan keyakinan diri yang signifikan.</w:t>
      </w:r>
    </w:p>
    <w:p w:rsidR="00B727A4" w:rsidRPr="00350F3E" w:rsidRDefault="00B727A4" w:rsidP="00B727A4">
      <w:pPr>
        <w:pStyle w:val="ListParagraph"/>
        <w:numPr>
          <w:ilvl w:val="0"/>
          <w:numId w:val="6"/>
        </w:numPr>
        <w:spacing w:after="0" w:line="480" w:lineRule="auto"/>
        <w:rPr>
          <w:rStyle w:val="Strong"/>
          <w:rFonts w:ascii="Times New Roman" w:hAnsi="Times New Roman" w:cs="Times New Roman"/>
          <w:b w:val="0"/>
          <w:bCs w:val="0"/>
          <w:sz w:val="24"/>
          <w:szCs w:val="24"/>
        </w:rPr>
      </w:pPr>
      <w:r w:rsidRPr="00350F3E">
        <w:rPr>
          <w:rStyle w:val="Strong"/>
          <w:rFonts w:ascii="Times New Roman" w:hAnsi="Times New Roman" w:cs="Times New Roman"/>
          <w:sz w:val="24"/>
          <w:szCs w:val="24"/>
        </w:rPr>
        <w:t>Persuasi Verbal (</w:t>
      </w:r>
      <w:r w:rsidRPr="00350F3E">
        <w:rPr>
          <w:rStyle w:val="Strong"/>
          <w:rFonts w:ascii="Times New Roman" w:hAnsi="Times New Roman" w:cs="Times New Roman"/>
          <w:i/>
          <w:iCs/>
          <w:sz w:val="24"/>
          <w:szCs w:val="24"/>
        </w:rPr>
        <w:t>Verbal Persuasion</w:t>
      </w:r>
      <w:r w:rsidRPr="00350F3E">
        <w:rPr>
          <w:rStyle w:val="Strong"/>
          <w:rFonts w:ascii="Times New Roman" w:hAnsi="Times New Roman" w:cs="Times New Roman"/>
          <w:sz w:val="24"/>
          <w:szCs w:val="24"/>
        </w:rPr>
        <w:t>)</w:t>
      </w:r>
    </w:p>
    <w:p w:rsidR="00B727A4" w:rsidRPr="00061880" w:rsidRDefault="00B727A4" w:rsidP="00B727A4">
      <w:pPr>
        <w:spacing w:after="0" w:line="480" w:lineRule="auto"/>
        <w:ind w:left="360" w:firstLine="360"/>
        <w:jc w:val="both"/>
        <w:rPr>
          <w:rFonts w:ascii="Times New Roman" w:hAnsi="Times New Roman" w:cs="Times New Roman"/>
          <w:sz w:val="24"/>
          <w:szCs w:val="24"/>
        </w:rPr>
      </w:pPr>
      <w:r w:rsidRPr="00561C07">
        <w:rPr>
          <w:rFonts w:ascii="Times New Roman" w:hAnsi="Times New Roman" w:cs="Times New Roman"/>
          <w:sz w:val="24"/>
          <w:szCs w:val="24"/>
        </w:rPr>
        <w:t xml:space="preserve">Bujukan atau dorongan secara verbal dari orang lain merupakan cara yang dapat membuat individu melakukan suatu hal yang lebih baik dari yang biasanya mereka kerjakan. Persuasi verbal merujuk pada dorongan atau penguatan verbal dari orang lain yang meningkatkan keyakinan diri seseorang. Dukungan verbal yang membangun dapat meningkatkan rasa percaya diri seseorang dan memperkuat keyakinannya bahwa mereka mampu menyelesaikan suatu tugas. Sebaliknya, kritik yang tidak konstruktif bisa merusak keyakinan diri. Dalam penelitian </w:t>
      </w:r>
      <w:r w:rsidRPr="00061880">
        <w:rPr>
          <w:rFonts w:ascii="Times New Roman" w:hAnsi="Times New Roman" w:cs="Times New Roman"/>
          <w:sz w:val="24"/>
          <w:szCs w:val="24"/>
        </w:rPr>
        <w:t xml:space="preserve">Hmawuri, dkk (2021) menunjukkan bahwa persuasi verbal dari guru berpengaruh positif dan signifikan terhadap </w:t>
      </w:r>
      <w:r w:rsidRPr="00175B17">
        <w:rPr>
          <w:rFonts w:ascii="Times New Roman" w:hAnsi="Times New Roman" w:cs="Times New Roman"/>
          <w:i/>
          <w:iCs/>
          <w:sz w:val="24"/>
          <w:szCs w:val="24"/>
        </w:rPr>
        <w:t>self-efficacy</w:t>
      </w:r>
      <w:r w:rsidRPr="00061880">
        <w:rPr>
          <w:rFonts w:ascii="Times New Roman" w:hAnsi="Times New Roman" w:cs="Times New Roman"/>
          <w:sz w:val="24"/>
          <w:szCs w:val="24"/>
        </w:rPr>
        <w:t xml:space="preserve"> siswa. Dalam penelitian ini, persuasi verbal guru dan kecerdasan emosi peserta didik secara bersama-sama berkontribusi terhadap peningkatan efikasi diri siswa.</w:t>
      </w:r>
    </w:p>
    <w:p w:rsidR="00B727A4" w:rsidRPr="00350F3E" w:rsidRDefault="00B727A4" w:rsidP="00B727A4">
      <w:pPr>
        <w:pStyle w:val="ListParagraph"/>
        <w:numPr>
          <w:ilvl w:val="0"/>
          <w:numId w:val="6"/>
        </w:numPr>
        <w:spacing w:after="0" w:line="480" w:lineRule="auto"/>
        <w:rPr>
          <w:rFonts w:ascii="Times New Roman" w:hAnsi="Times New Roman" w:cs="Times New Roman"/>
          <w:b/>
          <w:bCs/>
          <w:sz w:val="24"/>
          <w:szCs w:val="24"/>
        </w:rPr>
      </w:pPr>
      <w:r w:rsidRPr="00350F3E">
        <w:rPr>
          <w:rStyle w:val="Strong"/>
          <w:rFonts w:ascii="Times New Roman" w:hAnsi="Times New Roman" w:cs="Times New Roman"/>
          <w:sz w:val="24"/>
          <w:szCs w:val="24"/>
        </w:rPr>
        <w:t>Stimulasi Fisiologis dan Emosional (</w:t>
      </w:r>
      <w:r w:rsidRPr="00350F3E">
        <w:rPr>
          <w:rStyle w:val="Strong"/>
          <w:rFonts w:ascii="Times New Roman" w:hAnsi="Times New Roman" w:cs="Times New Roman"/>
          <w:i/>
          <w:iCs/>
          <w:sz w:val="24"/>
          <w:szCs w:val="24"/>
        </w:rPr>
        <w:t>Physiological and Emotional States</w:t>
      </w:r>
      <w:r w:rsidRPr="00350F3E">
        <w:rPr>
          <w:rStyle w:val="Strong"/>
          <w:rFonts w:ascii="Times New Roman" w:hAnsi="Times New Roman" w:cs="Times New Roman"/>
          <w:sz w:val="24"/>
          <w:szCs w:val="24"/>
        </w:rPr>
        <w:t>)</w:t>
      </w:r>
    </w:p>
    <w:p w:rsidR="00B727A4" w:rsidRDefault="00B727A4" w:rsidP="00B727A4">
      <w:pPr>
        <w:pStyle w:val="NormalWeb"/>
        <w:spacing w:before="0" w:beforeAutospacing="0" w:after="0" w:afterAutospacing="0" w:line="480" w:lineRule="auto"/>
        <w:ind w:left="360" w:firstLine="360"/>
        <w:jc w:val="both"/>
      </w:pPr>
      <w:r>
        <w:t xml:space="preserve">Faktor terakhir adalah kondisi fisiologis dan emosional seseorang, seperti stres, kecemasan, atau ketegangan fisik yang bisa mempengaruhi </w:t>
      </w:r>
      <w:r>
        <w:rPr>
          <w:rStyle w:val="Emphasis"/>
        </w:rPr>
        <w:t>self-efficacy</w:t>
      </w:r>
      <w:r>
        <w:t xml:space="preserve">. Ketika seseorang merasa cemas atau takut menghadapi tugas, hal ini dapat menurunkan keyakinan diri mereka. Sebaliknya, perasaan tenang dan sehat </w:t>
      </w:r>
      <w:r>
        <w:lastRenderedPageBreak/>
        <w:t xml:space="preserve">secara fisik dapat meningkatkan rasa percaya diri. Bandura menekankan bahwa pengelolaan emosi dan fisiologi dapat membantu individu merasa lebih mampu dan yakin dalam menghadapi tugas. Dalam penelitian Shafa dan Brebahama (2024) menunjukkan bahwa bahwa </w:t>
      </w:r>
      <w:r w:rsidRPr="00175B17">
        <w:rPr>
          <w:i/>
          <w:iCs/>
        </w:rPr>
        <w:t>self-efficacy</w:t>
      </w:r>
      <w:r>
        <w:t xml:space="preserve"> berhubungan negatif dengan stres akademik pada mahasiswa tahun pertama selama peralihan pandemi. Mahasiswa dengan </w:t>
      </w:r>
      <w:r w:rsidRPr="00175B17">
        <w:rPr>
          <w:i/>
          <w:iCs/>
        </w:rPr>
        <w:t>self-efficacy</w:t>
      </w:r>
      <w:r>
        <w:t xml:space="preserve"> tinggi cenderung mengalami tingkat stres akademik yang lebih rendah.</w:t>
      </w:r>
    </w:p>
    <w:p w:rsidR="00B727A4" w:rsidRDefault="00B727A4" w:rsidP="00B727A4">
      <w:pPr>
        <w:pStyle w:val="NormalWeb"/>
        <w:spacing w:before="0" w:beforeAutospacing="0" w:after="0" w:afterAutospacing="0" w:line="480" w:lineRule="auto"/>
        <w:ind w:left="360" w:firstLine="360"/>
        <w:jc w:val="both"/>
      </w:pPr>
      <w:r>
        <w:t xml:space="preserve">Keempat faktor yang disebutkan oleh Bandura sangat saling berkaitan dalam membentuk dan mempengaruhi tingkat </w:t>
      </w:r>
      <w:r w:rsidRPr="00F52320">
        <w:rPr>
          <w:rStyle w:val="Strong"/>
          <w:rFonts w:eastAsiaTheme="majorEastAsia"/>
          <w:i/>
          <w:iCs/>
        </w:rPr>
        <w:t>self-efficacy</w:t>
      </w:r>
      <w:r>
        <w:t xml:space="preserve"> seseorang. Pengalaman keberhasilan langsung, pengamatan terhadap keberhasilan orang lain, persuasi verbal yang mendukung, serta kondisi fisik dan emosional yang baik dapat secara signifikan meningkatkan keyakinan seseorang terhadap kemampuan diri mereka. Sebaliknya, kegagalan, pengamatan terhadap kegagalan orang lain, dan kondisi negatif dapat merusak </w:t>
      </w:r>
      <w:r w:rsidRPr="00F52320">
        <w:rPr>
          <w:i/>
          <w:iCs/>
        </w:rPr>
        <w:t>self-efficacy</w:t>
      </w:r>
      <w:r>
        <w:t>, meskipun faktor-faktor ini juga bisa dikendalikan atau dimanipulasi dengan pendekatan yang tepat.</w:t>
      </w:r>
    </w:p>
    <w:p w:rsidR="00B727A4" w:rsidRPr="00F52320" w:rsidRDefault="00B727A4" w:rsidP="00B727A4">
      <w:pPr>
        <w:pStyle w:val="NormalWeb"/>
        <w:spacing w:before="0" w:beforeAutospacing="0" w:after="0" w:afterAutospacing="0" w:line="480" w:lineRule="auto"/>
        <w:ind w:left="360" w:firstLine="360"/>
        <w:jc w:val="both"/>
      </w:pPr>
    </w:p>
    <w:p w:rsidR="00B727A4" w:rsidRPr="00DB4F9F" w:rsidRDefault="00B727A4" w:rsidP="00B727A4">
      <w:pPr>
        <w:pStyle w:val="Heading2"/>
        <w:numPr>
          <w:ilvl w:val="1"/>
          <w:numId w:val="9"/>
        </w:numPr>
        <w:spacing w:before="40" w:line="480" w:lineRule="auto"/>
        <w:ind w:left="426" w:hanging="426"/>
        <w:rPr>
          <w:rFonts w:ascii="Times New Roman" w:hAnsi="Times New Roman" w:cs="Times New Roman"/>
          <w:b w:val="0"/>
          <w:bCs w:val="0"/>
          <w:color w:val="000000" w:themeColor="text1"/>
          <w:sz w:val="24"/>
          <w:szCs w:val="24"/>
        </w:rPr>
      </w:pPr>
      <w:bookmarkStart w:id="6" w:name="_Toc200743367"/>
      <w:r w:rsidRPr="00DB4F9F">
        <w:rPr>
          <w:rFonts w:ascii="Times New Roman" w:hAnsi="Times New Roman" w:cs="Times New Roman"/>
          <w:color w:val="000000" w:themeColor="text1"/>
          <w:sz w:val="24"/>
          <w:szCs w:val="24"/>
        </w:rPr>
        <w:t>Dukungan Sosial Teman Sebaya</w:t>
      </w:r>
      <w:bookmarkEnd w:id="6"/>
    </w:p>
    <w:p w:rsidR="00B727A4" w:rsidRPr="00CC60F8" w:rsidRDefault="00B727A4" w:rsidP="00B727A4">
      <w:pPr>
        <w:pStyle w:val="ListParagraph"/>
        <w:numPr>
          <w:ilvl w:val="2"/>
          <w:numId w:val="9"/>
        </w:numPr>
        <w:spacing w:after="0" w:line="480" w:lineRule="auto"/>
        <w:ind w:left="567" w:hanging="567"/>
        <w:rPr>
          <w:rFonts w:ascii="Times New Roman" w:hAnsi="Times New Roman" w:cs="Times New Roman"/>
          <w:b/>
          <w:bCs/>
          <w:sz w:val="24"/>
          <w:szCs w:val="24"/>
        </w:rPr>
      </w:pPr>
      <w:r w:rsidRPr="00CC60F8">
        <w:rPr>
          <w:rFonts w:ascii="Times New Roman" w:hAnsi="Times New Roman" w:cs="Times New Roman"/>
          <w:b/>
          <w:bCs/>
          <w:sz w:val="24"/>
          <w:szCs w:val="24"/>
        </w:rPr>
        <w:t>Pengertian Dukungan Sosial</w:t>
      </w:r>
    </w:p>
    <w:p w:rsidR="00B727A4" w:rsidRDefault="00B727A4" w:rsidP="00B727A4">
      <w:pPr>
        <w:spacing w:after="0" w:line="480" w:lineRule="auto"/>
        <w:ind w:firstLine="567"/>
        <w:jc w:val="both"/>
        <w:rPr>
          <w:rFonts w:ascii="Times New Roman" w:hAnsi="Times New Roman" w:cs="Times New Roman"/>
          <w:sz w:val="24"/>
          <w:szCs w:val="24"/>
        </w:rPr>
      </w:pPr>
      <w:r w:rsidRPr="00CC60F8">
        <w:rPr>
          <w:rStyle w:val="Strong"/>
          <w:rFonts w:ascii="Times New Roman" w:hAnsi="Times New Roman" w:cs="Times New Roman"/>
          <w:sz w:val="24"/>
          <w:szCs w:val="24"/>
        </w:rPr>
        <w:t>Definisi dukungan sosial telah dikemukakan oleh beberapa ahli. Dukungan sosial</w:t>
      </w:r>
      <w:r w:rsidRPr="00CC60F8">
        <w:rPr>
          <w:rFonts w:ascii="Times New Roman" w:hAnsi="Times New Roman" w:cs="Times New Roman"/>
          <w:sz w:val="24"/>
          <w:szCs w:val="24"/>
        </w:rPr>
        <w:t xml:space="preserve"> merujuk pada bantuan atau interaksi yang diberikan oleh orang lain untuk membantu seseorang menghadapi kesulitan atau stres. Menurut Sarafino dan Smith dalam Iga dan Kristinawati (2021) Dukungan sosial merujuk </w:t>
      </w:r>
      <w:r w:rsidRPr="00CC60F8">
        <w:rPr>
          <w:rFonts w:ascii="Times New Roman" w:hAnsi="Times New Roman" w:cs="Times New Roman"/>
          <w:sz w:val="24"/>
          <w:szCs w:val="24"/>
        </w:rPr>
        <w:lastRenderedPageBreak/>
        <w:t>pada penerimaan yang diberikan oleh individu atau kelompok kepada seseorang, yang menumbuhkan persepsi bahwa ia dicintai, diperhatikan, dihargai, serta memperoleh bantuan dalam menghadapi berbagai situasi kehidupan.</w:t>
      </w:r>
      <w:r>
        <w:t xml:space="preserve"> </w:t>
      </w:r>
    </w:p>
    <w:p w:rsidR="00B727A4" w:rsidRDefault="00B727A4" w:rsidP="00B727A4">
      <w:pPr>
        <w:spacing w:after="0" w:line="480" w:lineRule="auto"/>
        <w:ind w:firstLine="567"/>
        <w:jc w:val="both"/>
        <w:rPr>
          <w:rFonts w:ascii="Times New Roman" w:hAnsi="Times New Roman" w:cs="Times New Roman"/>
          <w:sz w:val="24"/>
          <w:szCs w:val="24"/>
        </w:rPr>
      </w:pPr>
      <w:r w:rsidRPr="00CC60F8">
        <w:rPr>
          <w:rStyle w:val="Strong"/>
          <w:rFonts w:ascii="Times New Roman" w:hAnsi="Times New Roman" w:cs="Times New Roman"/>
          <w:sz w:val="24"/>
          <w:szCs w:val="24"/>
        </w:rPr>
        <w:t xml:space="preserve">Sejalan dengan hal tersebut, Noorohman et al (2023) mengungkapkan bahwa </w:t>
      </w:r>
      <w:r w:rsidRPr="00CC60F8">
        <w:rPr>
          <w:rFonts w:ascii="Times New Roman" w:hAnsi="Times New Roman" w:cs="Times New Roman"/>
          <w:sz w:val="24"/>
          <w:szCs w:val="24"/>
        </w:rPr>
        <w:t>dukungan sosial merupakan bentuk bantuan dan penerimaan, baik berupa nasihat, dorongan semangat, maupun panduan dalam menghadapi permasalahan hidup, yang diberikan oleh orang-orang terdekat dan menumbuhkan persepsi bahwa individu tersebut dicintai, diperhatikan, dihargai, serta mendapatkan pertolongan. Dukungan sosial (</w:t>
      </w:r>
      <w:r w:rsidRPr="00CC60F8">
        <w:rPr>
          <w:rFonts w:ascii="Times New Roman" w:hAnsi="Times New Roman" w:cs="Times New Roman"/>
          <w:i/>
          <w:iCs/>
          <w:sz w:val="24"/>
          <w:szCs w:val="24"/>
        </w:rPr>
        <w:t>social support</w:t>
      </w:r>
      <w:r w:rsidRPr="00CC60F8">
        <w:rPr>
          <w:rFonts w:ascii="Times New Roman" w:hAnsi="Times New Roman" w:cs="Times New Roman"/>
          <w:sz w:val="24"/>
          <w:szCs w:val="24"/>
        </w:rPr>
        <w:t>) mengacu pada bantuan emosional, instrumental, dan finansial yang diperoleh dari jaringan sosial seseorang. Dukungan sosial ini merupakan kenyamanan psikis dan emosional yang diberikan kepada individu oleh keluarga, teman sebaya, rekan, dan yang lainnya.</w:t>
      </w:r>
    </w:p>
    <w:p w:rsidR="00B727A4" w:rsidRDefault="00B727A4" w:rsidP="00B727A4">
      <w:pPr>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Dari uraian pemaparan diatas, peniliti dapat menyimpulkan bahwa secara keseluruhan, dukungan sosial merupakan bentuk bantuan yang diberikan oleh individu atau kelompok kepada seseorang untuk membantunya menghadapi berbagai tekanan atau kesulitan hidup. Dukungan ini mencakup aspek emosional, instrumental, informasional, dan finansial, serta berasal dari lingkungan sosial terdekat seperti keluarga, teman sebaya, atau rekan. Inti dari dukungan sosial adalah menciptakan persepsi bahwa individu dicintai, dihargai, dan diperhatikan, sehingga mampu memberikan kenyamanan psikologis dan memperkuat ketahanan individu dalam menghadapi tantangan hidup.</w:t>
      </w:r>
    </w:p>
    <w:p w:rsidR="00B727A4" w:rsidRDefault="00B727A4" w:rsidP="00B727A4">
      <w:pPr>
        <w:spacing w:after="0" w:line="480" w:lineRule="auto"/>
        <w:jc w:val="both"/>
        <w:rPr>
          <w:rFonts w:ascii="Times New Roman" w:hAnsi="Times New Roman" w:cs="Times New Roman"/>
          <w:sz w:val="24"/>
          <w:szCs w:val="24"/>
        </w:rPr>
      </w:pPr>
    </w:p>
    <w:p w:rsidR="00B727A4" w:rsidRPr="00315EF3" w:rsidRDefault="00B727A4" w:rsidP="00B727A4">
      <w:pPr>
        <w:pStyle w:val="Heading3"/>
        <w:numPr>
          <w:ilvl w:val="2"/>
          <w:numId w:val="9"/>
        </w:numPr>
        <w:spacing w:before="40" w:line="480" w:lineRule="auto"/>
        <w:ind w:left="567" w:hanging="567"/>
        <w:rPr>
          <w:rFonts w:ascii="Times New Roman" w:hAnsi="Times New Roman" w:cs="Times New Roman"/>
          <w:b w:val="0"/>
          <w:bCs w:val="0"/>
          <w:color w:val="000000" w:themeColor="text1"/>
        </w:rPr>
      </w:pPr>
      <w:bookmarkStart w:id="7" w:name="_Toc200743368"/>
      <w:r w:rsidRPr="009A7493">
        <w:rPr>
          <w:rFonts w:ascii="Times New Roman" w:hAnsi="Times New Roman" w:cs="Times New Roman"/>
          <w:color w:val="000000" w:themeColor="text1"/>
        </w:rPr>
        <w:lastRenderedPageBreak/>
        <w:t>Pengertian Dukungan Sosial Teman Sebaya</w:t>
      </w:r>
      <w:bookmarkEnd w:id="7"/>
    </w:p>
    <w:p w:rsidR="00B727A4" w:rsidRDefault="00B727A4" w:rsidP="00B727A4">
      <w:pPr>
        <w:shd w:val="clear" w:color="auto" w:fill="FFFFFF"/>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 xml:space="preserve">Teman sebaya adalah orang-orang yang usianya kurang lebih sebaya dan memiliki tingkat kedewasaan yang mirip dengan kita. </w:t>
      </w:r>
      <w:r w:rsidRPr="00CC60F8">
        <w:rPr>
          <w:rFonts w:ascii="Times New Roman" w:eastAsia="Times New Roman" w:hAnsi="Times New Roman" w:cs="Times New Roman"/>
          <w:sz w:val="24"/>
          <w:szCs w:val="24"/>
          <w:lang w:eastAsia="en-ID"/>
        </w:rPr>
        <w:t xml:space="preserve">Kelompok teman sebaya (per group) juga diartikan sebagai suatu kelompok dari orang-orang yang seusia dan memiliki status sama, dengan siapa  seseorang umunya berhubungan atau bergaul (Damsar, dalam Rifai dan Dewi, 2023). </w:t>
      </w:r>
      <w:r w:rsidRPr="00CC60F8">
        <w:rPr>
          <w:rFonts w:ascii="Times New Roman" w:hAnsi="Times New Roman" w:cs="Times New Roman"/>
          <w:sz w:val="24"/>
          <w:szCs w:val="24"/>
        </w:rPr>
        <w:t xml:space="preserve">Dalam hubungan seperti ini, biasanya tercipta suasana yang lebih santai dan setara, karena tidak ada yang merasa lebih tinggi atau lebih rendah. Justru dari hubungan inilah kita banyak belajar tentang bagaimana saling menghargai, memahami perasaan orang lain, dan memberi dukungan tanpa merasa terpaksa. Kita belajar bahwa dalam pertemanan yang sehat, ada timbal balik: kita ada untuk mereka, dan mereka juga ada untuk kita. Ini menjadi bagian penting dari proses tumbuh dewasa, baik secara emosional maupun sosial. </w:t>
      </w:r>
    </w:p>
    <w:p w:rsidR="00B727A4" w:rsidRDefault="00B727A4" w:rsidP="00B727A4">
      <w:pPr>
        <w:shd w:val="clear" w:color="auto" w:fill="FFFFFF"/>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Dukungan sosial merupakan aspek penting dalam perkembangan psikologis individu, terutama pada masa transisi seperti remaja dan dewasa awal. Sarafino dan Smith (dalam Zadok, 2024) menyatakan bahwa dukungan teman sebaya dapat dimanifestasikan melalui rasa peduli, pemberian bantuan, serta kenyamanan yang diberikan oleh orang lain atau kelompok kepada individu. Lingkungan teman sebaya berperan krusial karena menjadi wadah utama bagi individu untuk berinteraksi, berkolaborasi, dan menyesuaikan diri dengan norma-norma sosial yang berlaku dalam kelompok tersebut.</w:t>
      </w:r>
    </w:p>
    <w:p w:rsidR="00B727A4" w:rsidRDefault="00B727A4" w:rsidP="00B727A4">
      <w:pPr>
        <w:shd w:val="clear" w:color="auto" w:fill="FFFFFF"/>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 xml:space="preserve">Menurut Santrock (dalam Iga &amp; Kristinawati, 2021), teman sebaya juga berfungsi sebagai penyedia sumber informasi di luar lingkup keluarga, seperti </w:t>
      </w:r>
      <w:r w:rsidRPr="00CC60F8">
        <w:rPr>
          <w:rFonts w:ascii="Times New Roman" w:hAnsi="Times New Roman" w:cs="Times New Roman"/>
          <w:sz w:val="24"/>
          <w:szCs w:val="24"/>
        </w:rPr>
        <w:lastRenderedPageBreak/>
        <w:t>memberikan umpan balik terkait kemampuan diri serta membantu individu dalam menilai apakah perilaku mereka berada pada tingkat yang kurang, sama baik, atau lebih baik dibandingkan dengan rekan sebayanya. Fungsi ini sangat penting dalam mendukung proses pencarian identitas diri yang umum terjadi pada masa perkembangan remaja. Seiring bertambahnya usia, peran teman sebaya tidak hanya terbatas pada masa remaja, tetapi juga memiliki kontribusi yang signifikan dalam kehidupan perkuliahan. Bagi mahasiswa, keberadaan teman sebaya menjadi sumber utama dukungan sosial yang dapat memberikan rasa nyaman, penerimaan, dan penghargaan diri. Lingkungan pertemanan di kampus menjadi tempat bagi mahasiswa untuk berbagi pengalaman, menjalin kerja sama, dan membangun koneksi sosial yang mendukung perkembangan emosional dan sosial mereka.</w:t>
      </w:r>
    </w:p>
    <w:p w:rsidR="00B727A4" w:rsidRDefault="00B727A4" w:rsidP="00B727A4">
      <w:pPr>
        <w:shd w:val="clear" w:color="auto" w:fill="FFFFFF"/>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 xml:space="preserve">Penelitian oleh Pertiwi dan Utami (2018) menemukan adanya hubungan positif dan signifikan antara dukungan sosial teman sebaya dan kesejahteraan psikologis mahasiswa yang aktif dalam organisasi kampus. Dukungan ini terbukti mampu membantu mahasiswa dalam menghadapi tekanan akademik maupun sosial, serta meningkatkan kesejahteraan emosional mereka. Dengan demikian, dukungan sosial dari teman sebaya menjadi salah satu faktor pelindung yang penting dalam kehidupan mahasiswa, khususnya dalam membentuk identitas diri dan menumbuhkan ketahanan psikologis selama menjalani pendidikan tinggi. Dukungan ini memungkinkan mahasiswa merasa dihargai, mengurangi rasa kesepian, serta menciptakan rasa aman dalam berinteraksi sosial di lingkungan kampus. Selain itu, dukungan sosial dari sesama mahasiswa juga berfungsi </w:t>
      </w:r>
      <w:r w:rsidRPr="00CC60F8">
        <w:rPr>
          <w:rFonts w:ascii="Times New Roman" w:hAnsi="Times New Roman" w:cs="Times New Roman"/>
          <w:sz w:val="24"/>
          <w:szCs w:val="24"/>
        </w:rPr>
        <w:lastRenderedPageBreak/>
        <w:t>sebagai sumber penguatan emosional dan sosial, yang membantu mereka menghadapi tekanan akademik dan tantangan kehidupan perkuliahan.</w:t>
      </w:r>
    </w:p>
    <w:p w:rsidR="00B727A4" w:rsidRDefault="00B727A4" w:rsidP="00B727A4">
      <w:pPr>
        <w:shd w:val="clear" w:color="auto" w:fill="FFFFFF"/>
        <w:spacing w:after="0" w:line="480" w:lineRule="auto"/>
        <w:ind w:firstLine="567"/>
        <w:jc w:val="both"/>
        <w:rPr>
          <w:rFonts w:ascii="Times New Roman" w:hAnsi="Times New Roman" w:cs="Times New Roman"/>
          <w:sz w:val="24"/>
          <w:szCs w:val="24"/>
        </w:rPr>
      </w:pPr>
      <w:r w:rsidRPr="00CC60F8">
        <w:rPr>
          <w:rFonts w:ascii="Times New Roman" w:hAnsi="Times New Roman" w:cs="Times New Roman"/>
          <w:sz w:val="24"/>
          <w:szCs w:val="24"/>
        </w:rPr>
        <w:t>Mahasiswa yang sedang menyelesaikan tugas akhir atau skripsi umumnya mengalami tingkat stres yang lebih tinggi akibat beban akademik yang kompleks dan tekanan waktu. Dalam konteks ini, penelitian oleh Rahmah dkk (2021) menunjukkan bahwa terdapat hubungan negatif antara dukungan sosial teman sebaya dan tingkat stres mahasiswa. Artinya, semakin tinggi tingkat dukungan sosial yang diterima mahasiswa dari teman sebayanya, semakin rendah tingkat stres yang mereka alami selama proses penyusunan skripsi. Hal ini mengindikasikan bahwa dukungan emosional dan praktis dari teman sebaya dapat berfungsi sebagai penyeimbang psikologis saat mahasiswa menghadapi tantangan akademik yang kompleks.</w:t>
      </w:r>
    </w:p>
    <w:p w:rsidR="00B727A4" w:rsidRDefault="00B727A4" w:rsidP="00B727A4">
      <w:pPr>
        <w:shd w:val="clear" w:color="auto" w:fill="FFFFFF"/>
        <w:spacing w:after="0" w:line="480" w:lineRule="auto"/>
        <w:jc w:val="both"/>
        <w:rPr>
          <w:rFonts w:ascii="Times New Roman" w:eastAsia="Times New Roman" w:hAnsi="Times New Roman" w:cs="Times New Roman"/>
          <w:sz w:val="24"/>
          <w:szCs w:val="24"/>
          <w:lang w:eastAsia="en-ID"/>
        </w:rPr>
      </w:pPr>
    </w:p>
    <w:p w:rsidR="00B727A4" w:rsidRDefault="00B727A4" w:rsidP="00B727A4">
      <w:pPr>
        <w:pStyle w:val="Heading3"/>
        <w:numPr>
          <w:ilvl w:val="2"/>
          <w:numId w:val="9"/>
        </w:numPr>
        <w:spacing w:before="40"/>
        <w:ind w:left="567" w:hanging="567"/>
        <w:rPr>
          <w:rFonts w:ascii="Times New Roman" w:eastAsia="Times New Roman" w:hAnsi="Times New Roman" w:cs="Times New Roman"/>
          <w:b w:val="0"/>
          <w:bCs w:val="0"/>
          <w:color w:val="000000" w:themeColor="text1"/>
          <w:lang w:eastAsia="en-ID"/>
        </w:rPr>
      </w:pPr>
      <w:bookmarkStart w:id="8" w:name="_Toc200743369"/>
      <w:r w:rsidRPr="00EC49B6">
        <w:rPr>
          <w:rFonts w:ascii="Times New Roman" w:eastAsia="Times New Roman" w:hAnsi="Times New Roman" w:cs="Times New Roman"/>
          <w:color w:val="000000" w:themeColor="text1"/>
          <w:lang w:eastAsia="en-ID"/>
        </w:rPr>
        <w:t>Aspek-Aspek Dungan Sosial</w:t>
      </w:r>
      <w:bookmarkEnd w:id="8"/>
    </w:p>
    <w:p w:rsidR="00B727A4" w:rsidRPr="004328F4" w:rsidRDefault="00B727A4" w:rsidP="00B727A4">
      <w:pPr>
        <w:rPr>
          <w:lang w:eastAsia="en-ID"/>
        </w:rPr>
      </w:pPr>
    </w:p>
    <w:p w:rsidR="00B727A4" w:rsidRPr="002903D2" w:rsidRDefault="00B727A4" w:rsidP="00B727A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Sarafino dalam Zadok (2024), </w:t>
      </w:r>
      <w:r w:rsidRPr="00BC12C8">
        <w:rPr>
          <w:rFonts w:ascii="Times New Roman" w:hAnsi="Times New Roman" w:cs="Times New Roman"/>
          <w:sz w:val="24"/>
          <w:szCs w:val="24"/>
        </w:rPr>
        <w:t>dukungan sosial dibagi ke dalam lima kategori utama yang memiliki dampak besar pada kesejahteraan psikologis dan fisik seseorang. Kategori-kategori ini mencakup dukungan emosional, informasi, instrumental, evaluatif, dan sosial. Masing-masing kategori ini berperan penting dalam membantu individu menghadapi beragam tantangan yang mereka hadapi, baik dari segi emosional, hubungan sosial, atau bahkan dalam aspek praktis kehidupan sehari-hari.</w:t>
      </w:r>
      <w:r>
        <w:rPr>
          <w:rFonts w:ascii="Times New Roman" w:hAnsi="Times New Roman" w:cs="Times New Roman"/>
          <w:sz w:val="24"/>
          <w:szCs w:val="24"/>
        </w:rPr>
        <w:t xml:space="preserve"> Berikut adalah penjelasan mengenai aspek-aspek dukungan sosial:</w:t>
      </w:r>
    </w:p>
    <w:p w:rsidR="00B727A4" w:rsidRPr="004E5076" w:rsidRDefault="00B727A4" w:rsidP="00B727A4">
      <w:pPr>
        <w:pStyle w:val="NormalWeb"/>
        <w:numPr>
          <w:ilvl w:val="0"/>
          <w:numId w:val="7"/>
        </w:numPr>
        <w:spacing w:before="0" w:beforeAutospacing="0" w:after="0" w:afterAutospacing="0" w:line="480" w:lineRule="auto"/>
        <w:ind w:left="360"/>
        <w:jc w:val="both"/>
        <w:rPr>
          <w:b/>
          <w:bCs/>
        </w:rPr>
      </w:pPr>
      <w:r w:rsidRPr="004E5076">
        <w:rPr>
          <w:rStyle w:val="Strong"/>
          <w:rFonts w:eastAsiaTheme="majorEastAsia"/>
        </w:rPr>
        <w:t>Dukungan Emosional (</w:t>
      </w:r>
      <w:r w:rsidRPr="004E5076">
        <w:rPr>
          <w:rStyle w:val="Strong"/>
          <w:rFonts w:eastAsiaTheme="majorEastAsia"/>
          <w:i/>
          <w:iCs/>
        </w:rPr>
        <w:t>Emotional Support</w:t>
      </w:r>
      <w:r w:rsidRPr="004E5076">
        <w:rPr>
          <w:rStyle w:val="Strong"/>
          <w:rFonts w:eastAsiaTheme="majorEastAsia"/>
        </w:rPr>
        <w:t>)</w:t>
      </w:r>
    </w:p>
    <w:p w:rsidR="00B727A4" w:rsidRDefault="00B727A4" w:rsidP="00B727A4">
      <w:pPr>
        <w:pStyle w:val="NormalWeb"/>
        <w:spacing w:before="0" w:beforeAutospacing="0" w:after="0" w:afterAutospacing="0" w:line="480" w:lineRule="auto"/>
        <w:ind w:firstLine="360"/>
        <w:jc w:val="both"/>
      </w:pPr>
      <w:r>
        <w:lastRenderedPageBreak/>
        <w:t>Dukungan emosional memberikan kenyamanan, perhatian, dan empati kepada seseorang yang sedang menghadapi kesulitan atau tekanan. Bentuk dukungan ini bertujuan untuk membuat seseorang merasa dihargai dan dimengerti, yang dapat mengurangi kecemasan, stres, atau kesedihan. Dukungan emosional penting untuk menjaga kesehatan mental seseorang, karena dapat memberikan rasa aman dan mengurangi perasaan terisolasi.</w:t>
      </w:r>
    </w:p>
    <w:p w:rsidR="00B727A4" w:rsidRPr="004E5076" w:rsidRDefault="00B727A4" w:rsidP="00B727A4">
      <w:pPr>
        <w:pStyle w:val="NormalWeb"/>
        <w:numPr>
          <w:ilvl w:val="0"/>
          <w:numId w:val="7"/>
        </w:numPr>
        <w:spacing w:before="0" w:beforeAutospacing="0" w:after="0" w:afterAutospacing="0" w:line="480" w:lineRule="auto"/>
        <w:ind w:left="360"/>
        <w:jc w:val="both"/>
        <w:rPr>
          <w:b/>
          <w:bCs/>
        </w:rPr>
      </w:pPr>
      <w:r w:rsidRPr="00A203DA">
        <w:rPr>
          <w:rStyle w:val="Strong"/>
          <w:rFonts w:eastAsiaTheme="majorEastAsia"/>
        </w:rPr>
        <w:t>Duk</w:t>
      </w:r>
      <w:r w:rsidRPr="004E5076">
        <w:rPr>
          <w:rStyle w:val="Strong"/>
          <w:rFonts w:eastAsiaTheme="majorEastAsia"/>
        </w:rPr>
        <w:t>ungan Penghargaan (</w:t>
      </w:r>
      <w:r w:rsidRPr="004E5076">
        <w:rPr>
          <w:rStyle w:val="Strong"/>
          <w:rFonts w:eastAsiaTheme="majorEastAsia"/>
          <w:i/>
          <w:iCs/>
        </w:rPr>
        <w:t>Esteem Support</w:t>
      </w:r>
      <w:r w:rsidRPr="004E5076">
        <w:rPr>
          <w:rStyle w:val="Strong"/>
          <w:rFonts w:eastAsiaTheme="majorEastAsia"/>
        </w:rPr>
        <w:t>)</w:t>
      </w:r>
    </w:p>
    <w:p w:rsidR="00B727A4" w:rsidRDefault="00B727A4" w:rsidP="00B727A4">
      <w:pPr>
        <w:pStyle w:val="NormalWeb"/>
        <w:spacing w:before="0" w:beforeAutospacing="0" w:after="0" w:afterAutospacing="0" w:line="480" w:lineRule="auto"/>
        <w:ind w:firstLine="360"/>
        <w:jc w:val="both"/>
      </w:pPr>
      <w:r>
        <w:t>Dukungan penghargaan berfokus pada peningkatan harga diri dan rasa percaya diri individu. Dengan memberikan pengakuan atau pujian terhadap usaha atau prestasi seseorang, dukungan ini membantu memperkuat perasaan positif tentang diri sendiri. Dukungan penghargaan dapat meningkatkan motivasi dan membantu seseorang merasa lebih mampu untuk menghadapi tantangan.</w:t>
      </w:r>
    </w:p>
    <w:p w:rsidR="00B727A4" w:rsidRPr="004E5076" w:rsidRDefault="00B727A4" w:rsidP="00B727A4">
      <w:pPr>
        <w:pStyle w:val="NormalWeb"/>
        <w:numPr>
          <w:ilvl w:val="0"/>
          <w:numId w:val="7"/>
        </w:numPr>
        <w:spacing w:before="0" w:beforeAutospacing="0" w:after="0" w:afterAutospacing="0" w:line="480" w:lineRule="auto"/>
        <w:ind w:left="360"/>
        <w:rPr>
          <w:b/>
          <w:bCs/>
        </w:rPr>
      </w:pPr>
      <w:r w:rsidRPr="004E5076">
        <w:rPr>
          <w:rStyle w:val="Strong"/>
          <w:rFonts w:eastAsiaTheme="majorEastAsia"/>
        </w:rPr>
        <w:t>Dukungan Nyata atau Instrumental (</w:t>
      </w:r>
      <w:r w:rsidRPr="004E5076">
        <w:rPr>
          <w:rStyle w:val="Strong"/>
          <w:rFonts w:eastAsiaTheme="majorEastAsia"/>
          <w:i/>
          <w:iCs/>
        </w:rPr>
        <w:t>Tangible or Instrumental Support</w:t>
      </w:r>
      <w:r w:rsidRPr="004E5076">
        <w:rPr>
          <w:rStyle w:val="Strong"/>
          <w:rFonts w:eastAsiaTheme="majorEastAsia"/>
        </w:rPr>
        <w:t>)</w:t>
      </w:r>
    </w:p>
    <w:p w:rsidR="00B727A4" w:rsidRDefault="00B727A4" w:rsidP="00B727A4">
      <w:pPr>
        <w:pStyle w:val="NormalWeb"/>
        <w:spacing w:before="0" w:beforeAutospacing="0" w:after="0" w:afterAutospacing="0" w:line="480" w:lineRule="auto"/>
        <w:ind w:firstLine="360"/>
        <w:jc w:val="both"/>
      </w:pPr>
      <w:r>
        <w:t>Dukungan nyata atau instrumental adalah bantuan yang lebih praktis dan konkret, seperti memberikan bantuan finansial, bantuan fisik, atau dukungan materi lainnya yang diperlukan untuk mengatasi masalah. Dukungan jenis ini sangat berguna ketika seseorang membutuhkan solusi praktis untuk menghadapi kesulitan.</w:t>
      </w:r>
    </w:p>
    <w:p w:rsidR="00B727A4" w:rsidRPr="004E5076" w:rsidRDefault="00B727A4" w:rsidP="00B727A4">
      <w:pPr>
        <w:pStyle w:val="NormalWeb"/>
        <w:numPr>
          <w:ilvl w:val="0"/>
          <w:numId w:val="7"/>
        </w:numPr>
        <w:spacing w:before="0" w:beforeAutospacing="0" w:after="0" w:afterAutospacing="0" w:line="480" w:lineRule="auto"/>
        <w:ind w:left="360"/>
        <w:jc w:val="both"/>
        <w:rPr>
          <w:b/>
          <w:bCs/>
        </w:rPr>
      </w:pPr>
      <w:r w:rsidRPr="004E5076">
        <w:rPr>
          <w:rStyle w:val="Strong"/>
          <w:rFonts w:eastAsiaTheme="majorEastAsia"/>
        </w:rPr>
        <w:t>Dukungan Informasional (</w:t>
      </w:r>
      <w:r w:rsidRPr="004E5076">
        <w:rPr>
          <w:rStyle w:val="Strong"/>
          <w:rFonts w:eastAsiaTheme="majorEastAsia"/>
          <w:i/>
          <w:iCs/>
        </w:rPr>
        <w:t>Informational Support</w:t>
      </w:r>
      <w:r w:rsidRPr="004E5076">
        <w:rPr>
          <w:rStyle w:val="Strong"/>
          <w:rFonts w:eastAsiaTheme="majorEastAsia"/>
        </w:rPr>
        <w:t>)</w:t>
      </w:r>
    </w:p>
    <w:p w:rsidR="00B727A4" w:rsidRDefault="00B727A4" w:rsidP="00B727A4">
      <w:pPr>
        <w:pStyle w:val="NormalWeb"/>
        <w:spacing w:before="0" w:beforeAutospacing="0" w:after="0" w:afterAutospacing="0" w:line="480" w:lineRule="auto"/>
        <w:ind w:firstLine="360"/>
        <w:jc w:val="both"/>
      </w:pPr>
      <w:r>
        <w:t xml:space="preserve">Dukungan informasional mencakup pemberian informasi yang berguna, saran, atau petunjuk yang dapat membantu seseorang dalam membuat keputusan atau menyelesaikan masalah. Informasi yang diberikan dapat mengarahkan individu </w:t>
      </w:r>
      <w:r>
        <w:lastRenderedPageBreak/>
        <w:t>pada pilihan yang lebih baik atau membantu mereka memahami situasi yang dihadapi.</w:t>
      </w:r>
    </w:p>
    <w:p w:rsidR="00B727A4" w:rsidRPr="004E5076" w:rsidRDefault="00B727A4" w:rsidP="00B727A4">
      <w:pPr>
        <w:pStyle w:val="NormalWeb"/>
        <w:numPr>
          <w:ilvl w:val="0"/>
          <w:numId w:val="7"/>
        </w:numPr>
        <w:spacing w:before="0" w:beforeAutospacing="0" w:after="0" w:afterAutospacing="0" w:line="480" w:lineRule="auto"/>
        <w:ind w:left="360"/>
        <w:rPr>
          <w:b/>
          <w:bCs/>
        </w:rPr>
      </w:pPr>
      <w:r w:rsidRPr="004E5076">
        <w:rPr>
          <w:rStyle w:val="Strong"/>
          <w:rFonts w:eastAsiaTheme="majorEastAsia"/>
        </w:rPr>
        <w:t>Dukungan Jaringan (</w:t>
      </w:r>
      <w:r w:rsidRPr="004E5076">
        <w:rPr>
          <w:rStyle w:val="Strong"/>
          <w:rFonts w:eastAsiaTheme="majorEastAsia"/>
          <w:i/>
          <w:iCs/>
        </w:rPr>
        <w:t>Network Support</w:t>
      </w:r>
      <w:r w:rsidRPr="004E5076">
        <w:rPr>
          <w:rStyle w:val="Strong"/>
          <w:rFonts w:eastAsiaTheme="majorEastAsia"/>
        </w:rPr>
        <w:t>)</w:t>
      </w:r>
    </w:p>
    <w:p w:rsidR="00B727A4" w:rsidRDefault="00B727A4" w:rsidP="00B727A4">
      <w:pPr>
        <w:pStyle w:val="NormalWeb"/>
        <w:spacing w:before="0" w:beforeAutospacing="0" w:after="0" w:afterAutospacing="0" w:line="480" w:lineRule="auto"/>
        <w:ind w:firstLine="360"/>
        <w:jc w:val="both"/>
      </w:pPr>
      <w:r>
        <w:t>Dukungan jaringan merujuk pada dukungan yang berasal dari interaksi sosial dalam kelompok atau komunitas yang lebih luas. Ini mencakup rasa keterhubungan dengan orang lain yang memberi rasa diterima dan tidak sendirian. Dukungan jaringan penting untuk menjaga kesejahteraan sosial dan emosional seseorang, karena memberikan kesempatan untuk berbagi pengalaman dan membangun hubungan sosial.</w:t>
      </w:r>
    </w:p>
    <w:p w:rsidR="00B727A4" w:rsidRDefault="00B727A4" w:rsidP="00B727A4">
      <w:pPr>
        <w:pStyle w:val="NormalWeb"/>
        <w:spacing w:before="0" w:beforeAutospacing="0" w:after="0" w:afterAutospacing="0" w:line="480" w:lineRule="auto"/>
        <w:ind w:firstLine="360"/>
        <w:jc w:val="both"/>
      </w:pPr>
      <w:r>
        <w:t>Kelima kategori dukungan sosial ini saling terkait dan penting untuk kesejahteraan individu. Masing-masing jenis dukungan memberikan manfaat berbeda yang membantu individu dalam mengatasi tantangan hidup.</w:t>
      </w:r>
    </w:p>
    <w:p w:rsidR="00B727A4" w:rsidRDefault="00B727A4" w:rsidP="00B727A4">
      <w:pPr>
        <w:pStyle w:val="NormalWeb"/>
        <w:spacing w:before="0" w:beforeAutospacing="0" w:after="0" w:afterAutospacing="0" w:line="480" w:lineRule="auto"/>
        <w:ind w:firstLine="360"/>
        <w:jc w:val="both"/>
        <w:rPr>
          <w:b/>
          <w:bCs/>
        </w:rPr>
      </w:pPr>
    </w:p>
    <w:p w:rsidR="00B727A4" w:rsidRPr="00315EF3" w:rsidRDefault="00B727A4" w:rsidP="00B727A4">
      <w:pPr>
        <w:pStyle w:val="Heading3"/>
        <w:numPr>
          <w:ilvl w:val="2"/>
          <w:numId w:val="9"/>
        </w:numPr>
        <w:spacing w:before="40" w:line="480" w:lineRule="auto"/>
        <w:ind w:left="567" w:hanging="567"/>
        <w:rPr>
          <w:rFonts w:ascii="Times New Roman" w:hAnsi="Times New Roman" w:cs="Times New Roman"/>
          <w:b w:val="0"/>
          <w:bCs w:val="0"/>
          <w:color w:val="000000" w:themeColor="text1"/>
        </w:rPr>
      </w:pPr>
      <w:bookmarkStart w:id="9" w:name="_Toc200743370"/>
      <w:r w:rsidRPr="00315EF3">
        <w:rPr>
          <w:rFonts w:ascii="Times New Roman" w:hAnsi="Times New Roman" w:cs="Times New Roman"/>
          <w:color w:val="000000" w:themeColor="text1"/>
        </w:rPr>
        <w:t>Sumber-Sumber Dukungan Sosial</w:t>
      </w:r>
      <w:bookmarkEnd w:id="9"/>
    </w:p>
    <w:p w:rsidR="00B727A4" w:rsidRDefault="00B727A4" w:rsidP="00B727A4">
      <w:pPr>
        <w:pStyle w:val="NormalWeb"/>
        <w:spacing w:before="0" w:beforeAutospacing="0" w:after="0" w:afterAutospacing="0" w:line="480" w:lineRule="auto"/>
        <w:ind w:firstLine="567"/>
        <w:jc w:val="both"/>
      </w:pPr>
      <w:r>
        <w:t xml:space="preserve">Menurut Sarafino dan Smith (2011), dukungan sosial merupakan bantuan yang diperoleh individu dari berbagai sumber, baik personal maupun institusional. Sumber-sumber tersebut meliputi pasangan atau kekasih, keluarga, teman, tenaga profesional seperti dokter, hingga organisasi masyarakat. Pasangan biasanya memberikan dukungan emosional yang paling dekat dan personal, seperti kasih sayang, perhatian, dan kenyamanan psikologis. Keluarga memberikan dukungan yang bersifat emosional dan instrumental sejak masa awal kehidupan, termasuk rasa aman, bantuan finansial, serta dukungan moral. Teman, khususnya teman sebaya, sangat penting pada masa remaja dan dewasa muda karena mereka </w:t>
      </w:r>
      <w:r>
        <w:lastRenderedPageBreak/>
        <w:t>berbagi pengalaman yang serupa dan mampu memberikan dukungan informasional serta emosional. Di sisi lain, tenaga profesional seperti dokter dapat memberikan dukungan informasional dan meningkatkan rasa aman dalam menghadapi masalah kesehatan. Organisasi masyarakat juga menjadi bagian dari sistem dukungan sosial, dengan memberikan bantuan kolektif, rasa memiliki, serta penguatan nilai-nilai sosial. Berikut penjelasan mengenai sumber-sumber dukungan sosial:</w:t>
      </w:r>
    </w:p>
    <w:p w:rsidR="00B727A4" w:rsidRDefault="00B727A4" w:rsidP="00B727A4">
      <w:pPr>
        <w:pStyle w:val="NormalWeb"/>
        <w:spacing w:before="0" w:beforeAutospacing="0" w:after="0" w:afterAutospacing="0" w:line="480" w:lineRule="auto"/>
        <w:ind w:firstLine="567"/>
        <w:jc w:val="both"/>
      </w:pPr>
    </w:p>
    <w:p w:rsidR="00B727A4" w:rsidRDefault="00B727A4" w:rsidP="00B727A4">
      <w:pPr>
        <w:pStyle w:val="NormalWeb"/>
        <w:numPr>
          <w:ilvl w:val="1"/>
          <w:numId w:val="2"/>
        </w:numPr>
        <w:spacing w:before="0" w:beforeAutospacing="0" w:after="0" w:afterAutospacing="0" w:line="480" w:lineRule="auto"/>
        <w:ind w:left="426" w:hanging="426"/>
        <w:jc w:val="both"/>
      </w:pPr>
      <w:r>
        <w:t>Pasangan atau Kekasih</w:t>
      </w:r>
    </w:p>
    <w:p w:rsidR="00B727A4" w:rsidRDefault="00B727A4" w:rsidP="00B727A4">
      <w:pPr>
        <w:pStyle w:val="NormalWeb"/>
        <w:spacing w:before="0" w:beforeAutospacing="0" w:after="0" w:afterAutospacing="0" w:line="480" w:lineRule="auto"/>
        <w:ind w:firstLine="426"/>
        <w:jc w:val="both"/>
      </w:pPr>
      <w:r>
        <w:t>Pasangan romantis, seperti pacar atau suami/istri, sering kali menjadi sosok terdekat yang memberikan dukungan emosional. Kehadiran mereka bisa menjadi sumber kenyamanan batin, tempat berbagi cerita saat merasa terbebani, serta penyemangat di tengah tekanan atau kesulitan yang dihadapi. Dukungan dari pasangan biasanya terasa lebih personal karena adanya kedekatan emosional dan hubungan yang saling menguatkan. Ketika mahasiswa merasa stres menjelang ujian, pasangan bisa memberikan motivasi, menemani belajar, atau sekadar mendengarkan keluh kesahnya.</w:t>
      </w:r>
    </w:p>
    <w:p w:rsidR="00B727A4" w:rsidRDefault="00B727A4" w:rsidP="00B727A4">
      <w:pPr>
        <w:pStyle w:val="NormalWeb"/>
        <w:numPr>
          <w:ilvl w:val="1"/>
          <w:numId w:val="2"/>
        </w:numPr>
        <w:spacing w:before="0" w:beforeAutospacing="0" w:after="0" w:afterAutospacing="0" w:line="480" w:lineRule="auto"/>
        <w:ind w:left="567" w:hanging="425"/>
        <w:jc w:val="both"/>
      </w:pPr>
      <w:r>
        <w:t>Keluarga</w:t>
      </w:r>
    </w:p>
    <w:p w:rsidR="00B727A4" w:rsidRDefault="00B727A4" w:rsidP="00B727A4">
      <w:pPr>
        <w:pStyle w:val="NormalWeb"/>
        <w:spacing w:before="0" w:beforeAutospacing="0" w:after="0" w:afterAutospacing="0" w:line="480" w:lineRule="auto"/>
        <w:ind w:firstLine="567"/>
        <w:jc w:val="both"/>
      </w:pPr>
      <w:r>
        <w:t xml:space="preserve">Keluarga merupakan sumber dukungan pertama dan paling mendasar yang dimiliki individu sejak masa kanak-kanak. Dukungan ini dapat berupa dukungan emosional, seperti rasa aman, kasih sayang, dan perhatian; dukungan instrumental seperti bantuan finansial, tempat tinggal, dan kebutuhan sehari-hari; serta dukungan dalam bentuk nilai dan panduan, seperti bimbingan moral dan nasihat </w:t>
      </w:r>
      <w:r>
        <w:lastRenderedPageBreak/>
        <w:t>dalam pengambilan keputusan. Dukungan dari keluarga berperan penting dalam membentuk ketahanan individu terhadap tekanan hidup, termasuk dalam konteks akademik</w:t>
      </w:r>
    </w:p>
    <w:p w:rsidR="00B727A4" w:rsidRDefault="00B727A4" w:rsidP="00B727A4">
      <w:pPr>
        <w:pStyle w:val="NormalWeb"/>
        <w:numPr>
          <w:ilvl w:val="1"/>
          <w:numId w:val="2"/>
        </w:numPr>
        <w:tabs>
          <w:tab w:val="left" w:pos="567"/>
        </w:tabs>
        <w:spacing w:before="0" w:beforeAutospacing="0" w:after="0" w:afterAutospacing="0" w:line="480" w:lineRule="auto"/>
        <w:ind w:left="709" w:hanging="567"/>
        <w:jc w:val="both"/>
      </w:pPr>
      <w:r>
        <w:t>Teman</w:t>
      </w:r>
    </w:p>
    <w:p w:rsidR="00B727A4" w:rsidRDefault="00B727A4" w:rsidP="00B727A4">
      <w:pPr>
        <w:pStyle w:val="NormalWeb"/>
        <w:tabs>
          <w:tab w:val="left" w:pos="567"/>
        </w:tabs>
        <w:spacing w:before="0" w:beforeAutospacing="0" w:after="0" w:afterAutospacing="0" w:line="480" w:lineRule="auto"/>
        <w:jc w:val="both"/>
      </w:pPr>
      <w:r>
        <w:tab/>
        <w:t>Teman sebaya, terutama yang berada dalam kelompok atau angkatan yang sama, sering memberikan dukungan sosial berdasarkan kesamaan pengalaman. Mereka dapat menjadi pendengar yang empatik, menawarkan solusi yang praktis, atau hanya sekadar menemani dalam kegiatan sosial dan akademik. Bentuk dukungan ini penting untuk menciptakan rasa kebersamaan dan mengurangi stres yang muncul selama masa studi.</w:t>
      </w:r>
    </w:p>
    <w:p w:rsidR="00B727A4" w:rsidRDefault="00B727A4" w:rsidP="00B727A4">
      <w:pPr>
        <w:pStyle w:val="NormalWeb"/>
        <w:numPr>
          <w:ilvl w:val="1"/>
          <w:numId w:val="2"/>
        </w:numPr>
        <w:tabs>
          <w:tab w:val="left" w:pos="567"/>
        </w:tabs>
        <w:spacing w:before="0" w:beforeAutospacing="0" w:after="0" w:afterAutospacing="0" w:line="480" w:lineRule="auto"/>
        <w:ind w:left="709" w:hanging="567"/>
        <w:jc w:val="both"/>
      </w:pPr>
      <w:r>
        <w:t>Tenaga Profesional</w:t>
      </w:r>
    </w:p>
    <w:p w:rsidR="00B727A4" w:rsidRDefault="00B727A4" w:rsidP="00B727A4">
      <w:pPr>
        <w:pStyle w:val="NormalWeb"/>
        <w:tabs>
          <w:tab w:val="left" w:pos="567"/>
        </w:tabs>
        <w:spacing w:before="0" w:beforeAutospacing="0" w:after="0" w:afterAutospacing="0" w:line="480" w:lineRule="auto"/>
        <w:ind w:left="142"/>
        <w:jc w:val="both"/>
      </w:pPr>
      <w:r>
        <w:tab/>
        <w:t>Tenaga profesional, seperti dokter, konselor, atau psikolog, merupakan sumber dukungan yang bersifat formal dan terstruktur. Mereka memberikan bantuan yang lebih terfokus, seperti informasi medis, terapi, atau konseling psikologis. Dengan keahlian dan kompetensi khusus yang dimiliki, mereka dapat membantu individu dalam mengatasi tekanan, gangguan kesehatan, atau masalah psikologis yang dihadapi</w:t>
      </w:r>
      <w:r>
        <w:tab/>
        <w:t>. Misalnya konselor kampus yang mendukung mahasiswa dalam mengelola stres atau kecemasan yang timbul akibat tekanan akademik.</w:t>
      </w:r>
    </w:p>
    <w:p w:rsidR="00B727A4" w:rsidRDefault="00B727A4" w:rsidP="00B727A4">
      <w:pPr>
        <w:pStyle w:val="NormalWeb"/>
        <w:numPr>
          <w:ilvl w:val="0"/>
          <w:numId w:val="2"/>
        </w:numPr>
        <w:tabs>
          <w:tab w:val="left" w:pos="567"/>
        </w:tabs>
        <w:spacing w:before="0" w:beforeAutospacing="0" w:after="0" w:afterAutospacing="0" w:line="480" w:lineRule="auto"/>
        <w:ind w:hanging="578"/>
        <w:jc w:val="both"/>
      </w:pPr>
      <w:r>
        <w:t xml:space="preserve">Organisasi </w:t>
      </w:r>
    </w:p>
    <w:p w:rsidR="00B727A4" w:rsidRDefault="00B727A4" w:rsidP="00B727A4">
      <w:pPr>
        <w:pStyle w:val="NormalWeb"/>
        <w:tabs>
          <w:tab w:val="left" w:pos="567"/>
        </w:tabs>
        <w:spacing w:before="0" w:beforeAutospacing="0" w:after="0" w:afterAutospacing="0" w:line="480" w:lineRule="auto"/>
        <w:jc w:val="both"/>
      </w:pPr>
      <w:r>
        <w:tab/>
        <w:t xml:space="preserve">Organisasi masyarakat, seperti kelompok keagamaan, komunitas hobi, atau organisasi kemahasiswaan, berfungsi sebagai jaringan sosial yang memberikan rasa kebersamaan dan keterhubungan. Melalui kegiatan sosial, interaksi antar </w:t>
      </w:r>
      <w:r>
        <w:lastRenderedPageBreak/>
        <w:t>anggota, dan solidaritas yang terjalin, organisasi-organisasi ini menawarkan dukungan emosional yang penting.</w:t>
      </w:r>
    </w:p>
    <w:p w:rsidR="00B727A4" w:rsidRDefault="00B727A4" w:rsidP="00B727A4">
      <w:pPr>
        <w:pStyle w:val="NormalWeb"/>
        <w:tabs>
          <w:tab w:val="left" w:pos="567"/>
        </w:tabs>
        <w:spacing w:before="0" w:beforeAutospacing="0" w:after="0" w:afterAutospacing="0" w:line="480" w:lineRule="auto"/>
        <w:jc w:val="both"/>
      </w:pPr>
    </w:p>
    <w:p w:rsidR="00B727A4" w:rsidRDefault="00B727A4" w:rsidP="00B727A4">
      <w:pPr>
        <w:pStyle w:val="NormalWeb"/>
        <w:tabs>
          <w:tab w:val="left" w:pos="567"/>
        </w:tabs>
        <w:spacing w:before="0" w:beforeAutospacing="0" w:after="0" w:afterAutospacing="0" w:line="480" w:lineRule="auto"/>
        <w:jc w:val="both"/>
      </w:pPr>
    </w:p>
    <w:p w:rsidR="00B727A4" w:rsidRDefault="00B727A4" w:rsidP="00B727A4">
      <w:pPr>
        <w:pStyle w:val="NormalWeb"/>
        <w:tabs>
          <w:tab w:val="left" w:pos="567"/>
        </w:tabs>
        <w:spacing w:before="0" w:beforeAutospacing="0" w:after="0" w:afterAutospacing="0" w:line="480" w:lineRule="auto"/>
        <w:jc w:val="both"/>
      </w:pPr>
    </w:p>
    <w:p w:rsidR="00B727A4" w:rsidRDefault="00B727A4" w:rsidP="00B727A4">
      <w:pPr>
        <w:pStyle w:val="NormalWeb"/>
        <w:tabs>
          <w:tab w:val="left" w:pos="567"/>
        </w:tabs>
        <w:spacing w:before="0" w:beforeAutospacing="0" w:after="0" w:afterAutospacing="0" w:line="480" w:lineRule="auto"/>
        <w:jc w:val="both"/>
      </w:pPr>
    </w:p>
    <w:p w:rsidR="00B727A4" w:rsidRPr="00315EF3" w:rsidRDefault="00B727A4" w:rsidP="00B727A4">
      <w:pPr>
        <w:pStyle w:val="Heading2"/>
        <w:numPr>
          <w:ilvl w:val="1"/>
          <w:numId w:val="9"/>
        </w:numPr>
        <w:spacing w:before="40" w:line="480" w:lineRule="auto"/>
        <w:ind w:left="426" w:hanging="426"/>
        <w:rPr>
          <w:rFonts w:ascii="Times New Roman" w:hAnsi="Times New Roman" w:cs="Times New Roman"/>
          <w:b w:val="0"/>
          <w:bCs w:val="0"/>
          <w:color w:val="000000" w:themeColor="text1"/>
          <w:sz w:val="24"/>
          <w:szCs w:val="24"/>
        </w:rPr>
      </w:pPr>
      <w:bookmarkStart w:id="10" w:name="_Toc200743371"/>
      <w:r w:rsidRPr="00315EF3">
        <w:rPr>
          <w:rFonts w:ascii="Times New Roman" w:hAnsi="Times New Roman" w:cs="Times New Roman"/>
          <w:color w:val="000000" w:themeColor="text1"/>
          <w:sz w:val="24"/>
          <w:szCs w:val="24"/>
        </w:rPr>
        <w:t>Penelitian Relevan</w:t>
      </w:r>
      <w:bookmarkEnd w:id="10"/>
    </w:p>
    <w:p w:rsidR="00B727A4" w:rsidRPr="009914F2" w:rsidRDefault="00B727A4" w:rsidP="00B727A4">
      <w:pPr>
        <w:spacing w:after="0" w:line="480" w:lineRule="auto"/>
        <w:ind w:firstLine="426"/>
        <w:jc w:val="both"/>
        <w:rPr>
          <w:rFonts w:ascii="Times New Roman" w:hAnsi="Times New Roman" w:cs="Times New Roman"/>
          <w:sz w:val="24"/>
          <w:szCs w:val="24"/>
        </w:rPr>
      </w:pPr>
      <w:r w:rsidRPr="009914F2">
        <w:rPr>
          <w:rFonts w:ascii="Times New Roman" w:hAnsi="Times New Roman" w:cs="Times New Roman"/>
          <w:sz w:val="24"/>
          <w:szCs w:val="24"/>
        </w:rPr>
        <w:t xml:space="preserve">Penelitian-penelitian ini fokus pada topik-topik terkait dukungan sosial, </w:t>
      </w:r>
      <w:r>
        <w:rPr>
          <w:rFonts w:ascii="Times New Roman" w:hAnsi="Times New Roman" w:cs="Times New Roman"/>
          <w:sz w:val="24"/>
          <w:szCs w:val="24"/>
        </w:rPr>
        <w:t xml:space="preserve">dan </w:t>
      </w:r>
      <w:r w:rsidRPr="00315EF3">
        <w:rPr>
          <w:rFonts w:ascii="Times New Roman" w:hAnsi="Times New Roman" w:cs="Times New Roman"/>
          <w:i/>
          <w:iCs/>
          <w:sz w:val="24"/>
          <w:szCs w:val="24"/>
        </w:rPr>
        <w:t>self-efficacy</w:t>
      </w:r>
      <w:r w:rsidRPr="009914F2">
        <w:rPr>
          <w:rFonts w:ascii="Times New Roman" w:hAnsi="Times New Roman" w:cs="Times New Roman"/>
          <w:sz w:val="24"/>
          <w:szCs w:val="24"/>
        </w:rPr>
        <w:t xml:space="preserve"> mahasiswa dalam konteks pendidikan di Indonesia. Penelitian yang telah ada sebelumnya dan sesuai dengan penelitian ini yang dijadikan acuan dan bahan pertimbanagan untuk menghindari kesamaan penelitian adalah sebagai berikut</w:t>
      </w:r>
      <w:r>
        <w:rPr>
          <w:rFonts w:ascii="Times New Roman" w:hAnsi="Times New Roman" w:cs="Times New Roman"/>
          <w:sz w:val="24"/>
          <w:szCs w:val="24"/>
        </w:rPr>
        <w:t>:</w:t>
      </w:r>
    </w:p>
    <w:p w:rsidR="00B727A4" w:rsidRPr="006C69A9" w:rsidRDefault="00B727A4" w:rsidP="00B727A4">
      <w:pPr>
        <w:pStyle w:val="ListParagraph"/>
        <w:numPr>
          <w:ilvl w:val="0"/>
          <w:numId w:val="8"/>
        </w:numPr>
        <w:spacing w:after="0" w:line="480" w:lineRule="auto"/>
        <w:ind w:left="709" w:hanging="425"/>
        <w:jc w:val="both"/>
        <w:rPr>
          <w:rFonts w:ascii="Times New Roman" w:eastAsia="Times New Roman" w:hAnsi="Times New Roman" w:cs="Times New Roman"/>
          <w:sz w:val="24"/>
          <w:szCs w:val="24"/>
          <w:lang w:eastAsia="en-ID"/>
        </w:rPr>
      </w:pPr>
      <w:r w:rsidRPr="006C69A9">
        <w:rPr>
          <w:rFonts w:ascii="Times New Roman" w:hAnsi="Times New Roman" w:cs="Times New Roman"/>
          <w:sz w:val="24"/>
          <w:szCs w:val="24"/>
        </w:rPr>
        <w:t xml:space="preserve">Penelitian yang dilakukan oleh Hanifah Khairin Nisa (2023) dengan judul penelitian “Hubungan Antara Self Efficacy Dan Dukungan Sosial Teman Sebaya Dengan Quarter Life Crisis Pada Mahasiswa Perantau Yang Sedang Menyusun Skripsi” </w:t>
      </w:r>
      <w:r w:rsidRPr="006C69A9">
        <w:rPr>
          <w:rFonts w:ascii="Times New Roman" w:eastAsia="Times New Roman" w:hAnsi="Times New Roman" w:cs="Times New Roman"/>
          <w:sz w:val="24"/>
          <w:szCs w:val="24"/>
          <w:lang w:eastAsia="en-ID"/>
        </w:rPr>
        <w:t xml:space="preserve">merupakan penelitian kuantitatif korelasional. Variabel bebas dalam penelitian ini adalah </w:t>
      </w:r>
      <w:r w:rsidRPr="00716A34">
        <w:rPr>
          <w:rFonts w:ascii="Times New Roman" w:eastAsia="Times New Roman" w:hAnsi="Times New Roman" w:cs="Times New Roman"/>
          <w:i/>
          <w:iCs/>
          <w:sz w:val="24"/>
          <w:szCs w:val="24"/>
          <w:lang w:eastAsia="en-ID"/>
        </w:rPr>
        <w:t>self-efficacy</w:t>
      </w:r>
      <w:r w:rsidRPr="006C69A9">
        <w:rPr>
          <w:rFonts w:ascii="Times New Roman" w:eastAsia="Times New Roman" w:hAnsi="Times New Roman" w:cs="Times New Roman"/>
          <w:sz w:val="24"/>
          <w:szCs w:val="24"/>
          <w:lang w:eastAsia="en-ID"/>
        </w:rPr>
        <w:t xml:space="preserve"> dan dukungan sosial teman sebaya, sedangkan variabel terikatnya adalah </w:t>
      </w:r>
      <w:r w:rsidRPr="00716A34">
        <w:rPr>
          <w:rFonts w:ascii="Times New Roman" w:eastAsia="Times New Roman" w:hAnsi="Times New Roman" w:cs="Times New Roman"/>
          <w:i/>
          <w:iCs/>
          <w:sz w:val="24"/>
          <w:szCs w:val="24"/>
          <w:lang w:eastAsia="en-ID"/>
        </w:rPr>
        <w:t>quarter life crisis</w:t>
      </w:r>
      <w:r w:rsidRPr="006C69A9">
        <w:rPr>
          <w:rFonts w:ascii="Times New Roman" w:eastAsia="Times New Roman" w:hAnsi="Times New Roman" w:cs="Times New Roman"/>
          <w:sz w:val="24"/>
          <w:szCs w:val="24"/>
          <w:lang w:eastAsia="en-ID"/>
        </w:rPr>
        <w:t xml:space="preserve">. Populasi penelitian adalah mahasiswa perantau tingkat akhir di UIN Raden Intan Lampung. Teknik pengambilan sampel menggunakan </w:t>
      </w:r>
      <w:r w:rsidRPr="006C69A9">
        <w:rPr>
          <w:rFonts w:ascii="Times New Roman" w:eastAsia="Times New Roman" w:hAnsi="Times New Roman" w:cs="Times New Roman"/>
          <w:i/>
          <w:iCs/>
          <w:sz w:val="24"/>
          <w:szCs w:val="24"/>
          <w:lang w:eastAsia="en-ID"/>
        </w:rPr>
        <w:t>purposive sampling</w:t>
      </w:r>
      <w:r w:rsidRPr="006C69A9">
        <w:rPr>
          <w:rFonts w:ascii="Times New Roman" w:eastAsia="Times New Roman" w:hAnsi="Times New Roman" w:cs="Times New Roman"/>
          <w:sz w:val="24"/>
          <w:szCs w:val="24"/>
          <w:lang w:eastAsia="en-ID"/>
        </w:rPr>
        <w:t xml:space="preserve">. Pengumpulan data menggunakan skala </w:t>
      </w:r>
      <w:r w:rsidRPr="006C69A9">
        <w:rPr>
          <w:rFonts w:ascii="Times New Roman" w:eastAsia="Times New Roman" w:hAnsi="Times New Roman" w:cs="Times New Roman"/>
          <w:i/>
          <w:iCs/>
          <w:sz w:val="24"/>
          <w:szCs w:val="24"/>
          <w:lang w:eastAsia="en-ID"/>
        </w:rPr>
        <w:t>self-efficacy</w:t>
      </w:r>
      <w:r w:rsidRPr="006C69A9">
        <w:rPr>
          <w:rFonts w:ascii="Times New Roman" w:eastAsia="Times New Roman" w:hAnsi="Times New Roman" w:cs="Times New Roman"/>
          <w:sz w:val="24"/>
          <w:szCs w:val="24"/>
          <w:lang w:eastAsia="en-ID"/>
        </w:rPr>
        <w:t xml:space="preserve">, skala dukungan sosial teman sebaya, dan skala </w:t>
      </w:r>
      <w:r w:rsidRPr="006C69A9">
        <w:rPr>
          <w:rFonts w:ascii="Times New Roman" w:eastAsia="Times New Roman" w:hAnsi="Times New Roman" w:cs="Times New Roman"/>
          <w:i/>
          <w:iCs/>
          <w:sz w:val="24"/>
          <w:szCs w:val="24"/>
          <w:lang w:eastAsia="en-ID"/>
        </w:rPr>
        <w:t>quarter life crisis</w:t>
      </w:r>
      <w:r w:rsidRPr="006C69A9">
        <w:rPr>
          <w:rFonts w:ascii="Times New Roman" w:eastAsia="Times New Roman" w:hAnsi="Times New Roman" w:cs="Times New Roman"/>
          <w:sz w:val="24"/>
          <w:szCs w:val="24"/>
          <w:lang w:eastAsia="en-ID"/>
        </w:rPr>
        <w:t xml:space="preserve"> dengan format skala </w:t>
      </w:r>
      <w:r w:rsidRPr="006C69A9">
        <w:rPr>
          <w:rFonts w:ascii="Times New Roman" w:eastAsia="Times New Roman" w:hAnsi="Times New Roman" w:cs="Times New Roman"/>
          <w:i/>
          <w:iCs/>
          <w:sz w:val="24"/>
          <w:szCs w:val="24"/>
          <w:lang w:eastAsia="en-ID"/>
        </w:rPr>
        <w:t>Likert</w:t>
      </w:r>
      <w:r w:rsidRPr="006C69A9">
        <w:rPr>
          <w:rFonts w:ascii="Times New Roman" w:eastAsia="Times New Roman" w:hAnsi="Times New Roman" w:cs="Times New Roman"/>
          <w:sz w:val="24"/>
          <w:szCs w:val="24"/>
          <w:lang w:eastAsia="en-ID"/>
        </w:rPr>
        <w:t xml:space="preserve">. Uji normalitas dan linearitas dilakukan sebelum uji </w:t>
      </w:r>
      <w:r w:rsidRPr="006C69A9">
        <w:rPr>
          <w:rFonts w:ascii="Times New Roman" w:eastAsia="Times New Roman" w:hAnsi="Times New Roman" w:cs="Times New Roman"/>
          <w:sz w:val="24"/>
          <w:szCs w:val="24"/>
          <w:lang w:eastAsia="en-ID"/>
        </w:rPr>
        <w:lastRenderedPageBreak/>
        <w:t xml:space="preserve">korelasi Pearson. Hasil penelitian menunjukkan bahwa terdapat hubungan signifikan antara </w:t>
      </w:r>
      <w:r w:rsidRPr="006C69A9">
        <w:rPr>
          <w:rFonts w:ascii="Times New Roman" w:eastAsia="Times New Roman" w:hAnsi="Times New Roman" w:cs="Times New Roman"/>
          <w:i/>
          <w:iCs/>
          <w:sz w:val="24"/>
          <w:szCs w:val="24"/>
          <w:lang w:eastAsia="en-ID"/>
        </w:rPr>
        <w:t>self-efficacy</w:t>
      </w:r>
      <w:r w:rsidRPr="006C69A9">
        <w:rPr>
          <w:rFonts w:ascii="Times New Roman" w:eastAsia="Times New Roman" w:hAnsi="Times New Roman" w:cs="Times New Roman"/>
          <w:sz w:val="24"/>
          <w:szCs w:val="24"/>
          <w:lang w:eastAsia="en-ID"/>
        </w:rPr>
        <w:t xml:space="preserve"> dan dukungan sosial teman sebaya dengan </w:t>
      </w:r>
      <w:r w:rsidRPr="006C69A9">
        <w:rPr>
          <w:rFonts w:ascii="Times New Roman" w:eastAsia="Times New Roman" w:hAnsi="Times New Roman" w:cs="Times New Roman"/>
          <w:i/>
          <w:iCs/>
          <w:sz w:val="24"/>
          <w:szCs w:val="24"/>
          <w:lang w:eastAsia="en-ID"/>
        </w:rPr>
        <w:t>quarter life crisis</w:t>
      </w:r>
      <w:r w:rsidRPr="006C69A9">
        <w:rPr>
          <w:rFonts w:ascii="Times New Roman" w:eastAsia="Times New Roman" w:hAnsi="Times New Roman" w:cs="Times New Roman"/>
          <w:sz w:val="24"/>
          <w:szCs w:val="24"/>
          <w:lang w:eastAsia="en-ID"/>
        </w:rPr>
        <w:t xml:space="preserve"> dengan nilai signifikansi (p) &lt; 0,05. Hubungan ini bersifat negatif, yang berarti semakin tinggi </w:t>
      </w:r>
      <w:r w:rsidRPr="006C69A9">
        <w:rPr>
          <w:rFonts w:ascii="Times New Roman" w:eastAsia="Times New Roman" w:hAnsi="Times New Roman" w:cs="Times New Roman"/>
          <w:i/>
          <w:iCs/>
          <w:sz w:val="24"/>
          <w:szCs w:val="24"/>
          <w:lang w:eastAsia="en-ID"/>
        </w:rPr>
        <w:t>self-efficacy</w:t>
      </w:r>
      <w:r w:rsidRPr="006C69A9">
        <w:rPr>
          <w:rFonts w:ascii="Times New Roman" w:eastAsia="Times New Roman" w:hAnsi="Times New Roman" w:cs="Times New Roman"/>
          <w:sz w:val="24"/>
          <w:szCs w:val="24"/>
          <w:lang w:eastAsia="en-ID"/>
        </w:rPr>
        <w:t xml:space="preserve"> dan dukungan teman sebaya, semakin rendah tingkat </w:t>
      </w:r>
      <w:r w:rsidRPr="006C69A9">
        <w:rPr>
          <w:rFonts w:ascii="Times New Roman" w:eastAsia="Times New Roman" w:hAnsi="Times New Roman" w:cs="Times New Roman"/>
          <w:i/>
          <w:iCs/>
          <w:sz w:val="24"/>
          <w:szCs w:val="24"/>
          <w:lang w:eastAsia="en-ID"/>
        </w:rPr>
        <w:t>quarter life crisis</w:t>
      </w:r>
      <w:r w:rsidRPr="006C69A9">
        <w:rPr>
          <w:rFonts w:ascii="Times New Roman" w:eastAsia="Times New Roman" w:hAnsi="Times New Roman" w:cs="Times New Roman"/>
          <w:sz w:val="24"/>
          <w:szCs w:val="24"/>
          <w:lang w:eastAsia="en-ID"/>
        </w:rPr>
        <w:t xml:space="preserve"> yang dialami mahasiswa.</w:t>
      </w:r>
    </w:p>
    <w:p w:rsidR="00B727A4" w:rsidRPr="00204E89" w:rsidRDefault="00B727A4" w:rsidP="00B727A4">
      <w:pPr>
        <w:pStyle w:val="ListParagraph"/>
        <w:numPr>
          <w:ilvl w:val="0"/>
          <w:numId w:val="8"/>
        </w:numPr>
        <w:spacing w:before="100" w:beforeAutospacing="1" w:after="100" w:afterAutospacing="1" w:line="480" w:lineRule="auto"/>
        <w:ind w:left="709" w:hanging="425"/>
        <w:jc w:val="both"/>
        <w:rPr>
          <w:rFonts w:ascii="Times New Roman" w:eastAsia="Times New Roman" w:hAnsi="Times New Roman" w:cs="Times New Roman"/>
          <w:sz w:val="24"/>
          <w:szCs w:val="24"/>
          <w:lang w:eastAsia="en-ID"/>
        </w:rPr>
      </w:pPr>
      <w:r w:rsidRPr="00300AB7">
        <w:rPr>
          <w:rStyle w:val="Strong"/>
          <w:rFonts w:ascii="Times New Roman" w:hAnsi="Times New Roman" w:cs="Times New Roman"/>
          <w:sz w:val="24"/>
          <w:szCs w:val="24"/>
        </w:rPr>
        <w:t>Penelitian yang dilakukan oleh Shalmia Elza Zaky (2023)</w:t>
      </w:r>
      <w:r w:rsidRPr="00B313B5">
        <w:rPr>
          <w:rFonts w:ascii="Times New Roman" w:hAnsi="Times New Roman" w:cs="Times New Roman"/>
          <w:sz w:val="24"/>
          <w:szCs w:val="24"/>
        </w:rPr>
        <w:t xml:space="preserve"> berjudul </w:t>
      </w:r>
      <w:r w:rsidRPr="00B313B5">
        <w:rPr>
          <w:rStyle w:val="Emphasis"/>
          <w:rFonts w:ascii="Times New Roman" w:hAnsi="Times New Roman" w:cs="Times New Roman"/>
          <w:sz w:val="24"/>
          <w:szCs w:val="24"/>
        </w:rPr>
        <w:t>“Hubungan Antara Dukungan Sosial Teman Sebaya dengan Efikasi Diri pada Mahasiswa Akhir”</w:t>
      </w:r>
      <w:r w:rsidRPr="00B313B5">
        <w:rPr>
          <w:rFonts w:ascii="Times New Roman" w:hAnsi="Times New Roman" w:cs="Times New Roman"/>
          <w:sz w:val="24"/>
          <w:szCs w:val="24"/>
        </w:rPr>
        <w:t xml:space="preserve"> menggunakan pendekatan kuantitatif korelasional. Variabel bebas dalam penelitian ini adalah dukungan sosial teman sebaya dan variabel terikatnya adalah efikasi diri. Populasi dalam penelitian ini adalah mahasiswa tingkat akhir Universitas Islam Sultan Agung. Teknik sampling yang digunakan adalah </w:t>
      </w:r>
      <w:r w:rsidRPr="006E2969">
        <w:rPr>
          <w:rFonts w:ascii="Times New Roman" w:hAnsi="Times New Roman" w:cs="Times New Roman"/>
          <w:i/>
          <w:iCs/>
          <w:sz w:val="24"/>
          <w:szCs w:val="24"/>
        </w:rPr>
        <w:t>purposive sampling</w:t>
      </w:r>
      <w:r w:rsidRPr="00B313B5">
        <w:rPr>
          <w:rFonts w:ascii="Times New Roman" w:hAnsi="Times New Roman" w:cs="Times New Roman"/>
          <w:sz w:val="24"/>
          <w:szCs w:val="24"/>
        </w:rPr>
        <w:t xml:space="preserve">, dengan jumlah sampel sebanyak 92 mahasiswa. Instrumen pengumpulan data berupa skala dukungan sosial teman sebaya dan skala efikasi diri yang disusun berdasarkan model skala </w:t>
      </w:r>
      <w:r w:rsidRPr="006E2969">
        <w:rPr>
          <w:rFonts w:ascii="Times New Roman" w:hAnsi="Times New Roman" w:cs="Times New Roman"/>
          <w:i/>
          <w:iCs/>
          <w:sz w:val="24"/>
          <w:szCs w:val="24"/>
        </w:rPr>
        <w:t>Likert</w:t>
      </w:r>
      <w:r w:rsidRPr="00B313B5">
        <w:rPr>
          <w:rFonts w:ascii="Times New Roman" w:hAnsi="Times New Roman" w:cs="Times New Roman"/>
          <w:sz w:val="24"/>
          <w:szCs w:val="24"/>
        </w:rPr>
        <w:t>. Uji asumsi dilakukan menggunakan uji normalitas dan linearitas, sedangkan analisis data menggunakan teknik korelasi Pearson Product Moment. Hasil analisis menunjukkan nilai korelasi (r) sebesar 0,330 dan nilai signifikansi (p) = 0,000 (p &lt; 0,01), yang berarti terdapat hubungan positif signifikan antara dukungan sosial teman sebaya dengan efikasi diri. Artinya, semakin tinggi dukungan sosial teman sebaya, maka semakin tinggi pula efikasi diri mahasiswa.</w:t>
      </w:r>
    </w:p>
    <w:p w:rsidR="00B727A4" w:rsidRPr="00300AB7" w:rsidRDefault="00B727A4" w:rsidP="00B727A4">
      <w:pPr>
        <w:pStyle w:val="ListParagraph"/>
        <w:numPr>
          <w:ilvl w:val="0"/>
          <w:numId w:val="8"/>
        </w:numPr>
        <w:spacing w:before="100" w:beforeAutospacing="1" w:after="100" w:afterAutospacing="1" w:line="480" w:lineRule="auto"/>
        <w:ind w:left="709" w:hanging="425"/>
        <w:jc w:val="both"/>
        <w:rPr>
          <w:rFonts w:ascii="Times New Roman" w:eastAsia="Times New Roman" w:hAnsi="Times New Roman" w:cs="Times New Roman"/>
          <w:sz w:val="24"/>
          <w:szCs w:val="24"/>
          <w:lang w:eastAsia="en-ID"/>
        </w:rPr>
      </w:pPr>
      <w:r w:rsidRPr="00300AB7">
        <w:rPr>
          <w:rStyle w:val="Strong"/>
          <w:rFonts w:ascii="Times New Roman" w:hAnsi="Times New Roman" w:cs="Times New Roman"/>
          <w:sz w:val="24"/>
          <w:szCs w:val="24"/>
        </w:rPr>
        <w:lastRenderedPageBreak/>
        <w:t>Penelitian yang dilakukan oleh Yustriawati Aulia, Dr. Ahsan, dan Ns. Linda Wieke Noviyanti (2024)</w:t>
      </w:r>
      <w:r w:rsidRPr="00204E89">
        <w:rPr>
          <w:rFonts w:ascii="Times New Roman" w:hAnsi="Times New Roman" w:cs="Times New Roman"/>
          <w:sz w:val="24"/>
          <w:szCs w:val="24"/>
        </w:rPr>
        <w:t xml:space="preserve"> berjudul </w:t>
      </w:r>
      <w:r w:rsidRPr="00204E89">
        <w:rPr>
          <w:rStyle w:val="Emphasis"/>
          <w:rFonts w:ascii="Times New Roman" w:hAnsi="Times New Roman" w:cs="Times New Roman"/>
          <w:sz w:val="24"/>
          <w:szCs w:val="24"/>
        </w:rPr>
        <w:t>“Hubungan Antara Dukungan Sosial Teman Sebaya dan Efikasi Diri dengan Kemampuan Adaptasi Akademik pada Mahasiswa Tingkat Pertama Keperawatan Universitas Brawijaya”</w:t>
      </w:r>
      <w:r w:rsidRPr="00204E89">
        <w:rPr>
          <w:rFonts w:ascii="Times New Roman" w:hAnsi="Times New Roman" w:cs="Times New Roman"/>
          <w:sz w:val="24"/>
          <w:szCs w:val="24"/>
        </w:rPr>
        <w:t>. Jenis penelitiannya adalah kuantitatif korelasional dengan pendekatan cross-sectional. Variabel bebas dalam penelitian ini adalah dukungan sosial teman sebaya dan efikasi diri, sedangkan variabel terikatnya adalah kemampuan adaptasi akademik. Populasi dalam penelitian ini adalah mahasiswa tingkat pertama program studi keperawatan Universitas Brawijaya dengan jumlah sampel sebanyak 116 mahasiswa yang dipilih melalui teknik simple random sampling. Pengumpulan data dilakukan menggunakan skala dukungan sosial, skala efikasi diri, dan skala kemampuan adaptasi akademik. Hasil analisis menunjukkan bahwa terdapat hubungan positif yang signifikan antara dukungan sosial teman sebaya dan efikasi diri dengan kemampuan adaptasi akademik mahasiswa, dengan nilai p &lt; 0,001 dan koefisien korelasi r = 0,467 untuk dukungan sosial teman sebaya dan r = 0,549 untuk efikasi diri. Artinya, semakin tinggi dukungan sosial teman sebaya dan efikasi diri, semakin baik kemampuan adaptasi akademik mahasiswa.</w:t>
      </w:r>
    </w:p>
    <w:p w:rsidR="00B727A4" w:rsidRPr="00A334F9" w:rsidRDefault="00B727A4" w:rsidP="00B727A4">
      <w:pPr>
        <w:pStyle w:val="Heading2"/>
        <w:numPr>
          <w:ilvl w:val="1"/>
          <w:numId w:val="9"/>
        </w:numPr>
        <w:spacing w:before="40" w:line="480" w:lineRule="auto"/>
        <w:ind w:left="426" w:hanging="426"/>
        <w:rPr>
          <w:rFonts w:ascii="Times New Roman" w:eastAsia="Times New Roman" w:hAnsi="Times New Roman" w:cs="Times New Roman"/>
          <w:b w:val="0"/>
          <w:bCs w:val="0"/>
          <w:color w:val="000000" w:themeColor="text1"/>
          <w:sz w:val="24"/>
          <w:szCs w:val="24"/>
          <w:lang w:eastAsia="en-ID"/>
        </w:rPr>
      </w:pPr>
      <w:bookmarkStart w:id="11" w:name="_Toc200743372"/>
      <w:r w:rsidRPr="00A334F9">
        <w:rPr>
          <w:rFonts w:ascii="Times New Roman" w:eastAsia="Times New Roman" w:hAnsi="Times New Roman" w:cs="Times New Roman"/>
          <w:color w:val="000000" w:themeColor="text1"/>
          <w:sz w:val="24"/>
          <w:szCs w:val="24"/>
          <w:lang w:eastAsia="en-ID"/>
        </w:rPr>
        <w:t>Kerangka Berpikir</w:t>
      </w:r>
      <w:bookmarkEnd w:id="11"/>
    </w:p>
    <w:p w:rsidR="00B727A4" w:rsidRDefault="00B727A4" w:rsidP="00B727A4">
      <w:pPr>
        <w:spacing w:after="0" w:line="480" w:lineRule="auto"/>
        <w:ind w:firstLine="426"/>
        <w:jc w:val="both"/>
        <w:rPr>
          <w:rFonts w:ascii="Times New Roman" w:eastAsia="Times New Roman" w:hAnsi="Times New Roman" w:cs="Times New Roman"/>
          <w:sz w:val="24"/>
          <w:szCs w:val="24"/>
          <w:lang w:eastAsia="en-ID"/>
        </w:rPr>
      </w:pPr>
      <w:r w:rsidRPr="00C45CDA">
        <w:rPr>
          <w:rFonts w:ascii="Times New Roman" w:hAnsi="Times New Roman" w:cs="Times New Roman"/>
          <w:sz w:val="24"/>
          <w:szCs w:val="24"/>
        </w:rPr>
        <w:t>Menurut Sugiyono (2020) Kerangka berpikir merupakan sistesa tentang hubungan antar variabel yang disusun dari berbagai teori yang telah di deskripsikan</w:t>
      </w:r>
      <w:r w:rsidRPr="00C45CDA">
        <w:rPr>
          <w:rFonts w:ascii="Times New Roman" w:eastAsia="Times New Roman" w:hAnsi="Times New Roman" w:cs="Times New Roman"/>
          <w:sz w:val="24"/>
          <w:szCs w:val="24"/>
          <w:lang w:eastAsia="en-ID"/>
        </w:rPr>
        <w:t xml:space="preserve">. Dalam dunia pendidikan, terutama dalam konteks, </w:t>
      </w:r>
      <w:r w:rsidRPr="00C45CDA">
        <w:rPr>
          <w:rFonts w:ascii="Times New Roman" w:eastAsia="Times New Roman" w:hAnsi="Times New Roman" w:cs="Times New Roman"/>
          <w:i/>
          <w:iCs/>
          <w:sz w:val="24"/>
          <w:szCs w:val="24"/>
          <w:lang w:eastAsia="en-ID"/>
        </w:rPr>
        <w:t>self-efficacy</w:t>
      </w:r>
      <w:r w:rsidRPr="00C45CDA">
        <w:rPr>
          <w:rFonts w:ascii="Times New Roman" w:eastAsia="Times New Roman" w:hAnsi="Times New Roman" w:cs="Times New Roman"/>
          <w:sz w:val="24"/>
          <w:szCs w:val="24"/>
          <w:lang w:eastAsia="en-ID"/>
        </w:rPr>
        <w:t xml:space="preserve"> </w:t>
      </w:r>
      <w:r w:rsidRPr="00C45CDA">
        <w:rPr>
          <w:rFonts w:ascii="Times New Roman" w:eastAsia="Times New Roman" w:hAnsi="Times New Roman" w:cs="Times New Roman"/>
          <w:sz w:val="24"/>
          <w:szCs w:val="24"/>
          <w:lang w:eastAsia="en-ID"/>
        </w:rPr>
        <w:lastRenderedPageBreak/>
        <w:t>(keyakinan diri) memiliki peranan penting dalam mempengaruhi perilaku belajar mahasiswa. Agar lebih mudah untyk memahaminya, berikut gambaran kerangka berpikir dalam penelitian ini:</w:t>
      </w:r>
    </w:p>
    <w:p w:rsidR="00B727A4" w:rsidRDefault="00B727A4" w:rsidP="00B727A4">
      <w:pPr>
        <w:spacing w:after="0" w:line="480" w:lineRule="auto"/>
        <w:ind w:firstLine="426"/>
        <w:jc w:val="both"/>
        <w:rPr>
          <w:rFonts w:ascii="Times New Roman" w:eastAsia="Times New Roman" w:hAnsi="Times New Roman" w:cs="Times New Roman"/>
          <w:sz w:val="24"/>
          <w:szCs w:val="24"/>
          <w:lang w:eastAsia="en-ID"/>
        </w:rPr>
      </w:pPr>
    </w:p>
    <w:p w:rsidR="00B727A4" w:rsidRDefault="00B727A4" w:rsidP="00B727A4">
      <w:pPr>
        <w:spacing w:after="0" w:line="480" w:lineRule="auto"/>
        <w:ind w:firstLine="426"/>
        <w:jc w:val="both"/>
        <w:rPr>
          <w:rFonts w:ascii="Times New Roman" w:eastAsia="Times New Roman" w:hAnsi="Times New Roman" w:cs="Times New Roman"/>
          <w:sz w:val="24"/>
          <w:szCs w:val="24"/>
          <w:lang w:eastAsia="en-ID"/>
        </w:rPr>
      </w:pPr>
      <w:r>
        <w:rPr>
          <w:noProof/>
          <w:lang w:val="en-US"/>
        </w:rPr>
        <mc:AlternateContent>
          <mc:Choice Requires="wps">
            <w:drawing>
              <wp:anchor distT="0" distB="0" distL="114300" distR="114300" simplePos="0" relativeHeight="251659264" behindDoc="0" locked="0" layoutInCell="1" allowOverlap="1" wp14:anchorId="4D44152A" wp14:editId="47ECCF8A">
                <wp:simplePos x="0" y="0"/>
                <wp:positionH relativeFrom="column">
                  <wp:posOffset>1478280</wp:posOffset>
                </wp:positionH>
                <wp:positionV relativeFrom="paragraph">
                  <wp:posOffset>273050</wp:posOffset>
                </wp:positionV>
                <wp:extent cx="1699260" cy="775970"/>
                <wp:effectExtent l="0" t="0" r="15240" b="24130"/>
                <wp:wrapSquare wrapText="bothSides"/>
                <wp:docPr id="6" name="Oval 6"/>
                <wp:cNvGraphicFramePr/>
                <a:graphic xmlns:a="http://schemas.openxmlformats.org/drawingml/2006/main">
                  <a:graphicData uri="http://schemas.microsoft.com/office/word/2010/wordprocessingShape">
                    <wps:wsp>
                      <wps:cNvSpPr/>
                      <wps:spPr>
                        <a:xfrm>
                          <a:off x="0" y="0"/>
                          <a:ext cx="1699260" cy="775970"/>
                        </a:xfrm>
                        <a:prstGeom prst="ellipse">
                          <a:avLst/>
                        </a:prstGeom>
                      </wps:spPr>
                      <wps:style>
                        <a:lnRef idx="2">
                          <a:schemeClr val="dk1"/>
                        </a:lnRef>
                        <a:fillRef idx="1">
                          <a:schemeClr val="lt1"/>
                        </a:fillRef>
                        <a:effectRef idx="0">
                          <a:schemeClr val="dk1"/>
                        </a:effectRef>
                        <a:fontRef idx="minor">
                          <a:schemeClr val="dk1"/>
                        </a:fontRef>
                      </wps:style>
                      <wps:txbx>
                        <w:txbxContent>
                          <w:p w:rsidR="00B727A4" w:rsidRPr="00E56C08" w:rsidRDefault="00B727A4" w:rsidP="00B727A4">
                            <w:pPr>
                              <w:jc w:val="center"/>
                              <w:rPr>
                                <w:rFonts w:ascii="Times New Roman" w:hAnsi="Times New Roman" w:cs="Times New Roman"/>
                                <w:sz w:val="20"/>
                                <w:szCs w:val="20"/>
                              </w:rPr>
                            </w:pPr>
                            <w:r w:rsidRPr="00E56C08">
                              <w:rPr>
                                <w:rFonts w:ascii="Times New Roman" w:hAnsi="Times New Roman" w:cs="Times New Roman"/>
                                <w:sz w:val="20"/>
                                <w:szCs w:val="20"/>
                              </w:rPr>
                              <w:t>DUKUNGAN SOSIAL TEMAN SEBAYA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4152A" id="Oval 6" o:spid="_x0000_s1026" style="position:absolute;left:0;text-align:left;margin-left:116.4pt;margin-top:21.5pt;width:133.8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" fillcolor="white [3201]" strokecolor="black [3200]" strokeweight="2pt">
                <v:textbox>
                  <w:txbxContent>
                    <w:p w:rsidR="00B727A4" w:rsidRPr="00E56C08" w:rsidRDefault="00B727A4" w:rsidP="00B727A4">
                      <w:pPr>
                        <w:jc w:val="center"/>
                        <w:rPr>
                          <w:rFonts w:ascii="Times New Roman" w:hAnsi="Times New Roman" w:cs="Times New Roman"/>
                          <w:sz w:val="20"/>
                          <w:szCs w:val="20"/>
                        </w:rPr>
                      </w:pPr>
                      <w:r w:rsidRPr="00E56C08">
                        <w:rPr>
                          <w:rFonts w:ascii="Times New Roman" w:hAnsi="Times New Roman" w:cs="Times New Roman"/>
                          <w:sz w:val="20"/>
                          <w:szCs w:val="20"/>
                        </w:rPr>
                        <w:t>DUKUNGAN SOSIAL TEMAN SEBAYA</w:t>
                      </w:r>
                    </w:p>
                  </w:txbxContent>
                </v:textbox>
                <w10:wrap type="square"/>
              </v:oval>
            </w:pict>
          </mc:Fallback>
        </mc:AlternateContent>
      </w:r>
    </w:p>
    <w:p w:rsidR="00B727A4" w:rsidRDefault="00B727A4" w:rsidP="00B727A4">
      <w:pPr>
        <w:spacing w:after="0" w:line="480" w:lineRule="auto"/>
        <w:ind w:left="420"/>
        <w:jc w:val="both"/>
        <w:rPr>
          <w:rFonts w:ascii="Times New Roman" w:eastAsia="Times New Roman" w:hAnsi="Times New Roman" w:cs="Times New Roman"/>
          <w:sz w:val="24"/>
          <w:szCs w:val="24"/>
          <w:lang w:eastAsia="en-ID"/>
        </w:rPr>
      </w:pPr>
    </w:p>
    <w:p w:rsidR="00B727A4" w:rsidRPr="00C45CDA" w:rsidRDefault="00B727A4" w:rsidP="00B727A4">
      <w:pPr>
        <w:spacing w:after="0" w:line="480" w:lineRule="auto"/>
        <w:ind w:left="420"/>
        <w:jc w:val="both"/>
        <w:rPr>
          <w:rFonts w:ascii="Times New Roman" w:eastAsia="Times New Roman" w:hAnsi="Times New Roman" w:cs="Times New Roman"/>
          <w:sz w:val="24"/>
          <w:szCs w:val="24"/>
          <w:lang w:eastAsia="en-ID"/>
        </w:rPr>
      </w:pPr>
      <w:r>
        <w:rPr>
          <w:noProof/>
          <w:lang w:val="en-US"/>
        </w:rPr>
        <mc:AlternateContent>
          <mc:Choice Requires="wps">
            <w:drawing>
              <wp:anchor distT="0" distB="0" distL="114300" distR="114300" simplePos="0" relativeHeight="251663360" behindDoc="0" locked="0" layoutInCell="1" allowOverlap="1" wp14:anchorId="62E2AE75" wp14:editId="2D4BA9BA">
                <wp:simplePos x="0" y="0"/>
                <wp:positionH relativeFrom="column">
                  <wp:posOffset>2284095</wp:posOffset>
                </wp:positionH>
                <wp:positionV relativeFrom="paragraph">
                  <wp:posOffset>340995</wp:posOffset>
                </wp:positionV>
                <wp:extent cx="49531" cy="420897"/>
                <wp:effectExtent l="19050" t="19050" r="45720" b="17780"/>
                <wp:wrapNone/>
                <wp:docPr id="2" name="Arrow: Down 2"/>
                <wp:cNvGraphicFramePr/>
                <a:graphic xmlns:a="http://schemas.openxmlformats.org/drawingml/2006/main">
                  <a:graphicData uri="http://schemas.microsoft.com/office/word/2010/wordprocessingShape">
                    <wps:wsp>
                      <wps:cNvSpPr/>
                      <wps:spPr>
                        <a:xfrm rot="10800000">
                          <a:off x="0" y="0"/>
                          <a:ext cx="49531" cy="42089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FD5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79.85pt;margin-top:26.85pt;width:3.9pt;height:33.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" adj="20329" fillcolor="black [3200]" strokecolor="black [1600]" strokeweight="2pt"/>
            </w:pict>
          </mc:Fallback>
        </mc:AlternateContent>
      </w:r>
    </w:p>
    <w:p w:rsidR="00B727A4" w:rsidRPr="00C45CDA" w:rsidRDefault="00B727A4" w:rsidP="00B727A4">
      <w:pPr>
        <w:pStyle w:val="ListParagraph"/>
        <w:spacing w:after="0" w:line="480" w:lineRule="auto"/>
        <w:ind w:left="780"/>
        <w:jc w:val="both"/>
        <w:rPr>
          <w:rFonts w:ascii="Times New Roman" w:eastAsia="Times New Roman" w:hAnsi="Times New Roman" w:cs="Times New Roman"/>
          <w:sz w:val="24"/>
          <w:szCs w:val="24"/>
          <w:lang w:eastAsia="en-ID"/>
        </w:rPr>
      </w:pPr>
    </w:p>
    <w:p w:rsidR="00B727A4" w:rsidRPr="00C45CDA" w:rsidRDefault="00B727A4" w:rsidP="00B727A4">
      <w:pPr>
        <w:pStyle w:val="ListParagraph"/>
        <w:spacing w:after="0" w:line="480" w:lineRule="auto"/>
        <w:ind w:left="780"/>
        <w:jc w:val="both"/>
        <w:rPr>
          <w:rFonts w:ascii="Times New Roman" w:eastAsia="Times New Roman" w:hAnsi="Times New Roman" w:cs="Times New Roman"/>
          <w:sz w:val="24"/>
          <w:szCs w:val="24"/>
          <w:lang w:eastAsia="en-ID"/>
        </w:rPr>
      </w:pPr>
      <w:r>
        <w:rPr>
          <w:noProof/>
          <w:lang w:val="en-US"/>
        </w:rPr>
        <mc:AlternateContent>
          <mc:Choice Requires="wps">
            <w:drawing>
              <wp:anchor distT="0" distB="0" distL="114300" distR="114300" simplePos="0" relativeHeight="251660288" behindDoc="0" locked="0" layoutInCell="1" allowOverlap="1" wp14:anchorId="4ABB1BA3" wp14:editId="0720189B">
                <wp:simplePos x="0" y="0"/>
                <wp:positionH relativeFrom="column">
                  <wp:posOffset>1477010</wp:posOffset>
                </wp:positionH>
                <wp:positionV relativeFrom="paragraph">
                  <wp:posOffset>66040</wp:posOffset>
                </wp:positionV>
                <wp:extent cx="1595887" cy="500332"/>
                <wp:effectExtent l="0" t="0" r="23495" b="14605"/>
                <wp:wrapNone/>
                <wp:docPr id="12" name="Rectangle 12"/>
                <wp:cNvGraphicFramePr/>
                <a:graphic xmlns:a="http://schemas.openxmlformats.org/drawingml/2006/main">
                  <a:graphicData uri="http://schemas.microsoft.com/office/word/2010/wordprocessingShape">
                    <wps:wsp>
                      <wps:cNvSpPr/>
                      <wps:spPr>
                        <a:xfrm>
                          <a:off x="0" y="0"/>
                          <a:ext cx="1595887" cy="500332"/>
                        </a:xfrm>
                        <a:prstGeom prst="rect">
                          <a:avLst/>
                        </a:prstGeom>
                      </wps:spPr>
                      <wps:style>
                        <a:lnRef idx="2">
                          <a:schemeClr val="dk1"/>
                        </a:lnRef>
                        <a:fillRef idx="1">
                          <a:schemeClr val="lt1"/>
                        </a:fillRef>
                        <a:effectRef idx="0">
                          <a:schemeClr val="dk1"/>
                        </a:effectRef>
                        <a:fontRef idx="minor">
                          <a:schemeClr val="dk1"/>
                        </a:fontRef>
                      </wps:style>
                      <wps:txbx>
                        <w:txbxContent>
                          <w:p w:rsidR="00B727A4" w:rsidRPr="00CF2189" w:rsidRDefault="00B727A4" w:rsidP="00B727A4">
                            <w:pPr>
                              <w:jc w:val="center"/>
                              <w:rPr>
                                <w:rFonts w:ascii="Times New Roman" w:hAnsi="Times New Roman" w:cs="Times New Roman"/>
                              </w:rPr>
                            </w:pPr>
                            <w:r w:rsidRPr="00CF2189">
                              <w:rPr>
                                <w:rFonts w:ascii="Times New Roman" w:hAnsi="Times New Roman" w:cs="Times New Roman"/>
                              </w:rPr>
                              <w:t>MAHASISWA BK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B1BA3" id="Rectangle 12" o:spid="_x0000_s1027" style="position:absolute;left:0;text-align:left;margin-left:116.3pt;margin-top:5.2pt;width:125.65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" fillcolor="white [3201]" strokecolor="black [3200]" strokeweight="2pt">
                <v:textbox>
                  <w:txbxContent>
                    <w:p w:rsidR="00B727A4" w:rsidRPr="00CF2189" w:rsidRDefault="00B727A4" w:rsidP="00B727A4">
                      <w:pPr>
                        <w:jc w:val="center"/>
                        <w:rPr>
                          <w:rFonts w:ascii="Times New Roman" w:hAnsi="Times New Roman" w:cs="Times New Roman"/>
                        </w:rPr>
                      </w:pPr>
                      <w:r w:rsidRPr="00CF2189">
                        <w:rPr>
                          <w:rFonts w:ascii="Times New Roman" w:hAnsi="Times New Roman" w:cs="Times New Roman"/>
                        </w:rPr>
                        <w:t>MAHASISWA BK</w:t>
                      </w:r>
                    </w:p>
                  </w:txbxContent>
                </v:textbox>
              </v:rect>
            </w:pict>
          </mc:Fallback>
        </mc:AlternateContent>
      </w:r>
    </w:p>
    <w:p w:rsidR="00B727A4" w:rsidRPr="00C45CDA" w:rsidRDefault="00B727A4" w:rsidP="00B727A4">
      <w:pPr>
        <w:pStyle w:val="ListParagraph"/>
        <w:spacing w:after="0" w:line="480" w:lineRule="auto"/>
        <w:ind w:left="780"/>
        <w:jc w:val="both"/>
        <w:rPr>
          <w:rFonts w:ascii="Times New Roman" w:eastAsia="Times New Roman" w:hAnsi="Times New Roman" w:cs="Times New Roman"/>
          <w:sz w:val="24"/>
          <w:szCs w:val="24"/>
          <w:lang w:eastAsia="en-ID"/>
        </w:rPr>
      </w:pPr>
      <w:r>
        <w:rPr>
          <w:noProof/>
          <w:lang w:val="en-US"/>
        </w:rPr>
        <mc:AlternateContent>
          <mc:Choice Requires="wps">
            <w:drawing>
              <wp:anchor distT="0" distB="0" distL="114300" distR="114300" simplePos="0" relativeHeight="251662336" behindDoc="0" locked="0" layoutInCell="1" allowOverlap="1" wp14:anchorId="755CA45C" wp14:editId="7E1A4425">
                <wp:simplePos x="0" y="0"/>
                <wp:positionH relativeFrom="column">
                  <wp:posOffset>2283460</wp:posOffset>
                </wp:positionH>
                <wp:positionV relativeFrom="paragraph">
                  <wp:posOffset>214630</wp:posOffset>
                </wp:positionV>
                <wp:extent cx="49961" cy="370936"/>
                <wp:effectExtent l="19050" t="0" r="45720" b="29210"/>
                <wp:wrapNone/>
                <wp:docPr id="15" name="Arrow: Down 15"/>
                <wp:cNvGraphicFramePr/>
                <a:graphic xmlns:a="http://schemas.openxmlformats.org/drawingml/2006/main">
                  <a:graphicData uri="http://schemas.microsoft.com/office/word/2010/wordprocessingShape">
                    <wps:wsp>
                      <wps:cNvSpPr/>
                      <wps:spPr>
                        <a:xfrm>
                          <a:off x="0" y="0"/>
                          <a:ext cx="49961" cy="37093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D5BCE" id="Arrow: Down 15" o:spid="_x0000_s1026" type="#_x0000_t67" style="position:absolute;margin-left:179.8pt;margin-top:16.9pt;width:3.95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" adj="20145" fillcolor="black [3200]" strokecolor="black [1600]" strokeweight="2pt"/>
            </w:pict>
          </mc:Fallback>
        </mc:AlternateContent>
      </w:r>
    </w:p>
    <w:p w:rsidR="00B727A4" w:rsidRPr="00C45CDA" w:rsidRDefault="00B727A4" w:rsidP="00B727A4">
      <w:pPr>
        <w:pStyle w:val="ListParagraph"/>
        <w:spacing w:after="0" w:line="480" w:lineRule="auto"/>
        <w:ind w:left="780"/>
        <w:jc w:val="both"/>
        <w:rPr>
          <w:rFonts w:ascii="Times New Roman" w:eastAsia="Times New Roman" w:hAnsi="Times New Roman" w:cs="Times New Roman"/>
          <w:sz w:val="24"/>
          <w:szCs w:val="24"/>
          <w:lang w:eastAsia="en-ID"/>
        </w:rPr>
      </w:pPr>
      <w:r>
        <w:rPr>
          <w:noProof/>
          <w:lang w:val="en-US"/>
        </w:rPr>
        <mc:AlternateContent>
          <mc:Choice Requires="wps">
            <w:drawing>
              <wp:anchor distT="0" distB="0" distL="114300" distR="114300" simplePos="0" relativeHeight="251661312" behindDoc="0" locked="0" layoutInCell="1" allowOverlap="1" wp14:anchorId="50B540D8" wp14:editId="54856C9E">
                <wp:simplePos x="0" y="0"/>
                <wp:positionH relativeFrom="column">
                  <wp:posOffset>1623695</wp:posOffset>
                </wp:positionH>
                <wp:positionV relativeFrom="paragraph">
                  <wp:posOffset>228600</wp:posOffset>
                </wp:positionV>
                <wp:extent cx="1449070" cy="646430"/>
                <wp:effectExtent l="0" t="0" r="17780" b="20320"/>
                <wp:wrapSquare wrapText="bothSides"/>
                <wp:docPr id="14" name="Oval 14"/>
                <wp:cNvGraphicFramePr/>
                <a:graphic xmlns:a="http://schemas.openxmlformats.org/drawingml/2006/main">
                  <a:graphicData uri="http://schemas.microsoft.com/office/word/2010/wordprocessingShape">
                    <wps:wsp>
                      <wps:cNvSpPr/>
                      <wps:spPr>
                        <a:xfrm>
                          <a:off x="0" y="0"/>
                          <a:ext cx="1449070" cy="646430"/>
                        </a:xfrm>
                        <a:prstGeom prst="ellipse">
                          <a:avLst/>
                        </a:prstGeom>
                      </wps:spPr>
                      <wps:style>
                        <a:lnRef idx="2">
                          <a:schemeClr val="dk1"/>
                        </a:lnRef>
                        <a:fillRef idx="1">
                          <a:schemeClr val="lt1"/>
                        </a:fillRef>
                        <a:effectRef idx="0">
                          <a:schemeClr val="dk1"/>
                        </a:effectRef>
                        <a:fontRef idx="minor">
                          <a:schemeClr val="dk1"/>
                        </a:fontRef>
                      </wps:style>
                      <wps:txbx>
                        <w:txbxContent>
                          <w:p w:rsidR="00B727A4" w:rsidRPr="00CF2189" w:rsidRDefault="00B727A4" w:rsidP="00B727A4">
                            <w:pPr>
                              <w:jc w:val="center"/>
                              <w:rPr>
                                <w:rFonts w:ascii="Times New Roman" w:hAnsi="Times New Roman" w:cs="Times New Roman"/>
                              </w:rPr>
                            </w:pPr>
                            <w:r w:rsidRPr="00CF2189">
                              <w:rPr>
                                <w:rFonts w:ascii="Times New Roman" w:hAnsi="Times New Roman" w:cs="Times New Roman"/>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540D8" id="Oval 14" o:spid="_x0000_s1028" style="position:absolute;left:0;text-align:left;margin-left:127.85pt;margin-top:18pt;width:114.1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" fillcolor="white [3201]" strokecolor="black [3200]" strokeweight="2pt">
                <v:textbox>
                  <w:txbxContent>
                    <w:p w:rsidR="00B727A4" w:rsidRPr="00CF2189" w:rsidRDefault="00B727A4" w:rsidP="00B727A4">
                      <w:pPr>
                        <w:jc w:val="center"/>
                        <w:rPr>
                          <w:rFonts w:ascii="Times New Roman" w:hAnsi="Times New Roman" w:cs="Times New Roman"/>
                        </w:rPr>
                      </w:pPr>
                      <w:r w:rsidRPr="00CF2189">
                        <w:rPr>
                          <w:rFonts w:ascii="Times New Roman" w:hAnsi="Times New Roman" w:cs="Times New Roman"/>
                        </w:rPr>
                        <w:t>SELF-EFFICACY</w:t>
                      </w:r>
                    </w:p>
                  </w:txbxContent>
                </v:textbox>
                <w10:wrap type="square"/>
              </v:oval>
            </w:pict>
          </mc:Fallback>
        </mc:AlternateContent>
      </w:r>
    </w:p>
    <w:p w:rsidR="00B727A4" w:rsidRPr="00C45CDA" w:rsidRDefault="00B727A4" w:rsidP="00B727A4">
      <w:pPr>
        <w:pStyle w:val="ListParagraph"/>
        <w:spacing w:after="0" w:line="480" w:lineRule="auto"/>
        <w:ind w:left="780"/>
        <w:jc w:val="both"/>
        <w:rPr>
          <w:rFonts w:ascii="Times New Roman" w:eastAsia="Times New Roman" w:hAnsi="Times New Roman" w:cs="Times New Roman"/>
          <w:sz w:val="24"/>
          <w:szCs w:val="24"/>
          <w:lang w:eastAsia="en-ID"/>
        </w:rPr>
      </w:pPr>
    </w:p>
    <w:p w:rsidR="00B727A4" w:rsidRDefault="00B727A4" w:rsidP="00B727A4">
      <w:pPr>
        <w:pStyle w:val="Caption"/>
        <w:rPr>
          <w:rFonts w:ascii="Times New Roman" w:hAnsi="Times New Roman" w:cs="Times New Roman"/>
          <w:i w:val="0"/>
          <w:iCs w:val="0"/>
          <w:color w:val="000000" w:themeColor="text1"/>
          <w:sz w:val="24"/>
          <w:szCs w:val="24"/>
        </w:rPr>
      </w:pPr>
      <w:bookmarkStart w:id="12" w:name="_Toc200118501"/>
    </w:p>
    <w:p w:rsidR="00B727A4" w:rsidRPr="00180AD7" w:rsidRDefault="00B727A4" w:rsidP="00B727A4">
      <w:pPr>
        <w:pStyle w:val="Caption"/>
        <w:ind w:left="1440" w:firstLine="720"/>
        <w:rPr>
          <w:rFonts w:ascii="Times New Roman" w:hAnsi="Times New Roman" w:cs="Times New Roman"/>
          <w:i w:val="0"/>
          <w:iCs w:val="0"/>
          <w:color w:val="000000" w:themeColor="text1"/>
          <w:sz w:val="24"/>
          <w:szCs w:val="24"/>
        </w:rPr>
      </w:pPr>
      <w:bookmarkStart w:id="13" w:name="_Toc200723577"/>
      <w:bookmarkEnd w:id="12"/>
      <w:r w:rsidRPr="00180AD7">
        <w:rPr>
          <w:rFonts w:ascii="Times New Roman" w:hAnsi="Times New Roman" w:cs="Times New Roman"/>
          <w:i w:val="0"/>
          <w:iCs w:val="0"/>
          <w:color w:val="000000" w:themeColor="text1"/>
          <w:sz w:val="24"/>
          <w:szCs w:val="24"/>
        </w:rPr>
        <w:t xml:space="preserve">Gambar </w:t>
      </w:r>
      <w:r w:rsidRPr="00180AD7">
        <w:rPr>
          <w:rFonts w:ascii="Times New Roman" w:hAnsi="Times New Roman" w:cs="Times New Roman"/>
          <w:i w:val="0"/>
          <w:iCs w:val="0"/>
          <w:color w:val="000000" w:themeColor="text1"/>
          <w:sz w:val="24"/>
          <w:szCs w:val="24"/>
        </w:rPr>
        <w:fldChar w:fldCharType="begin"/>
      </w:r>
      <w:r w:rsidRPr="00180AD7">
        <w:rPr>
          <w:rFonts w:ascii="Times New Roman" w:hAnsi="Times New Roman" w:cs="Times New Roman"/>
          <w:i w:val="0"/>
          <w:iCs w:val="0"/>
          <w:color w:val="000000" w:themeColor="text1"/>
          <w:sz w:val="24"/>
          <w:szCs w:val="24"/>
        </w:rPr>
        <w:instrText xml:space="preserve"> SEQ Gambar \* ARABIC </w:instrText>
      </w:r>
      <w:r w:rsidRPr="00180AD7">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1</w:t>
      </w:r>
      <w:r w:rsidRPr="00180AD7">
        <w:rPr>
          <w:rFonts w:ascii="Times New Roman" w:hAnsi="Times New Roman" w:cs="Times New Roman"/>
          <w:i w:val="0"/>
          <w:iCs w:val="0"/>
          <w:color w:val="000000" w:themeColor="text1"/>
          <w:sz w:val="24"/>
          <w:szCs w:val="24"/>
        </w:rPr>
        <w:fldChar w:fldCharType="end"/>
      </w:r>
      <w:r w:rsidRPr="00180AD7">
        <w:rPr>
          <w:rFonts w:ascii="Times New Roman" w:hAnsi="Times New Roman" w:cs="Times New Roman"/>
          <w:i w:val="0"/>
          <w:iCs w:val="0"/>
          <w:color w:val="000000" w:themeColor="text1"/>
          <w:sz w:val="24"/>
          <w:szCs w:val="24"/>
        </w:rPr>
        <w:t xml:space="preserve"> Kerangka Berpikir</w:t>
      </w:r>
      <w:bookmarkEnd w:id="13"/>
    </w:p>
    <w:p w:rsidR="00B727A4" w:rsidRDefault="00B727A4" w:rsidP="00B727A4">
      <w:pPr>
        <w:spacing w:after="0" w:line="480" w:lineRule="auto"/>
        <w:ind w:firstLine="425"/>
        <w:jc w:val="both"/>
        <w:rPr>
          <w:rFonts w:ascii="Times New Roman" w:eastAsia="Times New Roman" w:hAnsi="Times New Roman" w:cs="Times New Roman"/>
          <w:color w:val="000000" w:themeColor="text1"/>
          <w:sz w:val="24"/>
          <w:szCs w:val="24"/>
          <w:lang w:eastAsia="en-ID"/>
        </w:rPr>
      </w:pPr>
      <w:r w:rsidRPr="00C45CDA">
        <w:rPr>
          <w:rFonts w:ascii="Times New Roman" w:eastAsia="Times New Roman" w:hAnsi="Times New Roman" w:cs="Times New Roman"/>
          <w:color w:val="000000" w:themeColor="text1"/>
          <w:sz w:val="24"/>
          <w:szCs w:val="24"/>
          <w:lang w:eastAsia="en-ID"/>
        </w:rPr>
        <w:t xml:space="preserve">Berdasarkan gambar diatas, dapat dijelaskan bahwa konsep self-efficacy merujuk pada keyakinan individu terhadap kemampuan dirinya untuk mencapai hasil yang diinginkan dalam suatu tugas atau situasi tertentu. Bagi mahasiswa BK (Bimbingan dan Konseling), </w:t>
      </w:r>
      <w:r w:rsidRPr="00C45CDA">
        <w:rPr>
          <w:rFonts w:ascii="Times New Roman" w:eastAsia="Times New Roman" w:hAnsi="Times New Roman" w:cs="Times New Roman"/>
          <w:i/>
          <w:iCs/>
          <w:color w:val="000000" w:themeColor="text1"/>
          <w:sz w:val="24"/>
          <w:szCs w:val="24"/>
          <w:lang w:eastAsia="en-ID"/>
        </w:rPr>
        <w:t>self-efficacy</w:t>
      </w:r>
      <w:r w:rsidRPr="00C45CDA">
        <w:rPr>
          <w:rFonts w:ascii="Times New Roman" w:eastAsia="Times New Roman" w:hAnsi="Times New Roman" w:cs="Times New Roman"/>
          <w:color w:val="000000" w:themeColor="text1"/>
          <w:sz w:val="24"/>
          <w:szCs w:val="24"/>
          <w:lang w:eastAsia="en-ID"/>
        </w:rPr>
        <w:t xml:space="preserve"> sangat penting karena mereka akan menjadi calon guru BK yang perlu memiliki rasa percaya diri dalam membantu orang lain serta mengelola situasi belajar yang kompleks.</w:t>
      </w:r>
    </w:p>
    <w:p w:rsidR="00B727A4" w:rsidRDefault="00B727A4" w:rsidP="00B727A4">
      <w:pPr>
        <w:spacing w:after="0" w:line="480" w:lineRule="auto"/>
        <w:ind w:firstLine="425"/>
        <w:jc w:val="both"/>
        <w:rPr>
          <w:rFonts w:ascii="Times New Roman" w:eastAsia="Times New Roman" w:hAnsi="Times New Roman" w:cs="Times New Roman"/>
          <w:color w:val="000000" w:themeColor="text1"/>
          <w:sz w:val="24"/>
          <w:szCs w:val="24"/>
          <w:lang w:eastAsia="en-ID"/>
        </w:rPr>
      </w:pPr>
      <w:r w:rsidRPr="00B83D7E">
        <w:rPr>
          <w:rFonts w:ascii="Times New Roman" w:eastAsia="Times New Roman" w:hAnsi="Times New Roman" w:cs="Times New Roman"/>
          <w:sz w:val="24"/>
          <w:szCs w:val="24"/>
          <w:lang w:eastAsia="en-ID"/>
        </w:rPr>
        <w:t xml:space="preserve">Selain itu, dukungan sosial teman sebaya juga merupakan faktor yang signifikan dalam pembentukan </w:t>
      </w:r>
      <w:r w:rsidRPr="00B83D7E">
        <w:rPr>
          <w:rFonts w:ascii="Times New Roman" w:eastAsia="Times New Roman" w:hAnsi="Times New Roman" w:cs="Times New Roman"/>
          <w:i/>
          <w:iCs/>
          <w:sz w:val="24"/>
          <w:szCs w:val="24"/>
          <w:lang w:eastAsia="en-ID"/>
        </w:rPr>
        <w:t>self-efficacy</w:t>
      </w:r>
      <w:r w:rsidRPr="00B83D7E">
        <w:rPr>
          <w:rFonts w:ascii="Times New Roman" w:eastAsia="Times New Roman" w:hAnsi="Times New Roman" w:cs="Times New Roman"/>
          <w:sz w:val="24"/>
          <w:szCs w:val="24"/>
          <w:lang w:eastAsia="en-ID"/>
        </w:rPr>
        <w:t xml:space="preserve">. Teman sebaya yang memberikan dukungan emosional, sosial, maupun motivasional dapat meningkatkan rasa percaya diri individu, serta membantu individu dalam menghadapi tantangan </w:t>
      </w:r>
      <w:r w:rsidRPr="00B83D7E">
        <w:rPr>
          <w:rFonts w:ascii="Times New Roman" w:eastAsia="Times New Roman" w:hAnsi="Times New Roman" w:cs="Times New Roman"/>
          <w:sz w:val="24"/>
          <w:szCs w:val="24"/>
          <w:lang w:eastAsia="en-ID"/>
        </w:rPr>
        <w:lastRenderedPageBreak/>
        <w:t>belajar dan permasalahan yang dihadapi. Dukungan ini dapat memberikan rasa diterima, mendorong perkembangan diri, serta memperbaiki keterampilan dalam mengelola tugas dan proses pembelajaran.</w:t>
      </w:r>
      <w:r>
        <w:rPr>
          <w:rFonts w:ascii="Times New Roman" w:hAnsi="Times New Roman" w:cs="Times New Roman"/>
          <w:sz w:val="24"/>
          <w:szCs w:val="24"/>
        </w:rPr>
        <w:t xml:space="preserve"> </w:t>
      </w:r>
      <w:r w:rsidRPr="00B83D7E">
        <w:rPr>
          <w:rFonts w:ascii="Times New Roman" w:eastAsia="Times New Roman" w:hAnsi="Times New Roman" w:cs="Times New Roman"/>
          <w:sz w:val="24"/>
          <w:szCs w:val="24"/>
          <w:lang w:eastAsia="en-ID"/>
        </w:rPr>
        <w:t xml:space="preserve">Berdasarkan uraian tersebut, dapat dikatakan bahwa </w:t>
      </w:r>
      <w:r w:rsidRPr="00B83D7E">
        <w:rPr>
          <w:rFonts w:ascii="Times New Roman" w:eastAsia="Times New Roman" w:hAnsi="Times New Roman" w:cs="Times New Roman"/>
          <w:i/>
          <w:iCs/>
          <w:sz w:val="24"/>
          <w:szCs w:val="24"/>
          <w:lang w:eastAsia="en-ID"/>
        </w:rPr>
        <w:t>self</w:t>
      </w:r>
      <w:r>
        <w:rPr>
          <w:rFonts w:ascii="Times New Roman" w:eastAsia="Times New Roman" w:hAnsi="Times New Roman" w:cs="Times New Roman"/>
          <w:i/>
          <w:iCs/>
          <w:sz w:val="24"/>
          <w:szCs w:val="24"/>
          <w:lang w:eastAsia="en-ID"/>
        </w:rPr>
        <w:t>-</w:t>
      </w:r>
      <w:r w:rsidRPr="00B83D7E">
        <w:rPr>
          <w:rFonts w:ascii="Times New Roman" w:eastAsia="Times New Roman" w:hAnsi="Times New Roman" w:cs="Times New Roman"/>
          <w:i/>
          <w:iCs/>
          <w:sz w:val="24"/>
          <w:szCs w:val="24"/>
          <w:lang w:eastAsia="en-ID"/>
        </w:rPr>
        <w:t>efficacy</w:t>
      </w:r>
      <w:r w:rsidRPr="00B83D7E">
        <w:rPr>
          <w:rFonts w:ascii="Times New Roman" w:eastAsia="Times New Roman" w:hAnsi="Times New Roman" w:cs="Times New Roman"/>
          <w:sz w:val="24"/>
          <w:szCs w:val="24"/>
          <w:lang w:eastAsia="en-ID"/>
        </w:rPr>
        <w:t xml:space="preserve"> mahasiswa B</w:t>
      </w:r>
      <w:r>
        <w:rPr>
          <w:rFonts w:ascii="Times New Roman" w:eastAsia="Times New Roman" w:hAnsi="Times New Roman" w:cs="Times New Roman"/>
          <w:sz w:val="24"/>
          <w:szCs w:val="24"/>
          <w:lang w:eastAsia="en-ID"/>
        </w:rPr>
        <w:t>imbingan Konseling</w:t>
      </w:r>
      <w:r w:rsidRPr="00B83D7E">
        <w:rPr>
          <w:rFonts w:ascii="Times New Roman" w:eastAsia="Times New Roman" w:hAnsi="Times New Roman" w:cs="Times New Roman"/>
          <w:sz w:val="24"/>
          <w:szCs w:val="24"/>
          <w:lang w:eastAsia="en-ID"/>
        </w:rPr>
        <w:t xml:space="preserve"> sebagai calon guru BK dapat dipengaruhi oleh dukungan sosial teman sebaya. Dukungan yang diberikan teman sebaya diharapkan dapat meningkatkan kepercayaan diri mahasiswa, mengurangi perasaan cemas atau kurang mampu, serta membantu mahasiswa untuk lebih berani dalam menghadapi tantangan akademik yang ada. Selain itu, dukungan ini juga dapat mendorong mahasiswa untuk lebih berkomitmen dalam belajar dan meraih hasil yang optimal dalam pendidikannya.</w:t>
      </w:r>
    </w:p>
    <w:p w:rsidR="00B727A4" w:rsidRDefault="00B727A4" w:rsidP="00B727A4">
      <w:pPr>
        <w:spacing w:after="0" w:line="480" w:lineRule="auto"/>
        <w:ind w:firstLine="425"/>
        <w:jc w:val="both"/>
        <w:rPr>
          <w:rFonts w:ascii="Times New Roman" w:hAnsi="Times New Roman" w:cs="Times New Roman"/>
          <w:sz w:val="24"/>
          <w:szCs w:val="24"/>
        </w:rPr>
      </w:pPr>
      <w:r w:rsidRPr="00B83D7E">
        <w:rPr>
          <w:rFonts w:ascii="Times New Roman" w:eastAsia="Times New Roman" w:hAnsi="Times New Roman" w:cs="Times New Roman"/>
          <w:sz w:val="24"/>
          <w:szCs w:val="24"/>
          <w:lang w:eastAsia="en-ID"/>
        </w:rPr>
        <w:t xml:space="preserve">Melalui kerangka berpikir ini, diharapkan dapat ditemukan hubungan yang signifikan antara dukungan sosial teman sebaya dan </w:t>
      </w:r>
      <w:r w:rsidRPr="00B83D7E">
        <w:rPr>
          <w:rFonts w:ascii="Times New Roman" w:eastAsia="Times New Roman" w:hAnsi="Times New Roman" w:cs="Times New Roman"/>
          <w:i/>
          <w:iCs/>
          <w:sz w:val="24"/>
          <w:szCs w:val="24"/>
          <w:lang w:eastAsia="en-ID"/>
        </w:rPr>
        <w:t>self</w:t>
      </w:r>
      <w:r>
        <w:rPr>
          <w:rFonts w:ascii="Times New Roman" w:eastAsia="Times New Roman" w:hAnsi="Times New Roman" w:cs="Times New Roman"/>
          <w:i/>
          <w:iCs/>
          <w:sz w:val="24"/>
          <w:szCs w:val="24"/>
          <w:lang w:eastAsia="en-ID"/>
        </w:rPr>
        <w:t>-</w:t>
      </w:r>
      <w:r w:rsidRPr="00B83D7E">
        <w:rPr>
          <w:rFonts w:ascii="Times New Roman" w:eastAsia="Times New Roman" w:hAnsi="Times New Roman" w:cs="Times New Roman"/>
          <w:i/>
          <w:iCs/>
          <w:sz w:val="24"/>
          <w:szCs w:val="24"/>
          <w:lang w:eastAsia="en-ID"/>
        </w:rPr>
        <w:t>efficacy</w:t>
      </w:r>
      <w:r w:rsidRPr="00B83D7E">
        <w:rPr>
          <w:rFonts w:ascii="Times New Roman" w:eastAsia="Times New Roman" w:hAnsi="Times New Roman" w:cs="Times New Roman"/>
          <w:sz w:val="24"/>
          <w:szCs w:val="24"/>
          <w:lang w:eastAsia="en-ID"/>
        </w:rPr>
        <w:t xml:space="preserve"> mahasiswa B</w:t>
      </w:r>
      <w:r>
        <w:rPr>
          <w:rFonts w:ascii="Times New Roman" w:eastAsia="Times New Roman" w:hAnsi="Times New Roman" w:cs="Times New Roman"/>
          <w:sz w:val="24"/>
          <w:szCs w:val="24"/>
          <w:lang w:eastAsia="en-ID"/>
        </w:rPr>
        <w:t>imbingan Konseling</w:t>
      </w:r>
      <w:r w:rsidRPr="00B83D7E">
        <w:rPr>
          <w:rFonts w:ascii="Times New Roman" w:eastAsia="Times New Roman" w:hAnsi="Times New Roman" w:cs="Times New Roman"/>
          <w:sz w:val="24"/>
          <w:szCs w:val="24"/>
          <w:lang w:eastAsia="en-ID"/>
        </w:rPr>
        <w:t xml:space="preserve"> sebagai calon guru BK, serta implikasinya terhadap peningkatan kualitas pendidikan di Fakultas </w:t>
      </w:r>
      <w:r>
        <w:rPr>
          <w:rFonts w:ascii="Times New Roman" w:eastAsia="Times New Roman" w:hAnsi="Times New Roman" w:cs="Times New Roman"/>
          <w:sz w:val="24"/>
          <w:szCs w:val="24"/>
          <w:lang w:eastAsia="en-ID"/>
        </w:rPr>
        <w:t xml:space="preserve">Keguruan Ilmu </w:t>
      </w:r>
      <w:r w:rsidRPr="00B83D7E">
        <w:rPr>
          <w:rFonts w:ascii="Times New Roman" w:eastAsia="Times New Roman" w:hAnsi="Times New Roman" w:cs="Times New Roman"/>
          <w:sz w:val="24"/>
          <w:szCs w:val="24"/>
          <w:lang w:eastAsia="en-ID"/>
        </w:rPr>
        <w:t>Pendidikan.</w:t>
      </w:r>
      <w:r>
        <w:rPr>
          <w:rFonts w:ascii="Times New Roman" w:eastAsia="Times New Roman" w:hAnsi="Times New Roman" w:cs="Times New Roman"/>
          <w:sz w:val="24"/>
          <w:szCs w:val="24"/>
          <w:lang w:eastAsia="en-ID"/>
        </w:rPr>
        <w:t xml:space="preserve"> </w:t>
      </w:r>
      <w:r w:rsidRPr="00B83D7E">
        <w:rPr>
          <w:rFonts w:ascii="Times New Roman" w:eastAsia="Times New Roman" w:hAnsi="Times New Roman" w:cs="Times New Roman"/>
          <w:sz w:val="24"/>
          <w:szCs w:val="24"/>
          <w:lang w:eastAsia="en-ID"/>
        </w:rPr>
        <w:t xml:space="preserve">Kerangka berpikir ini memberikan gambaran yang jelas mengenai hubungan antara variabel yang diteliti serta peran penting dukungan sosial teman sebaya dalam meningkatkan </w:t>
      </w:r>
      <w:r w:rsidRPr="00B83D7E">
        <w:rPr>
          <w:rFonts w:ascii="Times New Roman" w:eastAsia="Times New Roman" w:hAnsi="Times New Roman" w:cs="Times New Roman"/>
          <w:i/>
          <w:iCs/>
          <w:sz w:val="24"/>
          <w:szCs w:val="24"/>
          <w:lang w:eastAsia="en-ID"/>
        </w:rPr>
        <w:t>self</w:t>
      </w:r>
      <w:r>
        <w:rPr>
          <w:rFonts w:ascii="Times New Roman" w:eastAsia="Times New Roman" w:hAnsi="Times New Roman" w:cs="Times New Roman"/>
          <w:i/>
          <w:iCs/>
          <w:sz w:val="24"/>
          <w:szCs w:val="24"/>
          <w:lang w:eastAsia="en-ID"/>
        </w:rPr>
        <w:t>-</w:t>
      </w:r>
      <w:r w:rsidRPr="00B83D7E">
        <w:rPr>
          <w:rFonts w:ascii="Times New Roman" w:eastAsia="Times New Roman" w:hAnsi="Times New Roman" w:cs="Times New Roman"/>
          <w:i/>
          <w:iCs/>
          <w:sz w:val="24"/>
          <w:szCs w:val="24"/>
          <w:lang w:eastAsia="en-ID"/>
        </w:rPr>
        <w:t>efficacy</w:t>
      </w:r>
      <w:r w:rsidRPr="00B83D7E">
        <w:rPr>
          <w:rFonts w:ascii="Times New Roman" w:eastAsia="Times New Roman" w:hAnsi="Times New Roman" w:cs="Times New Roman"/>
          <w:sz w:val="24"/>
          <w:szCs w:val="24"/>
          <w:lang w:eastAsia="en-ID"/>
        </w:rPr>
        <w:t xml:space="preserve"> mahasiswa B</w:t>
      </w:r>
      <w:r>
        <w:rPr>
          <w:rFonts w:ascii="Times New Roman" w:eastAsia="Times New Roman" w:hAnsi="Times New Roman" w:cs="Times New Roman"/>
          <w:sz w:val="24"/>
          <w:szCs w:val="24"/>
          <w:lang w:eastAsia="en-ID"/>
        </w:rPr>
        <w:t>imbingan Konseling</w:t>
      </w:r>
      <w:r w:rsidRPr="00B83D7E">
        <w:rPr>
          <w:rFonts w:ascii="Times New Roman" w:eastAsia="Times New Roman" w:hAnsi="Times New Roman" w:cs="Times New Roman"/>
          <w:sz w:val="24"/>
          <w:szCs w:val="24"/>
          <w:lang w:eastAsia="en-ID"/>
        </w:rPr>
        <w:t>.</w:t>
      </w:r>
      <w:r>
        <w:rPr>
          <w:rFonts w:ascii="Times New Roman" w:eastAsia="Times New Roman" w:hAnsi="Times New Roman" w:cs="Times New Roman"/>
          <w:sz w:val="24"/>
          <w:szCs w:val="24"/>
          <w:lang w:eastAsia="en-ID"/>
        </w:rPr>
        <w:t xml:space="preserve"> </w:t>
      </w:r>
      <w:r w:rsidRPr="00C45CDA">
        <w:rPr>
          <w:rStyle w:val="Strong"/>
          <w:rFonts w:ascii="Times New Roman" w:hAnsi="Times New Roman" w:cs="Times New Roman"/>
          <w:sz w:val="24"/>
          <w:szCs w:val="24"/>
        </w:rPr>
        <w:t>Kerangka berpikir</w:t>
      </w:r>
      <w:r w:rsidRPr="00BB062D">
        <w:rPr>
          <w:rFonts w:ascii="Times New Roman" w:hAnsi="Times New Roman" w:cs="Times New Roman"/>
          <w:sz w:val="24"/>
          <w:szCs w:val="24"/>
        </w:rPr>
        <w:t xml:space="preserve"> ini menyimpulkan bahwa dukungan sosial teman sebaya sangat penting dalam membentuk </w:t>
      </w:r>
      <w:r w:rsidRPr="00E263BD">
        <w:rPr>
          <w:rFonts w:ascii="Times New Roman" w:hAnsi="Times New Roman" w:cs="Times New Roman"/>
          <w:i/>
          <w:iCs/>
          <w:sz w:val="24"/>
          <w:szCs w:val="24"/>
        </w:rPr>
        <w:t>self-efficacy</w:t>
      </w:r>
      <w:r w:rsidRPr="00BB062D">
        <w:rPr>
          <w:rFonts w:ascii="Times New Roman" w:hAnsi="Times New Roman" w:cs="Times New Roman"/>
          <w:sz w:val="24"/>
          <w:szCs w:val="24"/>
        </w:rPr>
        <w:t xml:space="preserve"> mahasiswa </w:t>
      </w:r>
      <w:r>
        <w:rPr>
          <w:rFonts w:ascii="Times New Roman" w:hAnsi="Times New Roman" w:cs="Times New Roman"/>
          <w:sz w:val="24"/>
          <w:szCs w:val="24"/>
        </w:rPr>
        <w:t>bimbingan konseling</w:t>
      </w:r>
      <w:r w:rsidRPr="00BB062D">
        <w:rPr>
          <w:rFonts w:ascii="Times New Roman" w:hAnsi="Times New Roman" w:cs="Times New Roman"/>
          <w:sz w:val="24"/>
          <w:szCs w:val="24"/>
        </w:rPr>
        <w:t>. Dengan adanya dukungan yang kuat dari teman sebaya, mahasiswa akan merasa lebih percaya diri dan lebih siap menghadapi tantangan pendidikan serta praktikum bimbingan yang akan mereka hadapi sebagai calon guru BK.</w:t>
      </w:r>
    </w:p>
    <w:p w:rsidR="00B727A4" w:rsidRDefault="00B727A4" w:rsidP="00B727A4">
      <w:pPr>
        <w:spacing w:after="0" w:line="480" w:lineRule="auto"/>
        <w:jc w:val="both"/>
        <w:rPr>
          <w:rFonts w:ascii="Times New Roman" w:hAnsi="Times New Roman" w:cs="Times New Roman"/>
          <w:sz w:val="24"/>
          <w:szCs w:val="24"/>
        </w:rPr>
      </w:pPr>
    </w:p>
    <w:p w:rsidR="00B727A4" w:rsidRPr="00A334F9" w:rsidRDefault="00B727A4" w:rsidP="00B727A4">
      <w:pPr>
        <w:pStyle w:val="Heading2"/>
        <w:numPr>
          <w:ilvl w:val="1"/>
          <w:numId w:val="9"/>
        </w:numPr>
        <w:spacing w:before="40" w:line="480" w:lineRule="auto"/>
        <w:ind w:left="426" w:hanging="426"/>
        <w:rPr>
          <w:rFonts w:ascii="Times New Roman" w:eastAsia="Times New Roman" w:hAnsi="Times New Roman" w:cs="Times New Roman"/>
          <w:b w:val="0"/>
          <w:bCs w:val="0"/>
          <w:color w:val="000000" w:themeColor="text1"/>
          <w:sz w:val="24"/>
          <w:szCs w:val="24"/>
          <w:lang w:eastAsia="en-ID"/>
        </w:rPr>
      </w:pPr>
      <w:bookmarkStart w:id="14" w:name="_Toc200743373"/>
      <w:r w:rsidRPr="00A334F9">
        <w:rPr>
          <w:rFonts w:ascii="Times New Roman" w:hAnsi="Times New Roman" w:cs="Times New Roman"/>
          <w:color w:val="000000" w:themeColor="text1"/>
          <w:sz w:val="24"/>
          <w:szCs w:val="24"/>
        </w:rPr>
        <w:lastRenderedPageBreak/>
        <w:t>Hipotesis</w:t>
      </w:r>
      <w:bookmarkEnd w:id="14"/>
    </w:p>
    <w:p w:rsidR="00B727A4" w:rsidRDefault="00B727A4" w:rsidP="00B727A4">
      <w:pPr>
        <w:spacing w:after="0" w:line="480" w:lineRule="auto"/>
        <w:ind w:firstLine="426"/>
        <w:jc w:val="both"/>
        <w:rPr>
          <w:rFonts w:ascii="Times New Roman" w:hAnsi="Times New Roman" w:cs="Times New Roman"/>
          <w:sz w:val="24"/>
          <w:szCs w:val="24"/>
        </w:rPr>
      </w:pPr>
      <w:r w:rsidRPr="00C45CDA">
        <w:rPr>
          <w:rFonts w:ascii="Times New Roman" w:hAnsi="Times New Roman" w:cs="Times New Roman"/>
          <w:sz w:val="24"/>
          <w:szCs w:val="24"/>
        </w:rPr>
        <w:t>Sugiyono (2020) menjelaskan bahwa</w:t>
      </w:r>
      <w:r w:rsidRPr="00C45CDA">
        <w:rPr>
          <w:rStyle w:val="Strong"/>
          <w:rFonts w:ascii="Times New Roman" w:hAnsi="Times New Roman" w:cs="Times New Roman"/>
          <w:sz w:val="24"/>
          <w:szCs w:val="24"/>
        </w:rPr>
        <w:t xml:space="preserve"> hipotesis merupakan jawaban sementra terhadap rumusan masalah penelitian, dimana rumusan masalah telah dinyatakan dalam bentuk kalimat pertanyaan</w:t>
      </w:r>
      <w:r w:rsidRPr="00C45CDA">
        <w:rPr>
          <w:rFonts w:ascii="Times New Roman" w:hAnsi="Times New Roman" w:cs="Times New Roman"/>
          <w:sz w:val="24"/>
          <w:szCs w:val="24"/>
        </w:rPr>
        <w:t xml:space="preserve">. Hipotesis memberikan arah dalam penelitian dan menunjukkan apa yang akan diuji. Secara lebih sederhana, hipotesis adalah jawaban sementara terhadap rumusan masalah yang diajukan dalam penelitian. </w:t>
      </w:r>
      <w:r w:rsidRPr="00C45CDA">
        <w:rPr>
          <w:rFonts w:ascii="Times New Roman" w:eastAsia="Times New Roman" w:hAnsi="Times New Roman" w:cs="Times New Roman"/>
          <w:sz w:val="24"/>
          <w:szCs w:val="24"/>
          <w:lang w:eastAsia="en-ID"/>
        </w:rPr>
        <w:t xml:space="preserve">Berdasarkan dari teori, penelitian terdahulu serta argumen di atas maka hipotesis yang diajukan adalah </w:t>
      </w:r>
      <w:r w:rsidRPr="00C45CDA">
        <w:rPr>
          <w:rFonts w:ascii="Times New Roman" w:hAnsi="Times New Roman" w:cs="Times New Roman"/>
          <w:sz w:val="24"/>
          <w:szCs w:val="24"/>
        </w:rPr>
        <w:t xml:space="preserve">Ada hubungan antara dukungan sosial teman sebaya dan </w:t>
      </w:r>
      <w:r w:rsidRPr="00C45CDA">
        <w:rPr>
          <w:rFonts w:ascii="Times New Roman" w:hAnsi="Times New Roman" w:cs="Times New Roman"/>
          <w:i/>
          <w:iCs/>
          <w:sz w:val="24"/>
          <w:szCs w:val="24"/>
        </w:rPr>
        <w:t>self-efficacy</w:t>
      </w:r>
      <w:r w:rsidRPr="00C45CDA">
        <w:rPr>
          <w:rFonts w:ascii="Times New Roman" w:hAnsi="Times New Roman" w:cs="Times New Roman"/>
          <w:sz w:val="24"/>
          <w:szCs w:val="24"/>
        </w:rPr>
        <w:t xml:space="preserve"> mahasiswa bimbingan konseling sebagai calon guru BK.</w:t>
      </w:r>
    </w:p>
    <w:p w:rsidR="00A24684" w:rsidRPr="00DA3C50" w:rsidRDefault="00A24684" w:rsidP="00DA3C50"/>
    <w:sectPr w:rsidR="00A24684" w:rsidRPr="00DA3C50" w:rsidSect="00A2468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67" w:rsidRDefault="00272F67" w:rsidP="00A24684">
      <w:pPr>
        <w:spacing w:after="0" w:line="240" w:lineRule="auto"/>
      </w:pPr>
      <w:r>
        <w:separator/>
      </w:r>
    </w:p>
  </w:endnote>
  <w:endnote w:type="continuationSeparator" w:id="0">
    <w:p w:rsidR="00272F67" w:rsidRDefault="00272F67"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67" w:rsidRDefault="00272F67" w:rsidP="00A24684">
      <w:pPr>
        <w:spacing w:after="0" w:line="240" w:lineRule="auto"/>
      </w:pPr>
      <w:r>
        <w:separator/>
      </w:r>
    </w:p>
  </w:footnote>
  <w:footnote w:type="continuationSeparator" w:id="0">
    <w:p w:rsidR="00272F67" w:rsidRDefault="00272F67"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272F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272F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272F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718C1"/>
    <w:multiLevelType w:val="multilevel"/>
    <w:tmpl w:val="58482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0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B1CD2"/>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2A2E62A0"/>
    <w:multiLevelType w:val="multilevel"/>
    <w:tmpl w:val="9B2C725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BE1B9B"/>
    <w:multiLevelType w:val="multilevel"/>
    <w:tmpl w:val="4EF6888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0CE4E86"/>
    <w:multiLevelType w:val="multilevel"/>
    <w:tmpl w:val="8178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233A82"/>
    <w:multiLevelType w:val="hybridMultilevel"/>
    <w:tmpl w:val="2B466D90"/>
    <w:lvl w:ilvl="0" w:tplc="1A545848">
      <w:start w:val="1"/>
      <w:numFmt w:val="lowerLetter"/>
      <w:lvlText w:val="%1."/>
      <w:lvlJc w:val="left"/>
      <w:pPr>
        <w:ind w:left="1140" w:hanging="360"/>
      </w:pPr>
      <w:rPr>
        <w:rFonts w:hint="default"/>
      </w:rPr>
    </w:lvl>
    <w:lvl w:ilvl="1" w:tplc="9B3CF2C2">
      <w:start w:val="1"/>
      <w:numFmt w:val="decimal"/>
      <w:lvlText w:val="%2."/>
      <w:lvlJc w:val="left"/>
      <w:pPr>
        <w:ind w:left="1860" w:hanging="360"/>
      </w:pPr>
      <w:rPr>
        <w:rFonts w:hint="default"/>
      </w:rPr>
    </w:lvl>
    <w:lvl w:ilvl="2" w:tplc="3809001B">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6">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90C3EEA"/>
    <w:multiLevelType w:val="multilevel"/>
    <w:tmpl w:val="AA98297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8">
    <w:nsid w:val="6A14527F"/>
    <w:multiLevelType w:val="multilevel"/>
    <w:tmpl w:val="A7029AAA"/>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PPV4qFz9VISMW/jzCbP3Np5Sq3zGccwoO221CU0VeY1E7XBzdKSu32K4wQ2q2++L7sIHvSWvPxOROEwYvSkD9Q==" w:salt="0tE86KgJ49NPV8+E0gEgy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3619C"/>
    <w:rsid w:val="0004629B"/>
    <w:rsid w:val="000F57A6"/>
    <w:rsid w:val="00272F67"/>
    <w:rsid w:val="0038371F"/>
    <w:rsid w:val="00A24684"/>
    <w:rsid w:val="00B727A4"/>
    <w:rsid w:val="00DA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58C7B4-0269-4255-9718-9621F3CE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3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2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 w:type="character" w:customStyle="1" w:styleId="Heading2Char">
    <w:name w:val="Heading 2 Char"/>
    <w:basedOn w:val="DefaultParagraphFont"/>
    <w:link w:val="Heading2"/>
    <w:uiPriority w:val="9"/>
    <w:semiHidden/>
    <w:rsid w:val="00DA3C50"/>
    <w:rPr>
      <w:rFonts w:asciiTheme="majorHAnsi" w:eastAsiaTheme="majorEastAsia" w:hAnsiTheme="majorHAnsi" w:cstheme="majorBidi"/>
      <w:b/>
      <w:bCs/>
      <w:color w:val="4F81BD" w:themeColor="accent1"/>
      <w:sz w:val="26"/>
      <w:szCs w:val="26"/>
      <w:lang w:val="en-ID"/>
    </w:rPr>
  </w:style>
  <w:style w:type="character" w:styleId="Strong">
    <w:name w:val="Strong"/>
    <w:basedOn w:val="DefaultParagraphFont"/>
    <w:uiPriority w:val="22"/>
    <w:qFormat/>
    <w:rsid w:val="00DA3C50"/>
    <w:rPr>
      <w:b/>
      <w:bCs/>
    </w:rPr>
  </w:style>
  <w:style w:type="character" w:styleId="Emphasis">
    <w:name w:val="Emphasis"/>
    <w:basedOn w:val="DefaultParagraphFont"/>
    <w:uiPriority w:val="20"/>
    <w:qFormat/>
    <w:rsid w:val="00DA3C50"/>
    <w:rPr>
      <w:i/>
      <w:iCs/>
    </w:rPr>
  </w:style>
  <w:style w:type="character" w:customStyle="1" w:styleId="relative">
    <w:name w:val="relative"/>
    <w:basedOn w:val="DefaultParagraphFont"/>
    <w:rsid w:val="00DA3C50"/>
  </w:style>
  <w:style w:type="character" w:customStyle="1" w:styleId="Heading3Char">
    <w:name w:val="Heading 3 Char"/>
    <w:basedOn w:val="DefaultParagraphFont"/>
    <w:link w:val="Heading3"/>
    <w:uiPriority w:val="9"/>
    <w:semiHidden/>
    <w:rsid w:val="00B727A4"/>
    <w:rPr>
      <w:rFonts w:asciiTheme="majorHAnsi" w:eastAsiaTheme="majorEastAsia" w:hAnsiTheme="majorHAnsi" w:cstheme="majorBidi"/>
      <w:b/>
      <w:bCs/>
      <w:color w:val="4F81BD" w:themeColor="accent1"/>
      <w:lang w:val="en-ID"/>
    </w:rPr>
  </w:style>
  <w:style w:type="paragraph" w:styleId="Caption">
    <w:name w:val="caption"/>
    <w:basedOn w:val="Normal"/>
    <w:next w:val="Normal"/>
    <w:uiPriority w:val="35"/>
    <w:unhideWhenUsed/>
    <w:qFormat/>
    <w:rsid w:val="00B727A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2026-01-06T06:37:00Z</dcterms:created>
  <dcterms:modified xsi:type="dcterms:W3CDTF">2026-01-06T06:37:00Z</dcterms:modified>
</cp:coreProperties>
</file>