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CB" w:rsidRPr="000B75CB" w:rsidRDefault="000B75CB" w:rsidP="000B75CB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32"/>
        </w:rPr>
      </w:pPr>
      <w:bookmarkStart w:id="0" w:name="_Toc200973868"/>
      <w:bookmarkStart w:id="1" w:name="_Toc201735152"/>
      <w:bookmarkStart w:id="2" w:name="_GoBack"/>
      <w:bookmarkEnd w:id="2"/>
      <w:r w:rsidRPr="000B75CB">
        <w:rPr>
          <w:rFonts w:ascii="Times New Roman" w:hAnsi="Times New Roman" w:cs="Times New Roman"/>
          <w:b/>
          <w:color w:val="auto"/>
          <w:sz w:val="32"/>
        </w:rPr>
        <w:t>BAB V</w:t>
      </w:r>
      <w:bookmarkEnd w:id="0"/>
      <w:bookmarkEnd w:id="1"/>
    </w:p>
    <w:p w:rsidR="000B75CB" w:rsidRPr="000B75CB" w:rsidRDefault="000B75CB" w:rsidP="000B75CB">
      <w:pPr>
        <w:pStyle w:val="Heading1"/>
        <w:spacing w:before="0"/>
        <w:jc w:val="center"/>
        <w:rPr>
          <w:rFonts w:ascii="Times New Roman" w:hAnsi="Times New Roman" w:cs="Times New Roman"/>
          <w:b/>
          <w:color w:val="auto"/>
          <w:sz w:val="32"/>
        </w:rPr>
      </w:pPr>
      <w:bookmarkStart w:id="3" w:name="_Toc200973869"/>
      <w:bookmarkStart w:id="4" w:name="_Toc201735153"/>
      <w:r w:rsidRPr="000B75CB">
        <w:rPr>
          <w:rFonts w:ascii="Times New Roman" w:hAnsi="Times New Roman" w:cs="Times New Roman"/>
          <w:b/>
          <w:color w:val="auto"/>
          <w:sz w:val="32"/>
        </w:rPr>
        <w:t>KESIMPULAN DAN SARAN</w:t>
      </w:r>
      <w:bookmarkEnd w:id="3"/>
      <w:bookmarkEnd w:id="4"/>
    </w:p>
    <w:p w:rsidR="000B75CB" w:rsidRPr="000B75CB" w:rsidRDefault="000B75CB" w:rsidP="000B75CB">
      <w:pPr>
        <w:pStyle w:val="Heading2"/>
        <w:rPr>
          <w:rFonts w:ascii="Times New Roman" w:hAnsi="Times New Roman" w:cs="Times New Roman"/>
          <w:b/>
          <w:color w:val="auto"/>
        </w:rPr>
      </w:pPr>
      <w:bookmarkStart w:id="5" w:name="_Toc200973870"/>
      <w:bookmarkStart w:id="6" w:name="_Toc201735154"/>
      <w:r w:rsidRPr="000B75CB">
        <w:rPr>
          <w:rFonts w:ascii="Times New Roman" w:hAnsi="Times New Roman" w:cs="Times New Roman"/>
          <w:b/>
          <w:color w:val="auto"/>
        </w:rPr>
        <w:t xml:space="preserve">5.1 </w:t>
      </w:r>
      <w:proofErr w:type="spellStart"/>
      <w:r w:rsidRPr="000B75CB">
        <w:rPr>
          <w:rFonts w:ascii="Times New Roman" w:hAnsi="Times New Roman" w:cs="Times New Roman"/>
          <w:b/>
          <w:color w:val="auto"/>
        </w:rPr>
        <w:t>Kesimpulan</w:t>
      </w:r>
      <w:bookmarkEnd w:id="5"/>
      <w:bookmarkEnd w:id="6"/>
      <w:proofErr w:type="spellEnd"/>
    </w:p>
    <w:p w:rsidR="000B75CB" w:rsidRPr="000B75CB" w:rsidRDefault="000B75CB" w:rsidP="000B75C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5C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Bab IV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B75CB" w:rsidRPr="000B75CB" w:rsidRDefault="000B75CB" w:rsidP="000B75CB">
      <w:p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model </w:t>
      </w:r>
      <w:r w:rsidRPr="000B75CB">
        <w:rPr>
          <w:rFonts w:ascii="Times New Roman" w:hAnsi="Times New Roman" w:cs="Times New Roman"/>
          <w:i/>
          <w:sz w:val="24"/>
          <w:szCs w:val="24"/>
        </w:rPr>
        <w:t>Game Based Learning</w:t>
      </w:r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60,86%. 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80,43%.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model </w:t>
      </w:r>
      <w:r w:rsidRPr="000B75CB">
        <w:rPr>
          <w:rFonts w:ascii="Times New Roman" w:hAnsi="Times New Roman" w:cs="Times New Roman"/>
          <w:i/>
          <w:sz w:val="24"/>
          <w:szCs w:val="24"/>
        </w:rPr>
        <w:t>Game Based Learning</w:t>
      </w:r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>.</w:t>
      </w:r>
    </w:p>
    <w:p w:rsidR="000B75CB" w:rsidRPr="000B75CB" w:rsidRDefault="000B75CB" w:rsidP="000B75CB">
      <w:p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B75CB">
        <w:rPr>
          <w:rFonts w:ascii="Times New Roman" w:hAnsi="Times New Roman" w:cs="Times New Roman"/>
          <w:sz w:val="24"/>
          <w:szCs w:val="24"/>
        </w:rPr>
        <w:t xml:space="preserve"> siswa dengan menggunakan model </w:t>
      </w:r>
      <w:r w:rsidRPr="000B75CB">
        <w:rPr>
          <w:rFonts w:ascii="Times New Roman" w:hAnsi="Times New Roman" w:cs="Times New Roman"/>
          <w:i/>
          <w:sz w:val="24"/>
          <w:szCs w:val="24"/>
        </w:rPr>
        <w:t>Game Based Learning</w:t>
      </w:r>
      <w:r w:rsidRPr="000B75CB">
        <w:rPr>
          <w:rFonts w:ascii="Times New Roman" w:hAnsi="Times New Roman" w:cs="Times New Roman"/>
          <w:sz w:val="24"/>
          <w:szCs w:val="24"/>
        </w:rPr>
        <w:t xml:space="preserve"> berbantuan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 xml:space="preserve"> dapat dinyatakan “Sangat baik”. Hal ini dapat dilihat dari nilai rata-rata frekuensi pada siklus 1 sebesar 70,71% sedangkan pada siklus II motivasi belajar mengalami peningkatan dengan nilai rata-rata frekuensi sebesar 83,03%. Bahwa,  model </w:t>
      </w:r>
      <w:r w:rsidRPr="000B75CB">
        <w:rPr>
          <w:rFonts w:ascii="Times New Roman" w:hAnsi="Times New Roman" w:cs="Times New Roman"/>
          <w:i/>
          <w:sz w:val="24"/>
          <w:szCs w:val="24"/>
        </w:rPr>
        <w:t>Game Based Learning</w:t>
      </w:r>
      <w:r w:rsidRPr="000B75CB">
        <w:rPr>
          <w:rFonts w:ascii="Times New Roman" w:hAnsi="Times New Roman" w:cs="Times New Roman"/>
          <w:sz w:val="24"/>
          <w:szCs w:val="24"/>
        </w:rPr>
        <w:t xml:space="preserve"> berbantuan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 xml:space="preserve">  dapat meningkatkan motivasi belajar siswa khusunya pada materi perkalian.</w:t>
      </w:r>
    </w:p>
    <w:p w:rsidR="000B75CB" w:rsidRPr="000B75CB" w:rsidRDefault="000B75CB" w:rsidP="000B75CB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B75CB" w:rsidRPr="000B75CB" w:rsidRDefault="000B75CB" w:rsidP="000B75CB">
      <w:pPr>
        <w:pStyle w:val="Heading2"/>
        <w:rPr>
          <w:color w:val="auto"/>
        </w:rPr>
      </w:pPr>
      <w:bookmarkStart w:id="7" w:name="_Toc200973871"/>
      <w:bookmarkStart w:id="8" w:name="_Toc201735155"/>
      <w:r w:rsidRPr="000B75CB">
        <w:rPr>
          <w:color w:val="auto"/>
        </w:rPr>
        <w:t>5.2 Saran</w:t>
      </w:r>
      <w:bookmarkEnd w:id="7"/>
      <w:bookmarkEnd w:id="8"/>
    </w:p>
    <w:p w:rsidR="000B75CB" w:rsidRPr="000B75CB" w:rsidRDefault="000B75CB" w:rsidP="000B75C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>Berdasarkan hasil penelitian dan kesimpulan yang diperoleh oleh peneliti, maka peneliti memberikan beberapa saran sebagai berikut:</w:t>
      </w:r>
    </w:p>
    <w:p w:rsidR="000B75CB" w:rsidRPr="000B75CB" w:rsidRDefault="000B75CB" w:rsidP="000B75C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0B75CB" w:rsidRPr="000B75CB" w:rsidSect="00592B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964" w:footer="709" w:gutter="0"/>
          <w:pgNumType w:start="107"/>
          <w:cols w:space="708"/>
          <w:docGrid w:linePitch="360"/>
        </w:sectPr>
      </w:pPr>
    </w:p>
    <w:p w:rsidR="000B75CB" w:rsidRPr="000B75CB" w:rsidRDefault="000B75CB" w:rsidP="001D12CA">
      <w:pPr>
        <w:pStyle w:val="ListParagraph"/>
        <w:numPr>
          <w:ilvl w:val="3"/>
          <w:numId w:val="1"/>
        </w:numPr>
        <w:spacing w:after="0" w:line="48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lastRenderedPageBreak/>
        <w:t>Bagi Kepala Sekolah</w:t>
      </w:r>
    </w:p>
    <w:p w:rsidR="000B75CB" w:rsidRPr="000B75CB" w:rsidRDefault="000B75CB" w:rsidP="000B75C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Diharapkan bagi kepala sekolah dapat mendukung implementasi dengan menyediakan sarana dan prasarana yang memadai, termasuk media pembelajaran seperti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>, sebagai inovasi pembelajaran matematika yang menyennagkan dan bermakna bagi siswa.</w:t>
      </w:r>
    </w:p>
    <w:p w:rsidR="000B75CB" w:rsidRPr="000B75CB" w:rsidRDefault="000B75CB" w:rsidP="001D12CA">
      <w:pPr>
        <w:pStyle w:val="ListParagraph"/>
        <w:numPr>
          <w:ilvl w:val="3"/>
          <w:numId w:val="1"/>
        </w:numPr>
        <w:spacing w:after="0" w:line="48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>Bagi Guru</w:t>
      </w:r>
    </w:p>
    <w:p w:rsidR="000B75CB" w:rsidRPr="000B75CB" w:rsidRDefault="000B75CB" w:rsidP="000B75C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Guru dapat menerapkan model pembelajaran inovatif, yaitu </w:t>
      </w:r>
      <w:r w:rsidRPr="000B75CB">
        <w:rPr>
          <w:rFonts w:ascii="Times New Roman" w:hAnsi="Times New Roman" w:cs="Times New Roman"/>
          <w:i/>
          <w:sz w:val="24"/>
          <w:szCs w:val="24"/>
        </w:rPr>
        <w:t xml:space="preserve">Game Based Learning </w:t>
      </w:r>
      <w:r w:rsidRPr="000B75CB">
        <w:rPr>
          <w:rFonts w:ascii="Times New Roman" w:hAnsi="Times New Roman" w:cs="Times New Roman"/>
          <w:sz w:val="24"/>
          <w:szCs w:val="24"/>
        </w:rPr>
        <w:t xml:space="preserve">dengan memanfaatkan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 xml:space="preserve"> untuk menciptakan pembelajaran yang kolaboratif, kompetitif, dan menyenangkan, khusunya pada mata pelajaran yang dianggap sulit oleh siswa seperti matematika.</w:t>
      </w:r>
    </w:p>
    <w:p w:rsidR="000B75CB" w:rsidRPr="000B75CB" w:rsidRDefault="000B75CB" w:rsidP="001D12CA">
      <w:pPr>
        <w:pStyle w:val="ListParagraph"/>
        <w:numPr>
          <w:ilvl w:val="3"/>
          <w:numId w:val="1"/>
        </w:numPr>
        <w:spacing w:after="0" w:line="480" w:lineRule="auto"/>
        <w:ind w:left="426" w:hanging="470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>Bagi Siswa</w:t>
      </w:r>
    </w:p>
    <w:p w:rsidR="000B75CB" w:rsidRPr="000B75CB" w:rsidRDefault="000B75CB" w:rsidP="000B75C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Siswa diharapkan dapat memanfaatkan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>, tidak hanya saat proses pembelajaran berlangsung, tetapi juga sebagai sarana latihan di luar jam pelajaran. Dengan bermain sambil belajar, siswa dapat lebih memahami konsep-konsep matematika dengan cara yang menyenangkan dan tidak membosankan.</w:t>
      </w:r>
    </w:p>
    <w:p w:rsidR="000B75CB" w:rsidRPr="000B75CB" w:rsidRDefault="000B75CB" w:rsidP="001D12CA">
      <w:pPr>
        <w:pStyle w:val="ListParagraph"/>
        <w:numPr>
          <w:ilvl w:val="3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>Bagi Peneliti Selanjutnya</w:t>
      </w:r>
    </w:p>
    <w:p w:rsidR="000B75CB" w:rsidRPr="000B75CB" w:rsidRDefault="000B75CB" w:rsidP="000B75C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5CB">
        <w:rPr>
          <w:rFonts w:ascii="Times New Roman" w:hAnsi="Times New Roman" w:cs="Times New Roman"/>
          <w:sz w:val="24"/>
          <w:szCs w:val="24"/>
        </w:rPr>
        <w:t xml:space="preserve">Penelitian ini dapat dijadikan referensi bagi peneliti lain yang ingin mengembangkan pembelajaran berbasis permainan dimata pelajaran lain, jenjang kelas berbeda, serta dapat menguji keefektifan media </w:t>
      </w:r>
      <w:r w:rsidRPr="000B75CB">
        <w:rPr>
          <w:rFonts w:ascii="Times New Roman" w:hAnsi="Times New Roman" w:cs="Times New Roman"/>
          <w:i/>
          <w:sz w:val="24"/>
          <w:szCs w:val="24"/>
        </w:rPr>
        <w:t>Math Chess</w:t>
      </w:r>
      <w:r w:rsidRPr="000B75CB">
        <w:rPr>
          <w:rFonts w:ascii="Times New Roman" w:hAnsi="Times New Roman" w:cs="Times New Roman"/>
          <w:sz w:val="24"/>
          <w:szCs w:val="24"/>
        </w:rPr>
        <w:t xml:space="preserve"> dalam meningkatkan kemampuan kongnitif siswa. </w:t>
      </w:r>
    </w:p>
    <w:p w:rsidR="002D6A29" w:rsidRPr="000B75CB" w:rsidRDefault="002D6A29" w:rsidP="000B75CB"/>
    <w:sectPr w:rsidR="002D6A29" w:rsidRPr="000B75CB" w:rsidSect="007E1C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CA" w:rsidRDefault="001D12CA" w:rsidP="007E1C62">
      <w:pPr>
        <w:spacing w:after="0" w:line="240" w:lineRule="auto"/>
      </w:pPr>
      <w:r>
        <w:separator/>
      </w:r>
    </w:p>
  </w:endnote>
  <w:endnote w:type="continuationSeparator" w:id="0">
    <w:p w:rsidR="001D12CA" w:rsidRDefault="001D12CA" w:rsidP="007E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CB" w:rsidRDefault="000B7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979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0B75CB" w:rsidRPr="00592B6B" w:rsidRDefault="000B75C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92B6B">
          <w:rPr>
            <w:rFonts w:ascii="Times New Roman" w:hAnsi="Times New Roman" w:cs="Times New Roman"/>
            <w:sz w:val="24"/>
          </w:rPr>
          <w:fldChar w:fldCharType="begin"/>
        </w:r>
        <w:r w:rsidRPr="00592B6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92B6B">
          <w:rPr>
            <w:rFonts w:ascii="Times New Roman" w:hAnsi="Times New Roman" w:cs="Times New Roman"/>
            <w:sz w:val="24"/>
          </w:rPr>
          <w:fldChar w:fldCharType="separate"/>
        </w:r>
        <w:r w:rsidR="004D0172">
          <w:rPr>
            <w:rFonts w:ascii="Times New Roman" w:hAnsi="Times New Roman" w:cs="Times New Roman"/>
            <w:noProof/>
            <w:sz w:val="24"/>
          </w:rPr>
          <w:t>107</w:t>
        </w:r>
        <w:r w:rsidRPr="00592B6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B75CB" w:rsidRPr="0044765D" w:rsidRDefault="000B75C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CB" w:rsidRDefault="000B75C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CA" w:rsidRDefault="001D12CA" w:rsidP="007E1C62">
      <w:pPr>
        <w:spacing w:after="0" w:line="240" w:lineRule="auto"/>
      </w:pPr>
      <w:r>
        <w:separator/>
      </w:r>
    </w:p>
  </w:footnote>
  <w:footnote w:type="continuationSeparator" w:id="0">
    <w:p w:rsidR="001D12CA" w:rsidRDefault="001D12CA" w:rsidP="007E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CB" w:rsidRDefault="004D0172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9969" o:spid="_x0000_s208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CB" w:rsidRPr="00592B6B" w:rsidRDefault="004D0172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9970" o:spid="_x0000_s2084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0B75CB" w:rsidRPr="0044765D" w:rsidRDefault="000B75CB" w:rsidP="00463CEC">
    <w:pPr>
      <w:pStyle w:val="Header"/>
      <w:ind w:firstLine="720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60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5CB" w:rsidRDefault="004D0172">
        <w:pPr>
          <w:pStyle w:val="Header"/>
          <w:jc w:val="right"/>
        </w:pPr>
        <w:r>
          <w:rPr>
            <w:noProof/>
            <w:lang w:val="en-US"/>
            <w14:ligatures w14:val="non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519968" o:spid="_x0000_s2082" type="#_x0000_t75" style="position:absolute;left:0;text-align:left;margin-left:0;margin-top:0;width:396.85pt;height:391pt;z-index:-251658240;mso-position-horizontal:center;mso-position-horizontal-relative:margin;mso-position-vertical:center;mso-position-vertical-relative:margin" o:allowincell="f">
              <v:imagedata r:id="rId1" o:title="LOGO UMN" gain="19661f" blacklevel="22938f"/>
              <w10:wrap anchorx="margin" anchory="margin"/>
            </v:shape>
          </w:pict>
        </w:r>
        <w:r w:rsidR="000B75CB">
          <w:fldChar w:fldCharType="begin"/>
        </w:r>
        <w:r w:rsidR="000B75CB">
          <w:instrText xml:space="preserve"> PAGE   \* MERGEFORMAT </w:instrText>
        </w:r>
        <w:r w:rsidR="000B75CB">
          <w:fldChar w:fldCharType="separate"/>
        </w:r>
        <w:r w:rsidR="000B75CB">
          <w:rPr>
            <w:noProof/>
          </w:rPr>
          <w:t>162</w:t>
        </w:r>
        <w:r w:rsidR="000B75CB">
          <w:rPr>
            <w:noProof/>
          </w:rPr>
          <w:fldChar w:fldCharType="end"/>
        </w:r>
      </w:p>
    </w:sdtContent>
  </w:sdt>
  <w:p w:rsidR="000B75CB" w:rsidRDefault="000B75C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4D0172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9972" o:spid="_x0000_s208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4D0172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9973" o:spid="_x0000_s208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4D0172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19971" o:spid="_x0000_s208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91083"/>
    <w:multiLevelType w:val="hybridMultilevel"/>
    <w:tmpl w:val="8EBA0FEC"/>
    <w:lvl w:ilvl="0" w:tplc="2EFA7EF6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oQzOTPN/mY6efSaWdJE4tGF8b1+sGdny2Yby4DlbLzuVjTUGIENkLwPNDwdQfiUsBFF50RsDKoXuzKHWmUoWw==" w:salt="5hFS9U3vLogypJMmXb+EaA==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2"/>
    <w:rsid w:val="00011576"/>
    <w:rsid w:val="000B75CB"/>
    <w:rsid w:val="001841E2"/>
    <w:rsid w:val="001D12CA"/>
    <w:rsid w:val="0022672A"/>
    <w:rsid w:val="002D6A29"/>
    <w:rsid w:val="00387873"/>
    <w:rsid w:val="00397CB6"/>
    <w:rsid w:val="00401F04"/>
    <w:rsid w:val="004D0172"/>
    <w:rsid w:val="004F45DB"/>
    <w:rsid w:val="007E1C62"/>
    <w:rsid w:val="0084656C"/>
    <w:rsid w:val="008F7FBE"/>
    <w:rsid w:val="009C4D85"/>
    <w:rsid w:val="00AD6B2C"/>
    <w:rsid w:val="00B3180B"/>
    <w:rsid w:val="00CC647C"/>
    <w:rsid w:val="00D73D68"/>
    <w:rsid w:val="00F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5:docId w15:val="{0F4EDC69-4C24-4FFF-8296-B03ED48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2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F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8F7FBE"/>
    <w:rPr>
      <w:rFonts w:eastAsiaTheme="majorEastAsia" w:cstheme="majorBidi"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62"/>
  </w:style>
  <w:style w:type="paragraph" w:styleId="Footer">
    <w:name w:val="footer"/>
    <w:basedOn w:val="Normal"/>
    <w:link w:val="Foot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62"/>
  </w:style>
  <w:style w:type="paragraph" w:styleId="NoSpacing">
    <w:name w:val="No Spacing"/>
    <w:uiPriority w:val="1"/>
    <w:qFormat/>
    <w:rsid w:val="007E1C62"/>
    <w:pPr>
      <w:spacing w:after="0" w:line="240" w:lineRule="auto"/>
    </w:pPr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2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Judul 11,Heading 11,Heading 12,sub-section,dot points body text 12,Sub sub,rpp3,Norma"/>
    <w:basedOn w:val="Normal"/>
    <w:link w:val="ListParagraphChar"/>
    <w:uiPriority w:val="34"/>
    <w:qFormat/>
    <w:rsid w:val="0001157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Judul 11 Char,Heading 11 Char"/>
    <w:basedOn w:val="DefaultParagraphFont"/>
    <w:link w:val="ListParagraph"/>
    <w:uiPriority w:val="34"/>
    <w:qFormat/>
    <w:rsid w:val="00011576"/>
    <w:rPr>
      <w:kern w:val="2"/>
      <w:lang w:val="en-ID"/>
      <w14:ligatures w14:val="standardContextual"/>
    </w:rPr>
  </w:style>
  <w:style w:type="table" w:styleId="TableGrid">
    <w:name w:val="Table Grid"/>
    <w:basedOn w:val="TableNormal"/>
    <w:uiPriority w:val="59"/>
    <w:rsid w:val="00011576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4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656C"/>
    <w:rPr>
      <w:rFonts w:ascii="Times New Roman" w:eastAsia="Times New Roman" w:hAnsi="Times New Roman" w:cs="Times New Roman"/>
      <w:sz w:val="24"/>
      <w:szCs w:val="24"/>
      <w:lang w:val="ms"/>
    </w:rPr>
  </w:style>
  <w:style w:type="character" w:styleId="Emphasis">
    <w:name w:val="Emphasis"/>
    <w:basedOn w:val="DefaultParagraphFont"/>
    <w:uiPriority w:val="20"/>
    <w:qFormat/>
    <w:rsid w:val="0084656C"/>
    <w:rPr>
      <w:i/>
      <w:iCs/>
    </w:rPr>
  </w:style>
  <w:style w:type="paragraph" w:styleId="NormalWeb">
    <w:name w:val="Normal (Web)"/>
    <w:basedOn w:val="Normal"/>
    <w:uiPriority w:val="99"/>
    <w:unhideWhenUsed/>
    <w:rsid w:val="009C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841E2"/>
    <w:rPr>
      <w:rFonts w:eastAsiaTheme="majorEastAsia" w:cstheme="maj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E2"/>
    <w:rPr>
      <w:rFonts w:eastAsiaTheme="majorEastAsia" w:cstheme="majorBidi"/>
      <w:color w:val="365F91" w:themeColor="accent1" w:themeShade="BF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E2"/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E2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E2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E2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8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E2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E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8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E2"/>
    <w:rPr>
      <w:i/>
      <w:iCs/>
      <w:color w:val="404040" w:themeColor="text1" w:themeTint="BF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E2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841E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41E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841E2"/>
    <w:pPr>
      <w:spacing w:after="200" w:line="240" w:lineRule="auto"/>
    </w:pPr>
    <w:rPr>
      <w:b/>
      <w:bCs/>
      <w:color w:val="4F81BD" w:themeColor="accent1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41E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1841E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672A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2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2A54"/>
    <w:pPr>
      <w:spacing w:after="200" w:line="276" w:lineRule="auto"/>
    </w:pPr>
    <w:rPr>
      <w:kern w:val="0"/>
      <w:lang w:val="en-US"/>
      <w14:ligatures w14:val="none"/>
    </w:rPr>
  </w:style>
  <w:style w:type="paragraph" w:customStyle="1" w:styleId="abstrak">
    <w:name w:val="abstrak"/>
    <w:basedOn w:val="BodyText"/>
    <w:qFormat/>
    <w:rsid w:val="00F22A54"/>
    <w:pPr>
      <w:widowControl/>
      <w:autoSpaceDE/>
      <w:autoSpaceDN/>
      <w:ind w:left="567" w:right="567"/>
      <w:jc w:val="both"/>
    </w:pPr>
    <w:rPr>
      <w:rFonts w:eastAsia="SimSun"/>
      <w:spacing w:val="-1"/>
      <w:sz w:val="20"/>
      <w:lang w:val="en-US"/>
    </w:rPr>
  </w:style>
  <w:style w:type="paragraph" w:customStyle="1" w:styleId="StyleAuthorBold">
    <w:name w:val="Style Author + Bold"/>
    <w:basedOn w:val="Normal"/>
    <w:rsid w:val="00F22A54"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noProof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A54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22A54"/>
    <w:pPr>
      <w:tabs>
        <w:tab w:val="right" w:leader="dot" w:pos="7928"/>
      </w:tabs>
      <w:spacing w:after="0" w:line="360" w:lineRule="auto"/>
    </w:pPr>
    <w:rPr>
      <w:rFonts w:ascii="Times New Roman" w:hAnsi="Times New Roman" w:cs="Times New Roman"/>
      <w:b/>
      <w:noProof/>
      <w:kern w:val="0"/>
      <w:sz w:val="24"/>
      <w:szCs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22A54"/>
    <w:pPr>
      <w:tabs>
        <w:tab w:val="right" w:leader="dot" w:pos="7928"/>
      </w:tabs>
      <w:spacing w:after="0" w:line="276" w:lineRule="auto"/>
      <w:ind w:left="284"/>
    </w:pPr>
    <w:rPr>
      <w:rFonts w:ascii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22A54"/>
    <w:pPr>
      <w:tabs>
        <w:tab w:val="right" w:leader="dot" w:pos="7928"/>
      </w:tabs>
      <w:spacing w:after="100" w:line="276" w:lineRule="auto"/>
      <w:ind w:left="567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2026-01-07T04:42:00Z</dcterms:created>
  <dcterms:modified xsi:type="dcterms:W3CDTF">2026-01-07T04:42:00Z</dcterms:modified>
</cp:coreProperties>
</file>