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A0" w:rsidRDefault="00BD57A0">
      <w:pPr>
        <w:pStyle w:val="BodyText"/>
        <w:spacing w:before="55"/>
      </w:pPr>
      <w:bookmarkStart w:id="0" w:name="_GoBack"/>
      <w:bookmarkEnd w:id="0"/>
    </w:p>
    <w:p w:rsidR="00BD57A0" w:rsidRDefault="002F6B22">
      <w:pPr>
        <w:ind w:left="427" w:right="2"/>
        <w:jc w:val="center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:rsidR="00BD57A0" w:rsidRDefault="00BD57A0">
      <w:pPr>
        <w:pStyle w:val="BodyText"/>
        <w:rPr>
          <w:b/>
        </w:rPr>
      </w:pPr>
    </w:p>
    <w:p w:rsidR="00BD57A0" w:rsidRDefault="00BD57A0">
      <w:pPr>
        <w:pStyle w:val="BodyText"/>
        <w:spacing w:before="82"/>
        <w:rPr>
          <w:b/>
        </w:rPr>
      </w:pPr>
    </w:p>
    <w:p w:rsidR="00BD57A0" w:rsidRDefault="002F6B22">
      <w:pPr>
        <w:ind w:left="427"/>
        <w:jc w:val="center"/>
        <w:rPr>
          <w:b/>
          <w:sz w:val="24"/>
        </w:rPr>
      </w:pPr>
      <w:r>
        <w:rPr>
          <w:b/>
          <w:sz w:val="24"/>
        </w:rPr>
        <w:t>CONCLUSIONS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SUGGESTIONS</w:t>
      </w:r>
    </w:p>
    <w:p w:rsidR="00BD57A0" w:rsidRDefault="00BD57A0">
      <w:pPr>
        <w:pStyle w:val="BodyText"/>
        <w:spacing w:before="161"/>
        <w:rPr>
          <w:b/>
        </w:rPr>
      </w:pPr>
    </w:p>
    <w:p w:rsidR="00BD57A0" w:rsidRDefault="002F6B22">
      <w:pPr>
        <w:pStyle w:val="ListParagraph"/>
        <w:numPr>
          <w:ilvl w:val="1"/>
          <w:numId w:val="1"/>
        </w:numPr>
        <w:tabs>
          <w:tab w:val="left" w:pos="928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p w:rsidR="00BD57A0" w:rsidRDefault="00BD57A0">
      <w:pPr>
        <w:pStyle w:val="BodyText"/>
        <w:spacing w:before="79"/>
        <w:rPr>
          <w:b/>
        </w:rPr>
      </w:pPr>
    </w:p>
    <w:p w:rsidR="00BD57A0" w:rsidRDefault="002F6B22">
      <w:pPr>
        <w:pStyle w:val="BodyText"/>
        <w:spacing w:line="480" w:lineRule="auto"/>
        <w:ind w:left="635" w:right="138" w:firstLine="640"/>
        <w:jc w:val="both"/>
      </w:pPr>
      <w:r>
        <w:t xml:space="preserve">Based on the results of the research that has been conducted, it can be concluded that </w:t>
      </w:r>
      <w:r>
        <w:rPr>
          <w:i/>
        </w:rPr>
        <w:t xml:space="preserve">the Culturally Responsive Teaching </w:t>
      </w:r>
      <w:r>
        <w:t>(CRT) approach integrated with audiovisual media has a significant effect on improving the vocabulary mastery</w:t>
      </w:r>
      <w:r>
        <w:rPr>
          <w:spacing w:val="-1"/>
        </w:rPr>
        <w:t xml:space="preserve"> </w:t>
      </w:r>
      <w:r>
        <w:t>of grade VIII</w:t>
      </w:r>
      <w:r>
        <w:rPr>
          <w:spacing w:val="-1"/>
        </w:rPr>
        <w:t xml:space="preserve"> </w:t>
      </w:r>
      <w:r>
        <w:t>students of</w:t>
      </w:r>
      <w:r>
        <w:rPr>
          <w:spacing w:val="-1"/>
        </w:rPr>
        <w:t xml:space="preserve"> </w:t>
      </w:r>
      <w:r>
        <w:t>SMP Dharma Wanita</w:t>
      </w:r>
      <w:r>
        <w:rPr>
          <w:spacing w:val="-1"/>
        </w:rPr>
        <w:t xml:space="preserve"> </w:t>
      </w:r>
      <w:r>
        <w:t>Medan. The</w:t>
      </w:r>
      <w:r>
        <w:rPr>
          <w:spacing w:val="-1"/>
        </w:rPr>
        <w:t xml:space="preserve"> </w:t>
      </w:r>
      <w:r>
        <w:t>use of media relevant to students' cultural backgrounds not only increases learning outcome</w:t>
      </w:r>
      <w:r>
        <w:t>s quantitatively, but also encourages student involvement and motivation in the learning</w:t>
      </w:r>
      <w:r>
        <w:rPr>
          <w:spacing w:val="-9"/>
        </w:rPr>
        <w:t xml:space="preserve"> </w:t>
      </w:r>
      <w:r>
        <w:t>process.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proven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conventional methods in improving understanding and retention of English vocabulary.</w:t>
      </w:r>
    </w:p>
    <w:p w:rsidR="00BD57A0" w:rsidRDefault="002F6B22">
      <w:pPr>
        <w:pStyle w:val="ListParagraph"/>
        <w:numPr>
          <w:ilvl w:val="1"/>
          <w:numId w:val="1"/>
        </w:numPr>
        <w:tabs>
          <w:tab w:val="left" w:pos="928"/>
        </w:tabs>
        <w:spacing w:before="160"/>
        <w:jc w:val="both"/>
        <w:rPr>
          <w:b/>
          <w:sz w:val="24"/>
        </w:rPr>
      </w:pPr>
      <w:r>
        <w:rPr>
          <w:b/>
          <w:spacing w:val="-2"/>
          <w:sz w:val="24"/>
        </w:rPr>
        <w:t>Suggestion</w:t>
      </w:r>
    </w:p>
    <w:p w:rsidR="00BD57A0" w:rsidRDefault="00BD57A0">
      <w:pPr>
        <w:pStyle w:val="BodyText"/>
        <w:spacing w:before="81"/>
        <w:rPr>
          <w:b/>
        </w:rPr>
      </w:pPr>
    </w:p>
    <w:p w:rsidR="00BD57A0" w:rsidRDefault="002F6B22">
      <w:pPr>
        <w:pStyle w:val="BodyText"/>
        <w:spacing w:line="480" w:lineRule="auto"/>
        <w:ind w:left="635" w:right="144"/>
        <w:jc w:val="both"/>
      </w:pPr>
      <w:r>
        <w:t>Based on t</w:t>
      </w:r>
      <w:r>
        <w:t>he results of the research and the conclusions that have been obtained, the researcher provides the following suggestions:</w:t>
      </w:r>
    </w:p>
    <w:p w:rsidR="00BD57A0" w:rsidRDefault="002F6B22">
      <w:pPr>
        <w:pStyle w:val="ListParagraph"/>
        <w:numPr>
          <w:ilvl w:val="2"/>
          <w:numId w:val="1"/>
        </w:numPr>
        <w:tabs>
          <w:tab w:val="left" w:pos="1288"/>
        </w:tabs>
        <w:spacing w:before="159" w:line="480" w:lineRule="auto"/>
        <w:ind w:right="137"/>
        <w:jc w:val="both"/>
        <w:rPr>
          <w:sz w:val="24"/>
        </w:rPr>
      </w:pPr>
      <w:r>
        <w:rPr>
          <w:sz w:val="24"/>
        </w:rPr>
        <w:t xml:space="preserve">For English teachers, it is recommended to integrate </w:t>
      </w:r>
      <w:r>
        <w:rPr>
          <w:i/>
          <w:sz w:val="24"/>
        </w:rPr>
        <w:t xml:space="preserve">the Culturally Responsive Teaching </w:t>
      </w:r>
      <w:r>
        <w:rPr>
          <w:sz w:val="24"/>
        </w:rPr>
        <w:t xml:space="preserve">(CRT) approach with audiovisual media in the </w:t>
      </w:r>
      <w:r>
        <w:rPr>
          <w:sz w:val="24"/>
        </w:rPr>
        <w:t>learning</w:t>
      </w:r>
      <w:r>
        <w:rPr>
          <w:spacing w:val="-11"/>
          <w:sz w:val="24"/>
        </w:rPr>
        <w:t xml:space="preserve"> </w:t>
      </w:r>
      <w:r>
        <w:rPr>
          <w:sz w:val="24"/>
        </w:rPr>
        <w:t>process,</w:t>
      </w:r>
      <w:r>
        <w:rPr>
          <w:spacing w:val="-10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teaching</w:t>
      </w:r>
      <w:r>
        <w:rPr>
          <w:spacing w:val="-10"/>
          <w:sz w:val="24"/>
        </w:rPr>
        <w:t xml:space="preserve"> </w:t>
      </w:r>
      <w:r>
        <w:rPr>
          <w:sz w:val="24"/>
        </w:rPr>
        <w:t>vocabulary.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approach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z w:val="24"/>
        </w:rPr>
        <w:t>been proven to significantly increase student engagement and understanding.</w:t>
      </w:r>
    </w:p>
    <w:p w:rsidR="00BD57A0" w:rsidRDefault="002F6B22">
      <w:pPr>
        <w:pStyle w:val="ListParagraph"/>
        <w:numPr>
          <w:ilvl w:val="2"/>
          <w:numId w:val="1"/>
        </w:numPr>
        <w:tabs>
          <w:tab w:val="left" w:pos="1288"/>
        </w:tabs>
        <w:spacing w:before="162" w:line="480" w:lineRule="auto"/>
        <w:ind w:right="144"/>
        <w:jc w:val="both"/>
        <w:rPr>
          <w:sz w:val="24"/>
        </w:rPr>
      </w:pPr>
      <w:r>
        <w:rPr>
          <w:sz w:val="24"/>
        </w:rPr>
        <w:t>For schools, it is important to support the provision of adequate learning technology</w:t>
      </w:r>
      <w:r>
        <w:rPr>
          <w:spacing w:val="36"/>
          <w:sz w:val="24"/>
        </w:rPr>
        <w:t xml:space="preserve"> </w:t>
      </w:r>
      <w:r>
        <w:rPr>
          <w:sz w:val="24"/>
        </w:rPr>
        <w:t>facilities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infrastructure,</w:t>
      </w:r>
      <w:r>
        <w:rPr>
          <w:spacing w:val="35"/>
          <w:sz w:val="24"/>
        </w:rPr>
        <w:t xml:space="preserve"> </w:t>
      </w:r>
      <w:r>
        <w:rPr>
          <w:sz w:val="24"/>
        </w:rPr>
        <w:t>such</w:t>
      </w:r>
      <w:r>
        <w:rPr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audiovisual</w:t>
      </w:r>
      <w:r>
        <w:rPr>
          <w:spacing w:val="36"/>
          <w:sz w:val="24"/>
        </w:rPr>
        <w:t xml:space="preserve"> </w:t>
      </w:r>
      <w:r>
        <w:rPr>
          <w:sz w:val="24"/>
        </w:rPr>
        <w:t>devices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</w:p>
    <w:p w:rsidR="00BD57A0" w:rsidRDefault="00BD57A0">
      <w:pPr>
        <w:pStyle w:val="ListParagraph"/>
        <w:spacing w:line="480" w:lineRule="auto"/>
        <w:rPr>
          <w:sz w:val="24"/>
        </w:rPr>
        <w:sectPr w:rsidR="00BD57A0">
          <w:footerReference w:type="default" r:id="rId7"/>
          <w:type w:val="continuous"/>
          <w:pgSz w:w="11910" w:h="16840"/>
          <w:pgMar w:top="1920" w:right="1559" w:bottom="1240" w:left="1700" w:header="0" w:footer="1041" w:gutter="0"/>
          <w:pgNumType w:start="42"/>
          <w:cols w:space="720"/>
        </w:sectPr>
      </w:pPr>
    </w:p>
    <w:p w:rsidR="00BD57A0" w:rsidRDefault="00BD57A0">
      <w:pPr>
        <w:pStyle w:val="BodyText"/>
        <w:spacing w:before="53"/>
      </w:pPr>
    </w:p>
    <w:p w:rsidR="00BD57A0" w:rsidRDefault="002F6B22">
      <w:pPr>
        <w:pStyle w:val="BodyText"/>
        <w:spacing w:line="480" w:lineRule="auto"/>
        <w:ind w:left="1288" w:right="139"/>
        <w:jc w:val="both"/>
      </w:pPr>
      <w:r>
        <w:t>internet access, so that the implementation of media-based learning becomes more optimal.</w:t>
      </w:r>
    </w:p>
    <w:p w:rsidR="00BD57A0" w:rsidRDefault="002F6B22">
      <w:pPr>
        <w:pStyle w:val="ListParagraph"/>
        <w:numPr>
          <w:ilvl w:val="2"/>
          <w:numId w:val="1"/>
        </w:numPr>
        <w:tabs>
          <w:tab w:val="left" w:pos="1288"/>
        </w:tabs>
        <w:spacing w:before="161" w:line="480" w:lineRule="auto"/>
        <w:ind w:right="141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researcher,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hoped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with a wider scope, for example on other language skills (writing, speaking), or carried out at different levels of education to expand the generalization of research results.</w:t>
      </w:r>
    </w:p>
    <w:sectPr w:rsidR="00BD57A0">
      <w:pgSz w:w="11910" w:h="16840"/>
      <w:pgMar w:top="1920" w:right="1559" w:bottom="1240" w:left="170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6B22">
      <w:r>
        <w:separator/>
      </w:r>
    </w:p>
  </w:endnote>
  <w:endnote w:type="continuationSeparator" w:id="0">
    <w:p w:rsidR="00000000" w:rsidRDefault="002F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A0" w:rsidRDefault="002F6B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>
              <wp:simplePos x="0" y="0"/>
              <wp:positionH relativeFrom="page">
                <wp:posOffset>3845686</wp:posOffset>
              </wp:positionH>
              <wp:positionV relativeFrom="page">
                <wp:posOffset>9891606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7A0" w:rsidRDefault="002F6B2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8pt;margin-top:778.85pt;width:19pt;height:15.3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Pl8okzhAAAADQEAAA8AAAAAAAAAAAAAAAAAAAQAAGRycy9kb3ducmV2LnhtbFBL&#10;BQYAAAAABAAEAPMAAAAOBQAAAAA=&#10;" filled="f" stroked="f">
              <v:path arrowok="t"/>
              <v:textbox inset="0,0,0,0">
                <w:txbxContent>
                  <w:p w:rsidR="00BD57A0" w:rsidRDefault="002F6B22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6B22">
      <w:r>
        <w:separator/>
      </w:r>
    </w:p>
  </w:footnote>
  <w:footnote w:type="continuationSeparator" w:id="0">
    <w:p w:rsidR="00000000" w:rsidRDefault="002F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B4BFF"/>
    <w:multiLevelType w:val="multilevel"/>
    <w:tmpl w:val="7D50EFFE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FdJ4aCmn0bxXyICA9iWwiYJWSj81evDI37mw3ZLR1jevPB/aKHdJAUc4oSNwYQdSOjlGOlMljPl3Fe/KhE913g==" w:salt="Iorfdtzx1xi8bnZPQvPwl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A0"/>
    <w:rsid w:val="002F6B22"/>
    <w:rsid w:val="00B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CFA80-0FCD-41C4-AFE4-2FCC991E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2026-01-12T04:49:00Z</dcterms:created>
  <dcterms:modified xsi:type="dcterms:W3CDTF">2026-01-12T04:49:00Z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2025-12-29T00:00:00Z</vt:filetime>
  </property>
</Properties>
</file>