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277" w:rsidRDefault="00BA3277">
      <w:pPr>
        <w:pStyle w:val="BodyText"/>
        <w:spacing w:before="48"/>
      </w:pPr>
      <w:bookmarkStart w:id="0" w:name="_GoBack"/>
      <w:bookmarkEnd w:id="0"/>
    </w:p>
    <w:p w:rsidR="00BA3277" w:rsidRDefault="00A36CF8">
      <w:pPr>
        <w:pStyle w:val="Heading1"/>
        <w:spacing w:line="480" w:lineRule="auto"/>
        <w:ind w:left="3614" w:right="3189" w:firstLine="2"/>
        <w:jc w:val="center"/>
      </w:pPr>
      <w:r>
        <w:t xml:space="preserve">BAB I </w:t>
      </w:r>
      <w:r>
        <w:rPr>
          <w:spacing w:val="-2"/>
        </w:rPr>
        <w:t>PENDAHULUAN</w:t>
      </w:r>
    </w:p>
    <w:p w:rsidR="00BA3277" w:rsidRDefault="00BA3277">
      <w:pPr>
        <w:pStyle w:val="BodyText"/>
        <w:rPr>
          <w:b/>
        </w:rPr>
      </w:pPr>
    </w:p>
    <w:p w:rsidR="00BA3277" w:rsidRDefault="00BA3277">
      <w:pPr>
        <w:pStyle w:val="BodyText"/>
        <w:rPr>
          <w:b/>
        </w:rPr>
      </w:pPr>
    </w:p>
    <w:p w:rsidR="00BA3277" w:rsidRDefault="00A36CF8">
      <w:pPr>
        <w:pStyle w:val="ListParagraph"/>
        <w:numPr>
          <w:ilvl w:val="1"/>
          <w:numId w:val="4"/>
        </w:numPr>
        <w:tabs>
          <w:tab w:val="left" w:pos="995"/>
        </w:tabs>
        <w:ind w:hanging="427"/>
        <w:jc w:val="both"/>
        <w:rPr>
          <w:b/>
          <w:sz w:val="24"/>
        </w:rPr>
      </w:pPr>
      <w:r>
        <w:rPr>
          <w:b/>
          <w:noProof/>
          <w:sz w:val="24"/>
          <w:lang w:val="en-US"/>
        </w:rPr>
        <w:drawing>
          <wp:anchor distT="0" distB="0" distL="0" distR="0" simplePos="0" relativeHeight="487376384" behindDoc="1" locked="0" layoutInCell="1" allowOverlap="1">
            <wp:simplePos x="0" y="0"/>
            <wp:positionH relativeFrom="page">
              <wp:posOffset>1089405</wp:posOffset>
            </wp:positionH>
            <wp:positionV relativeFrom="paragraph">
              <wp:posOffset>190350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Latar</w:t>
      </w:r>
      <w:r>
        <w:rPr>
          <w:b/>
          <w:spacing w:val="-7"/>
          <w:sz w:val="24"/>
        </w:rPr>
        <w:t xml:space="preserve"> </w:t>
      </w:r>
      <w:r>
        <w:rPr>
          <w:b/>
          <w:sz w:val="24"/>
        </w:rPr>
        <w:t>Belakang</w:t>
      </w:r>
      <w:r>
        <w:rPr>
          <w:b/>
          <w:spacing w:val="1"/>
          <w:sz w:val="24"/>
        </w:rPr>
        <w:t xml:space="preserve"> </w:t>
      </w:r>
      <w:r>
        <w:rPr>
          <w:b/>
          <w:spacing w:val="-2"/>
          <w:sz w:val="24"/>
        </w:rPr>
        <w:t>Masalah</w:t>
      </w:r>
    </w:p>
    <w:p w:rsidR="00BA3277" w:rsidRDefault="00A36CF8">
      <w:pPr>
        <w:pStyle w:val="BodyText"/>
        <w:spacing w:before="271" w:line="480" w:lineRule="auto"/>
        <w:ind w:left="568" w:right="141" w:firstLine="708"/>
        <w:jc w:val="both"/>
      </w:pPr>
      <w:r>
        <w:t>Dalam beberapa tahun terakhir, industri kimia di Indonesia menunjukkan pertumbuhan yang signifikan dan menjadi salah satu sektor strategis dalam mendorong pertumbuhan ekonomi nasional. Data dari Kementerian Perindustrian mencatat bahwa nilai ekspor industr</w:t>
      </w:r>
      <w:r>
        <w:t>i kimia mencapai US$ 17,39 miliar atau sekitar Rp 284,3 triliun pada tahun 2024, dengan pertumbuhan sektor sebesar 5,86%, melampaui pertumbuhan ekonomi nasional yang berada di angka 5,03% . Realisasi investasi di sektor ini juga meningkat, mencapai Rp 65,7</w:t>
      </w:r>
      <w:r>
        <w:t>6 triliun sepanjang tahun 2024.</w:t>
      </w:r>
    </w:p>
    <w:p w:rsidR="00BA3277" w:rsidRDefault="00A36CF8">
      <w:pPr>
        <w:pStyle w:val="BodyText"/>
        <w:spacing w:before="2" w:line="480" w:lineRule="auto"/>
        <w:ind w:left="568" w:right="141" w:firstLine="708"/>
        <w:jc w:val="both"/>
      </w:pPr>
      <w:r>
        <w:t>Namun, pertumbuhan ini tidak terlepas dari tantangan yang kompleks. Fluktuasi harga bahan baku global, tekanan regulasi lingkungan, dan kebutuhan akan ekosistem petrokimia yang terintegrasi menjadi faktor-faktor yang mempeng</w:t>
      </w:r>
      <w:r>
        <w:t>aruhi kinerja perusahaan di subsektor kimia. Faktanya saat ini nilai perusahaan</w:t>
      </w:r>
      <w:r>
        <w:rPr>
          <w:spacing w:val="-1"/>
        </w:rPr>
        <w:t xml:space="preserve"> </w:t>
      </w:r>
      <w:r>
        <w:t>manufaktur</w:t>
      </w:r>
      <w:r>
        <w:rPr>
          <w:spacing w:val="-2"/>
        </w:rPr>
        <w:t xml:space="preserve"> </w:t>
      </w:r>
      <w:r>
        <w:t>subsektor</w:t>
      </w:r>
      <w:r>
        <w:rPr>
          <w:spacing w:val="-2"/>
        </w:rPr>
        <w:t xml:space="preserve"> </w:t>
      </w:r>
      <w:r>
        <w:t>kimia</w:t>
      </w:r>
      <w:r>
        <w:rPr>
          <w:spacing w:val="-2"/>
        </w:rPr>
        <w:t xml:space="preserve"> </w:t>
      </w:r>
      <w:r>
        <w:t>di Indonesia</w:t>
      </w:r>
      <w:r>
        <w:rPr>
          <w:spacing w:val="-2"/>
        </w:rPr>
        <w:t xml:space="preserve"> </w:t>
      </w:r>
      <w:r>
        <w:t>mengalami</w:t>
      </w:r>
      <w:r>
        <w:rPr>
          <w:spacing w:val="-1"/>
        </w:rPr>
        <w:t xml:space="preserve"> </w:t>
      </w:r>
      <w:r>
        <w:t>penurunan</w:t>
      </w:r>
      <w:r>
        <w:rPr>
          <w:spacing w:val="-1"/>
        </w:rPr>
        <w:t xml:space="preserve"> </w:t>
      </w:r>
      <w:r>
        <w:t>dalam beberapa tahun terakhir. Penurunan nilai perusahaan ini dapat disebabkan oleh berbagai faktor, termasuk kurang</w:t>
      </w:r>
      <w:r>
        <w:t xml:space="preserve">nya transparansi dan akuntabilitas dalam pelaporan keberlanjutan </w:t>
      </w:r>
      <w:r>
        <w:rPr>
          <w:i/>
        </w:rPr>
        <w:t>(sustainable report)</w:t>
      </w:r>
      <w:r>
        <w:t>, kinerja keuangan yang tidak</w:t>
      </w:r>
      <w:r>
        <w:rPr>
          <w:spacing w:val="40"/>
        </w:rPr>
        <w:t xml:space="preserve"> </w:t>
      </w:r>
      <w:r>
        <w:t>optimal, dan tata kelola perusahaan yang kurang baik.</w:t>
      </w:r>
    </w:p>
    <w:p w:rsidR="00BA3277" w:rsidRDefault="00A36CF8">
      <w:pPr>
        <w:pStyle w:val="BodyText"/>
        <w:spacing w:before="1" w:line="480" w:lineRule="auto"/>
        <w:ind w:left="568" w:right="141" w:firstLine="708"/>
        <w:jc w:val="both"/>
      </w:pPr>
      <w:r>
        <w:t>Penurunan nilai perusahaan ini dapat dilihat dari kasus yang terjadi pada 2 perusahaan</w:t>
      </w:r>
      <w:r>
        <w:rPr>
          <w:spacing w:val="39"/>
        </w:rPr>
        <w:t xml:space="preserve"> </w:t>
      </w:r>
      <w:r>
        <w:rPr>
          <w:spacing w:val="39"/>
        </w:rPr>
        <w:t xml:space="preserve"> </w:t>
      </w:r>
      <w:r>
        <w:t>subsektor</w:t>
      </w:r>
      <w:r>
        <w:rPr>
          <w:spacing w:val="42"/>
        </w:rPr>
        <w:t xml:space="preserve">  </w:t>
      </w:r>
      <w:r>
        <w:t>kimia.</w:t>
      </w:r>
      <w:r>
        <w:rPr>
          <w:spacing w:val="41"/>
        </w:rPr>
        <w:t xml:space="preserve">  </w:t>
      </w:r>
      <w:r>
        <w:t>Ditemukan</w:t>
      </w:r>
      <w:r>
        <w:rPr>
          <w:spacing w:val="42"/>
        </w:rPr>
        <w:t xml:space="preserve">  </w:t>
      </w:r>
      <w:r>
        <w:t>pada</w:t>
      </w:r>
      <w:r>
        <w:rPr>
          <w:spacing w:val="42"/>
        </w:rPr>
        <w:t xml:space="preserve">  </w:t>
      </w:r>
      <w:r>
        <w:t>tahun</w:t>
      </w:r>
      <w:r>
        <w:rPr>
          <w:spacing w:val="41"/>
        </w:rPr>
        <w:t xml:space="preserve">  </w:t>
      </w:r>
      <w:r>
        <w:t>2023</w:t>
      </w:r>
      <w:r>
        <w:rPr>
          <w:spacing w:val="42"/>
        </w:rPr>
        <w:t xml:space="preserve">  </w:t>
      </w:r>
      <w:r>
        <w:t>PT.</w:t>
      </w:r>
      <w:r>
        <w:rPr>
          <w:spacing w:val="42"/>
        </w:rPr>
        <w:t xml:space="preserve">  </w:t>
      </w:r>
      <w:r>
        <w:rPr>
          <w:spacing w:val="-2"/>
        </w:rPr>
        <w:t>Eterindo</w:t>
      </w:r>
    </w:p>
    <w:p w:rsidR="00BA3277" w:rsidRDefault="00BA3277">
      <w:pPr>
        <w:pStyle w:val="BodyText"/>
        <w:spacing w:before="62"/>
      </w:pPr>
    </w:p>
    <w:p w:rsidR="00BA3277" w:rsidRDefault="00A36CF8">
      <w:pPr>
        <w:pStyle w:val="BodyText"/>
        <w:ind w:left="1654"/>
        <w:jc w:val="center"/>
      </w:pPr>
      <w:r>
        <w:rPr>
          <w:spacing w:val="-10"/>
        </w:rPr>
        <w:t>1</w:t>
      </w:r>
    </w:p>
    <w:p w:rsidR="00BA3277" w:rsidRDefault="00BA3277">
      <w:pPr>
        <w:pStyle w:val="BodyText"/>
        <w:jc w:val="center"/>
        <w:sectPr w:rsidR="00BA3277">
          <w:type w:val="continuous"/>
          <w:pgSz w:w="11920" w:h="16850"/>
          <w:pgMar w:top="1940" w:right="1559" w:bottom="280" w:left="1700" w:header="720" w:footer="720" w:gutter="0"/>
          <w:cols w:space="720"/>
        </w:sectPr>
      </w:pPr>
    </w:p>
    <w:p w:rsidR="00BA3277" w:rsidRDefault="00BA3277">
      <w:pPr>
        <w:pStyle w:val="BodyText"/>
        <w:spacing w:before="43"/>
      </w:pPr>
    </w:p>
    <w:p w:rsidR="00BA3277" w:rsidRDefault="00A36CF8">
      <w:pPr>
        <w:pStyle w:val="BodyText"/>
        <w:spacing w:line="480" w:lineRule="auto"/>
        <w:ind w:left="568" w:right="141"/>
        <w:jc w:val="both"/>
      </w:pPr>
      <w:r>
        <w:rPr>
          <w:noProof/>
          <w:lang w:val="en-US"/>
        </w:rPr>
        <w:drawing>
          <wp:anchor distT="0" distB="0" distL="0" distR="0" simplePos="0" relativeHeight="487376896"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Wahanatama</w:t>
      </w:r>
      <w:r>
        <w:rPr>
          <w:spacing w:val="-1"/>
        </w:rPr>
        <w:t xml:space="preserve"> </w:t>
      </w:r>
      <w:r>
        <w:t>Tbk. (ETWA)</w:t>
      </w:r>
      <w:r>
        <w:rPr>
          <w:spacing w:val="-2"/>
        </w:rPr>
        <w:t xml:space="preserve"> </w:t>
      </w:r>
      <w:r>
        <w:t>mengalami kebangkrutan</w:t>
      </w:r>
      <w:r>
        <w:rPr>
          <w:spacing w:val="-1"/>
        </w:rPr>
        <w:t xml:space="preserve"> </w:t>
      </w:r>
      <w:r>
        <w:t>karena defisiensi modal dan memiliki utang yang sangat besar. Pengadilan Negeri Jakarta Pusat menyatakan PT. Eterindo Wahanatama Tbk. pailit setelah PT. Bank Rakyat Indonesia (BBRI) mengajukan PKPU (emiten news). Selanjutnya PT. Tianrong Chemicals Industry</w:t>
      </w:r>
      <w:r>
        <w:t xml:space="preserve"> Tbk. (TDPM) dinyatakan pailit oleh Pengadilan Niaga Jakarta Pusat karena gugatan pembatalan perdamaian dari PT. Bata Merah Wisesa diterima.</w:t>
      </w:r>
      <w:r>
        <w:rPr>
          <w:spacing w:val="80"/>
        </w:rPr>
        <w:t xml:space="preserve"> </w:t>
      </w:r>
      <w:r>
        <w:t>Perusahaan sebelumnya menghadapi kasus Penundaan Kewajiban Pembayaran Utang (PKPU) (indoprimer news).</w:t>
      </w:r>
    </w:p>
    <w:p w:rsidR="00BA3277" w:rsidRDefault="00A36CF8">
      <w:pPr>
        <w:pStyle w:val="BodyText"/>
        <w:spacing w:before="1" w:line="480" w:lineRule="auto"/>
        <w:ind w:left="568" w:right="144" w:firstLine="708"/>
        <w:jc w:val="both"/>
      </w:pPr>
      <w:r>
        <w:t xml:space="preserve">Penurunan nilai perusahaan tersebut bukan hanya mengakibatkan kebangkrutan, penurunan nilai perusahaan dapat disebabkan oleh faktor lingkungan. Dalam kasus yang terjadi pada PT. Chandra Asri Petrochemical Tbk. (TPIA). Pada Januari 2024, terjadi insiden di </w:t>
      </w:r>
      <w:r>
        <w:t>pabrik PT. Chandra Asri Petrochemical Tbk. di Cilegon yang menyebabkan bau kimia menyengat dan keluhan dari masyarakat setempat. Meskipun perusahaan membantah adanya kebocoran gas, masyarakat</w:t>
      </w:r>
      <w:r>
        <w:rPr>
          <w:spacing w:val="-2"/>
        </w:rPr>
        <w:t xml:space="preserve"> </w:t>
      </w:r>
      <w:r>
        <w:t>mengajukan petisi</w:t>
      </w:r>
      <w:r>
        <w:rPr>
          <w:spacing w:val="-2"/>
        </w:rPr>
        <w:t xml:space="preserve"> </w:t>
      </w:r>
      <w:r>
        <w:t>menuntut</w:t>
      </w:r>
      <w:r>
        <w:rPr>
          <w:spacing w:val="-2"/>
        </w:rPr>
        <w:t xml:space="preserve"> </w:t>
      </w:r>
      <w:r>
        <w:t>penghentian</w:t>
      </w:r>
      <w:r>
        <w:rPr>
          <w:spacing w:val="-2"/>
        </w:rPr>
        <w:t xml:space="preserve"> </w:t>
      </w:r>
      <w:r>
        <w:t>produksi</w:t>
      </w:r>
      <w:r>
        <w:rPr>
          <w:spacing w:val="-2"/>
        </w:rPr>
        <w:t xml:space="preserve"> </w:t>
      </w:r>
      <w:r>
        <w:t>dan transparansi</w:t>
      </w:r>
      <w:r>
        <w:t xml:space="preserve"> hasil investigasi (Bisnis.com). PT. Chandra Asri Petrochemical Tbk. mengalami kerugian signifikan pada tahun 2022 sebesar US$149,53 juta (sekitar RP2,33 triliun) akibat dampak yang ditimbulkan dari insiden tersebut dan berdampak pada penurunan nilai perus</w:t>
      </w:r>
      <w:r>
        <w:t>ahaan di PT. Chandra Asri Petrochemical Tbk. (TPIA).</w:t>
      </w:r>
    </w:p>
    <w:p w:rsidR="00BA3277" w:rsidRDefault="00A36CF8">
      <w:pPr>
        <w:pStyle w:val="BodyText"/>
        <w:spacing w:before="2" w:line="480" w:lineRule="auto"/>
        <w:ind w:left="568" w:right="146" w:firstLine="708"/>
        <w:jc w:val="both"/>
      </w:pPr>
      <w:r>
        <w:t>Dalam</w:t>
      </w:r>
      <w:r>
        <w:rPr>
          <w:spacing w:val="-2"/>
        </w:rPr>
        <w:t xml:space="preserve"> </w:t>
      </w:r>
      <w:r>
        <w:t>perkembangan</w:t>
      </w:r>
      <w:r>
        <w:rPr>
          <w:spacing w:val="-2"/>
        </w:rPr>
        <w:t xml:space="preserve"> </w:t>
      </w:r>
      <w:r>
        <w:t>era</w:t>
      </w:r>
      <w:r>
        <w:rPr>
          <w:spacing w:val="-1"/>
        </w:rPr>
        <w:t xml:space="preserve"> </w:t>
      </w:r>
      <w:r>
        <w:t>globalisasi</w:t>
      </w:r>
      <w:r>
        <w:rPr>
          <w:spacing w:val="-2"/>
        </w:rPr>
        <w:t xml:space="preserve"> </w:t>
      </w:r>
      <w:r>
        <w:t>dan</w:t>
      </w:r>
      <w:r>
        <w:rPr>
          <w:spacing w:val="-2"/>
        </w:rPr>
        <w:t xml:space="preserve"> </w:t>
      </w:r>
      <w:r>
        <w:t>teknologi yang</w:t>
      </w:r>
      <w:r>
        <w:rPr>
          <w:spacing w:val="-2"/>
        </w:rPr>
        <w:t xml:space="preserve"> </w:t>
      </w:r>
      <w:r>
        <w:t>pesat, perusahaan di seluruh dunia dihadapkan pada tantangan untuk beroperasi secara</w:t>
      </w:r>
      <w:r>
        <w:rPr>
          <w:spacing w:val="40"/>
        </w:rPr>
        <w:t xml:space="preserve"> </w:t>
      </w:r>
      <w:r>
        <w:t>berkelanjutan.</w:t>
      </w:r>
      <w:r>
        <w:rPr>
          <w:spacing w:val="40"/>
        </w:rPr>
        <w:t xml:space="preserve"> </w:t>
      </w:r>
      <w:r>
        <w:t>Konsep</w:t>
      </w:r>
      <w:r>
        <w:rPr>
          <w:spacing w:val="41"/>
        </w:rPr>
        <w:t xml:space="preserve"> </w:t>
      </w:r>
      <w:r>
        <w:t>keberlanjutan</w:t>
      </w:r>
      <w:r>
        <w:rPr>
          <w:spacing w:val="43"/>
        </w:rPr>
        <w:t xml:space="preserve"> </w:t>
      </w:r>
      <w:r>
        <w:t>menjadi</w:t>
      </w:r>
      <w:r>
        <w:rPr>
          <w:spacing w:val="42"/>
        </w:rPr>
        <w:t xml:space="preserve"> </w:t>
      </w:r>
      <w:r>
        <w:t>suatu</w:t>
      </w:r>
      <w:r>
        <w:rPr>
          <w:spacing w:val="41"/>
        </w:rPr>
        <w:t xml:space="preserve"> </w:t>
      </w:r>
      <w:r>
        <w:t>keharusan</w:t>
      </w:r>
      <w:r>
        <w:rPr>
          <w:spacing w:val="41"/>
        </w:rPr>
        <w:t xml:space="preserve"> </w:t>
      </w:r>
      <w:r>
        <w:t>bagi</w:t>
      </w:r>
      <w:r>
        <w:rPr>
          <w:spacing w:val="42"/>
        </w:rPr>
        <w:t xml:space="preserve"> </w:t>
      </w:r>
      <w:r>
        <w:rPr>
          <w:spacing w:val="-2"/>
        </w:rPr>
        <w:t>perusahaan.</w:t>
      </w:r>
    </w:p>
    <w:p w:rsidR="00BA3277" w:rsidRDefault="00BA3277">
      <w:pPr>
        <w:pStyle w:val="BodyText"/>
        <w:spacing w:line="480" w:lineRule="auto"/>
        <w:jc w:val="both"/>
        <w:sectPr w:rsidR="00BA3277">
          <w:headerReference w:type="default" r:id="rId8"/>
          <w:pgSz w:w="11920" w:h="16850"/>
          <w:pgMar w:top="1940" w:right="1559" w:bottom="280" w:left="1700" w:header="854" w:footer="0" w:gutter="0"/>
          <w:pgNumType w:start="2"/>
          <w:cols w:space="720"/>
        </w:sectPr>
      </w:pPr>
    </w:p>
    <w:p w:rsidR="00BA3277" w:rsidRDefault="00BA3277">
      <w:pPr>
        <w:pStyle w:val="BodyText"/>
        <w:spacing w:before="43"/>
      </w:pPr>
    </w:p>
    <w:p w:rsidR="00BA3277" w:rsidRDefault="00A36CF8">
      <w:pPr>
        <w:pStyle w:val="BodyText"/>
        <w:spacing w:line="480" w:lineRule="auto"/>
        <w:ind w:left="568" w:right="142"/>
        <w:jc w:val="both"/>
      </w:pPr>
      <w:r>
        <w:rPr>
          <w:noProof/>
          <w:lang w:val="en-US"/>
        </w:rPr>
        <w:drawing>
          <wp:anchor distT="0" distB="0" distL="0" distR="0" simplePos="0" relativeHeight="487377408"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Alasannya, yaitu untuk menunjukkan komitmen perusahaan terhadap tanggung jawab sosial dan lingkungan, serta meningkatkan citra mereka dimata investor yang peduli akan kepatuhan hukum. Salah satu cara untuk menunjukkan</w:t>
      </w:r>
      <w:r>
        <w:rPr>
          <w:spacing w:val="40"/>
        </w:rPr>
        <w:t xml:space="preserve"> </w:t>
      </w:r>
      <w:r>
        <w:t>komitmen terhadap keberlanjutan adalah</w:t>
      </w:r>
      <w:r>
        <w:t xml:space="preserve"> melalui penyusunan dan publikasi laporan keberlanjutan (</w:t>
      </w:r>
      <w:r>
        <w:rPr>
          <w:i/>
        </w:rPr>
        <w:t xml:space="preserve">Sustainable Report) </w:t>
      </w:r>
      <w:r>
        <w:t>yang transparan dan informatif. Laporan ini berfungsi sebagai sarana komunikasi untuk menjelaskan dampak sosial, ekonomi, dan lingkungan dari kegiatan perusahaan kepada para peman</w:t>
      </w:r>
      <w:r>
        <w:t xml:space="preserve">gku </w:t>
      </w:r>
      <w:r>
        <w:rPr>
          <w:spacing w:val="-2"/>
        </w:rPr>
        <w:t>kepentingan.</w:t>
      </w:r>
    </w:p>
    <w:p w:rsidR="00BA3277" w:rsidRDefault="00A36CF8">
      <w:pPr>
        <w:pStyle w:val="BodyText"/>
        <w:spacing w:before="1" w:line="480" w:lineRule="auto"/>
        <w:ind w:left="568" w:right="141" w:firstLine="708"/>
        <w:jc w:val="both"/>
      </w:pPr>
      <w:r>
        <w:rPr>
          <w:i/>
        </w:rPr>
        <w:t xml:space="preserve">Sustainability reporting </w:t>
      </w:r>
      <w:r>
        <w:t>(laporan berkelanjutan) adalah laporan yang disusun oleh perusahaan atau organisasi untuk mengkomunikasikan kinerja dan dampak mereka terhadap aspek ekonomi, lingkungan dan sosial, serta upaya menuju pembangunan be</w:t>
      </w:r>
      <w:r>
        <w:t xml:space="preserve">rkelanjutan. Laporan ini tidak hanya berfungsi sebagai alat transparansi bagi </w:t>
      </w:r>
      <w:r>
        <w:rPr>
          <w:i/>
        </w:rPr>
        <w:t xml:space="preserve">stakeholders, </w:t>
      </w:r>
      <w:r>
        <w:t>tetapi juga dapat mempengaruhi profitabilitas perusahaan. Perusahaan yang secara aktif mengungkapkan praktik keberlanjutannya cenderung lebih dipercaya oleh investo</w:t>
      </w:r>
      <w:r>
        <w:t xml:space="preserve">r, memiliki akses lebih mudah ke sumber pendanaan, serta mampu meningkatkan efisiensi operasional melalui pengelolaan risiko lingkungan dan sosial yang lebih baik. Dengan demikian, </w:t>
      </w:r>
      <w:r>
        <w:rPr>
          <w:i/>
        </w:rPr>
        <w:t xml:space="preserve">sustainability reporting </w:t>
      </w:r>
      <w:r>
        <w:t>dapat berkontribusi pada peningkatan nilai perusah</w:t>
      </w:r>
      <w:r>
        <w:t>aan dan profitabilitas jangka panjang, seiring dengan meningkatnya perhatian global terhadap tanggung jawab perusahaan terhadap keberlanjutan.</w:t>
      </w:r>
    </w:p>
    <w:p w:rsidR="00BA3277" w:rsidRDefault="00A36CF8">
      <w:pPr>
        <w:pStyle w:val="BodyText"/>
        <w:spacing w:before="2" w:line="480" w:lineRule="auto"/>
        <w:ind w:left="568" w:right="148" w:firstLine="708"/>
        <w:jc w:val="both"/>
      </w:pPr>
      <w:r>
        <w:t>Berdasarkan data dari Bursa Efek Indonesia (BEI), perusahaan yang terdaftar</w:t>
      </w:r>
      <w:r>
        <w:rPr>
          <w:spacing w:val="-3"/>
        </w:rPr>
        <w:t xml:space="preserve"> </w:t>
      </w:r>
      <w:r>
        <w:t>diwajibkan untuk</w:t>
      </w:r>
      <w:r>
        <w:rPr>
          <w:spacing w:val="-2"/>
        </w:rPr>
        <w:t xml:space="preserve"> </w:t>
      </w:r>
      <w:r>
        <w:t>mematuhi</w:t>
      </w:r>
      <w:r>
        <w:rPr>
          <w:spacing w:val="-2"/>
        </w:rPr>
        <w:t xml:space="preserve"> </w:t>
      </w:r>
      <w:r>
        <w:t>standar</w:t>
      </w:r>
      <w:r>
        <w:rPr>
          <w:spacing w:val="-3"/>
        </w:rPr>
        <w:t xml:space="preserve"> </w:t>
      </w:r>
      <w:r>
        <w:t>laporan</w:t>
      </w:r>
      <w:r>
        <w:rPr>
          <w:spacing w:val="-2"/>
        </w:rPr>
        <w:t xml:space="preserve"> </w:t>
      </w:r>
      <w:r>
        <w:t>keuangan dan keberlanjutan. Namun,</w:t>
      </w:r>
      <w:r>
        <w:rPr>
          <w:spacing w:val="76"/>
          <w:w w:val="150"/>
        </w:rPr>
        <w:t xml:space="preserve"> </w:t>
      </w:r>
      <w:r>
        <w:t>hingga</w:t>
      </w:r>
      <w:r>
        <w:rPr>
          <w:spacing w:val="77"/>
          <w:w w:val="150"/>
        </w:rPr>
        <w:t xml:space="preserve"> </w:t>
      </w:r>
      <w:r>
        <w:t>tahun</w:t>
      </w:r>
      <w:r>
        <w:rPr>
          <w:spacing w:val="80"/>
          <w:w w:val="150"/>
        </w:rPr>
        <w:t xml:space="preserve"> </w:t>
      </w:r>
      <w:r>
        <w:t>2022,</w:t>
      </w:r>
      <w:r>
        <w:rPr>
          <w:spacing w:val="78"/>
          <w:w w:val="150"/>
        </w:rPr>
        <w:t xml:space="preserve"> </w:t>
      </w:r>
      <w:r>
        <w:t>masih</w:t>
      </w:r>
      <w:r>
        <w:rPr>
          <w:spacing w:val="78"/>
          <w:w w:val="150"/>
        </w:rPr>
        <w:t xml:space="preserve"> </w:t>
      </w:r>
      <w:r>
        <w:t>ada</w:t>
      </w:r>
      <w:r>
        <w:rPr>
          <w:spacing w:val="78"/>
          <w:w w:val="150"/>
        </w:rPr>
        <w:t xml:space="preserve"> </w:t>
      </w:r>
      <w:r>
        <w:t>sejumlah</w:t>
      </w:r>
      <w:r>
        <w:rPr>
          <w:spacing w:val="78"/>
          <w:w w:val="150"/>
        </w:rPr>
        <w:t xml:space="preserve"> </w:t>
      </w:r>
      <w:r>
        <w:t>perusahaan</w:t>
      </w:r>
      <w:r>
        <w:rPr>
          <w:spacing w:val="26"/>
        </w:rPr>
        <w:t xml:space="preserve">  </w:t>
      </w:r>
      <w:r>
        <w:t>yang</w:t>
      </w:r>
      <w:r>
        <w:rPr>
          <w:spacing w:val="76"/>
          <w:w w:val="150"/>
        </w:rPr>
        <w:t xml:space="preserve"> </w:t>
      </w:r>
      <w:r>
        <w:rPr>
          <w:spacing w:val="-2"/>
        </w:rPr>
        <w:t>belum</w:t>
      </w:r>
    </w:p>
    <w:p w:rsidR="00BA3277" w:rsidRDefault="00BA3277">
      <w:pPr>
        <w:pStyle w:val="BodyText"/>
        <w:spacing w:line="480" w:lineRule="auto"/>
        <w:jc w:val="both"/>
        <w:sectPr w:rsidR="00BA3277">
          <w:pgSz w:w="11920" w:h="16850"/>
          <w:pgMar w:top="1940" w:right="1559" w:bottom="280" w:left="1700" w:header="854" w:footer="0" w:gutter="0"/>
          <w:cols w:space="720"/>
        </w:sectPr>
      </w:pPr>
    </w:p>
    <w:p w:rsidR="00BA3277" w:rsidRDefault="00BA3277">
      <w:pPr>
        <w:pStyle w:val="BodyText"/>
        <w:spacing w:before="43"/>
      </w:pPr>
    </w:p>
    <w:p w:rsidR="00BA3277" w:rsidRDefault="00A36CF8">
      <w:pPr>
        <w:pStyle w:val="BodyText"/>
        <w:spacing w:line="480" w:lineRule="auto"/>
        <w:ind w:left="568" w:right="142"/>
        <w:jc w:val="both"/>
      </w:pPr>
      <w:r>
        <w:rPr>
          <w:noProof/>
          <w:lang w:val="en-US"/>
        </w:rPr>
        <w:drawing>
          <wp:anchor distT="0" distB="0" distL="0" distR="0" simplePos="0" relativeHeight="487377920"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memanfaatkan laporan keberlanjutan sebagai alat untuk meningkatkan nilai perusahaan. Data menunjukkan bahwa dari total 68 perusahaan</w:t>
      </w:r>
      <w:r>
        <w:t xml:space="preserve"> manufaktur, beberapa diantaranya berada di subsektor kimia, di mana isu lingkungan dan</w:t>
      </w:r>
      <w:r>
        <w:rPr>
          <w:spacing w:val="40"/>
        </w:rPr>
        <w:t xml:space="preserve"> </w:t>
      </w:r>
      <w:r>
        <w:t>sosial sangat relevan. Penerapan laporan keberlanjutan yang efektif bisa memberikan keunggulan kompetitif di sektor ini. Di samping itu, Badan Pusat Statistik (BPS) men</w:t>
      </w:r>
      <w:r>
        <w:t>catat bahwa kesadaran umum terhadap isu-isu keberlanjutan semakin meningkat, dan hal ini menjadikan perusahaan yang tidak</w:t>
      </w:r>
      <w:r>
        <w:rPr>
          <w:spacing w:val="80"/>
        </w:rPr>
        <w:t xml:space="preserve"> </w:t>
      </w:r>
      <w:r>
        <w:t xml:space="preserve">memperhatikan keberlanjutan beresiko akan kehilangan daya tarik di mata para </w:t>
      </w:r>
      <w:r>
        <w:rPr>
          <w:spacing w:val="-2"/>
        </w:rPr>
        <w:t>investor.</w:t>
      </w:r>
    </w:p>
    <w:p w:rsidR="00BA3277" w:rsidRDefault="00A36CF8">
      <w:pPr>
        <w:pStyle w:val="BodyText"/>
        <w:spacing w:before="1" w:line="480" w:lineRule="auto"/>
        <w:ind w:left="568" w:right="140" w:firstLine="708"/>
        <w:jc w:val="both"/>
      </w:pPr>
      <w:r>
        <w:t xml:space="preserve">Dari data yang diamati di Bursa Efek Indonesia </w:t>
      </w:r>
      <w:r>
        <w:t>mulai dari tahun 2021- 2024, masih terdapat beberapa perusahaan manufaktur subsektor kimia di Bursa Efek Indonesia yang</w:t>
      </w:r>
      <w:r>
        <w:rPr>
          <w:spacing w:val="-2"/>
        </w:rPr>
        <w:t xml:space="preserve"> </w:t>
      </w:r>
      <w:r>
        <w:t>belum</w:t>
      </w:r>
      <w:r>
        <w:rPr>
          <w:spacing w:val="-2"/>
        </w:rPr>
        <w:t xml:space="preserve"> </w:t>
      </w:r>
      <w:r>
        <w:t>konsisten mempublikasikan</w:t>
      </w:r>
      <w:r>
        <w:rPr>
          <w:spacing w:val="-3"/>
        </w:rPr>
        <w:t xml:space="preserve"> </w:t>
      </w:r>
      <w:r>
        <w:t>laporan</w:t>
      </w:r>
      <w:r>
        <w:rPr>
          <w:spacing w:val="-2"/>
        </w:rPr>
        <w:t xml:space="preserve"> </w:t>
      </w:r>
      <w:r>
        <w:t>keberlanjutannya. Pada tahun 2021, terdapat 2 perusahaan yang tidak mempublikasikan laporan kebe</w:t>
      </w:r>
      <w:r>
        <w:t>rlanjutan, terdiri dari : PT. Intanwijaya Internasional Tbk. (INCI) dan PT. Madusari Murni Indah Tbk. (MOLI). Pada tahun 2022, terdapat 1 perusahaan</w:t>
      </w:r>
      <w:r>
        <w:rPr>
          <w:spacing w:val="40"/>
        </w:rPr>
        <w:t xml:space="preserve"> </w:t>
      </w:r>
      <w:r>
        <w:t>yang tidak mempublikasikan laporan keberlanjutan, yaitu PT. Madusari Murni Indah Tbk. (MOLI). Pada Tahun 20</w:t>
      </w:r>
      <w:r>
        <w:t>23, terdapat 2 perusahaan yang tidak mempublikasikan laporan keberlanjutan, terdiri dari : PT. Eterindo Wahanatama Tbk. (ETWA) dan PT. Tianrong Chemicals Industry Tbk. (TDPM). Dan pada Tahun 2024, terdapat 4 perusahaan yang tidak mempublikasikan laporan ke</w:t>
      </w:r>
      <w:r>
        <w:t>berlanjutannya, terdiri dari : PT. Samator Indo Gas Tbk. (AGII), PT. Eterindo Wahanatama Tbk. (ETWA), PT. Tianrong Chemicals Industry Tbk. (TDPM) dan PT. Chandra Asri Pacific Tbk. (TPIA).</w:t>
      </w:r>
    </w:p>
    <w:p w:rsidR="00BA3277" w:rsidRDefault="00BA3277">
      <w:pPr>
        <w:pStyle w:val="BodyText"/>
        <w:spacing w:line="480" w:lineRule="auto"/>
        <w:jc w:val="both"/>
        <w:sectPr w:rsidR="00BA3277">
          <w:pgSz w:w="11920" w:h="16850"/>
          <w:pgMar w:top="1940" w:right="1559" w:bottom="280" w:left="1700" w:header="854" w:footer="0" w:gutter="0"/>
          <w:cols w:space="720"/>
        </w:sectPr>
      </w:pPr>
    </w:p>
    <w:p w:rsidR="00BA3277" w:rsidRDefault="00BA3277">
      <w:pPr>
        <w:pStyle w:val="BodyText"/>
        <w:spacing w:before="43"/>
      </w:pPr>
    </w:p>
    <w:p w:rsidR="00BA3277" w:rsidRDefault="00A36CF8">
      <w:pPr>
        <w:pStyle w:val="BodyText"/>
        <w:spacing w:line="480" w:lineRule="auto"/>
        <w:ind w:left="568" w:right="140" w:firstLine="708"/>
        <w:jc w:val="both"/>
      </w:pPr>
      <w:r>
        <w:rPr>
          <w:noProof/>
          <w:lang w:val="en-US"/>
        </w:rPr>
        <w:drawing>
          <wp:anchor distT="0" distB="0" distL="0" distR="0" simplePos="0" relativeHeight="487378432"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mengukur sejauh mana kemampuan perusahaan </w:t>
      </w:r>
      <w:r>
        <w:t xml:space="preserve">menghasilkan keuntungan dari operasionalnya maka perlu kita mengukur </w:t>
      </w:r>
      <w:r>
        <w:rPr>
          <w:i/>
        </w:rPr>
        <w:t>profitability</w:t>
      </w:r>
      <w:r>
        <w:t xml:space="preserve">. Dalam konteks perusahaan manufaktur subsektor kimia, </w:t>
      </w:r>
      <w:r>
        <w:rPr>
          <w:i/>
        </w:rPr>
        <w:t xml:space="preserve">profitability </w:t>
      </w:r>
      <w:r>
        <w:t xml:space="preserve">menjadi sangat krusial mengingat tingginya biaya produksi dan persaingan yang ketat. </w:t>
      </w:r>
      <w:r>
        <w:rPr>
          <w:i/>
        </w:rPr>
        <w:t xml:space="preserve">Profitability </w:t>
      </w:r>
      <w:r>
        <w:t>mencer</w:t>
      </w:r>
      <w:r>
        <w:t xml:space="preserve">minkan sejauh mana kemampuan perusahaan dalam menghasilkan laba operasionalnya. Salah satu indikator utama yang sering digunakan untuk mengukur </w:t>
      </w:r>
      <w:r>
        <w:rPr>
          <w:i/>
        </w:rPr>
        <w:t xml:space="preserve">profitability </w:t>
      </w:r>
      <w:r>
        <w:t xml:space="preserve">adalah </w:t>
      </w:r>
      <w:r>
        <w:rPr>
          <w:i/>
        </w:rPr>
        <w:t xml:space="preserve">Return on Asset </w:t>
      </w:r>
      <w:r>
        <w:t>(ROA). ROA memberikan gambaran mengenai sejauh mana perusahaan mengelola as</w:t>
      </w:r>
      <w:r>
        <w:t>etnya dalam menghasilkan keuntungan, sehingga menjadi tolak ukur yang penting bagi kesehatan finansial perusahaan (Fitri, 2022).</w:t>
      </w:r>
    </w:p>
    <w:p w:rsidR="00BA3277" w:rsidRDefault="00A36CF8">
      <w:pPr>
        <w:pStyle w:val="Heading1"/>
        <w:spacing w:before="246"/>
        <w:ind w:left="4419" w:firstLine="0"/>
      </w:pPr>
      <w:r>
        <w:t xml:space="preserve">Tabel </w:t>
      </w:r>
      <w:r>
        <w:rPr>
          <w:spacing w:val="-5"/>
        </w:rPr>
        <w:t>1.1</w:t>
      </w:r>
    </w:p>
    <w:p w:rsidR="00BA3277" w:rsidRDefault="00A36CF8">
      <w:pPr>
        <w:spacing w:after="4"/>
        <w:ind w:left="2904" w:hanging="696"/>
        <w:rPr>
          <w:b/>
          <w:sz w:val="24"/>
        </w:rPr>
      </w:pPr>
      <w:r>
        <w:rPr>
          <w:b/>
          <w:i/>
          <w:sz w:val="24"/>
        </w:rPr>
        <w:t>RETURN</w:t>
      </w:r>
      <w:r>
        <w:rPr>
          <w:b/>
          <w:i/>
          <w:spacing w:val="-8"/>
          <w:sz w:val="24"/>
        </w:rPr>
        <w:t xml:space="preserve"> </w:t>
      </w:r>
      <w:r>
        <w:rPr>
          <w:b/>
          <w:i/>
          <w:sz w:val="24"/>
        </w:rPr>
        <w:t>ON</w:t>
      </w:r>
      <w:r>
        <w:rPr>
          <w:b/>
          <w:i/>
          <w:spacing w:val="-8"/>
          <w:sz w:val="24"/>
        </w:rPr>
        <w:t xml:space="preserve"> </w:t>
      </w:r>
      <w:r>
        <w:rPr>
          <w:b/>
          <w:i/>
          <w:sz w:val="24"/>
        </w:rPr>
        <w:t>ASSETS</w:t>
      </w:r>
      <w:r>
        <w:rPr>
          <w:b/>
          <w:i/>
          <w:spacing w:val="-5"/>
          <w:sz w:val="24"/>
        </w:rPr>
        <w:t xml:space="preserve"> </w:t>
      </w:r>
      <w:r>
        <w:rPr>
          <w:b/>
          <w:sz w:val="24"/>
        </w:rPr>
        <w:t>(ROA)</w:t>
      </w:r>
      <w:r>
        <w:rPr>
          <w:b/>
          <w:spacing w:val="-6"/>
          <w:sz w:val="24"/>
        </w:rPr>
        <w:t xml:space="preserve"> </w:t>
      </w:r>
      <w:r>
        <w:rPr>
          <w:b/>
          <w:sz w:val="24"/>
        </w:rPr>
        <w:t>PADA</w:t>
      </w:r>
      <w:r>
        <w:rPr>
          <w:b/>
          <w:spacing w:val="-6"/>
          <w:sz w:val="24"/>
        </w:rPr>
        <w:t xml:space="preserve"> </w:t>
      </w:r>
      <w:r>
        <w:rPr>
          <w:b/>
          <w:sz w:val="24"/>
        </w:rPr>
        <w:t>PERUSAHAAN MANUFAKTUR SUBSEKTOR KIMIA</w:t>
      </w:r>
    </w:p>
    <w:tbl>
      <w:tblPr>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94"/>
        <w:gridCol w:w="1327"/>
        <w:gridCol w:w="1320"/>
        <w:gridCol w:w="1322"/>
      </w:tblGrid>
      <w:tr w:rsidR="00BA3277">
        <w:trPr>
          <w:trHeight w:val="551"/>
        </w:trPr>
        <w:tc>
          <w:tcPr>
            <w:tcW w:w="1817" w:type="dxa"/>
            <w:vMerge w:val="restart"/>
          </w:tcPr>
          <w:p w:rsidR="00BA3277" w:rsidRDefault="00BA3277">
            <w:pPr>
              <w:pStyle w:val="TableParagraph"/>
              <w:spacing w:before="1" w:line="240" w:lineRule="auto"/>
              <w:ind w:left="0"/>
              <w:jc w:val="left"/>
              <w:rPr>
                <w:b/>
                <w:sz w:val="24"/>
              </w:rPr>
            </w:pPr>
          </w:p>
          <w:p w:rsidR="00BA3277" w:rsidRDefault="00A36CF8">
            <w:pPr>
              <w:pStyle w:val="TableParagraph"/>
              <w:spacing w:line="240" w:lineRule="auto"/>
              <w:ind w:left="13" w:right="5"/>
              <w:rPr>
                <w:b/>
                <w:sz w:val="24"/>
              </w:rPr>
            </w:pPr>
            <w:r>
              <w:rPr>
                <w:b/>
                <w:spacing w:val="-5"/>
                <w:sz w:val="24"/>
              </w:rPr>
              <w:t>ROA</w:t>
            </w:r>
          </w:p>
        </w:tc>
        <w:tc>
          <w:tcPr>
            <w:tcW w:w="5263" w:type="dxa"/>
            <w:gridSpan w:val="4"/>
          </w:tcPr>
          <w:p w:rsidR="00BA3277" w:rsidRDefault="00A36CF8">
            <w:pPr>
              <w:pStyle w:val="TableParagraph"/>
              <w:spacing w:line="273" w:lineRule="exact"/>
              <w:ind w:left="9"/>
              <w:rPr>
                <w:b/>
                <w:sz w:val="24"/>
              </w:rPr>
            </w:pPr>
            <w:r>
              <w:rPr>
                <w:b/>
                <w:spacing w:val="-2"/>
                <w:sz w:val="24"/>
              </w:rPr>
              <w:t>Tahun</w:t>
            </w:r>
          </w:p>
        </w:tc>
      </w:tr>
      <w:tr w:rsidR="00BA3277">
        <w:trPr>
          <w:trHeight w:val="551"/>
        </w:trPr>
        <w:tc>
          <w:tcPr>
            <w:tcW w:w="1817" w:type="dxa"/>
            <w:vMerge/>
            <w:tcBorders>
              <w:top w:val="nil"/>
            </w:tcBorders>
          </w:tcPr>
          <w:p w:rsidR="00BA3277" w:rsidRDefault="00BA3277">
            <w:pPr>
              <w:rPr>
                <w:sz w:val="2"/>
                <w:szCs w:val="2"/>
              </w:rPr>
            </w:pPr>
          </w:p>
        </w:tc>
        <w:tc>
          <w:tcPr>
            <w:tcW w:w="1294" w:type="dxa"/>
          </w:tcPr>
          <w:p w:rsidR="00BA3277" w:rsidRDefault="00A36CF8">
            <w:pPr>
              <w:pStyle w:val="TableParagraph"/>
              <w:spacing w:line="273" w:lineRule="exact"/>
              <w:ind w:right="1"/>
              <w:rPr>
                <w:b/>
                <w:sz w:val="24"/>
              </w:rPr>
            </w:pPr>
            <w:r>
              <w:rPr>
                <w:b/>
                <w:spacing w:val="-4"/>
                <w:sz w:val="24"/>
              </w:rPr>
              <w:t>2020</w:t>
            </w:r>
          </w:p>
        </w:tc>
        <w:tc>
          <w:tcPr>
            <w:tcW w:w="1327" w:type="dxa"/>
          </w:tcPr>
          <w:p w:rsidR="00BA3277" w:rsidRDefault="00A36CF8">
            <w:pPr>
              <w:pStyle w:val="TableParagraph"/>
              <w:spacing w:line="273" w:lineRule="exact"/>
              <w:rPr>
                <w:b/>
                <w:sz w:val="24"/>
              </w:rPr>
            </w:pPr>
            <w:r>
              <w:rPr>
                <w:b/>
                <w:spacing w:val="-4"/>
                <w:sz w:val="24"/>
              </w:rPr>
              <w:t>2021</w:t>
            </w:r>
          </w:p>
        </w:tc>
        <w:tc>
          <w:tcPr>
            <w:tcW w:w="1320" w:type="dxa"/>
          </w:tcPr>
          <w:p w:rsidR="00BA3277" w:rsidRDefault="00A36CF8">
            <w:pPr>
              <w:pStyle w:val="TableParagraph"/>
              <w:spacing w:line="273" w:lineRule="exact"/>
              <w:ind w:left="12" w:right="2"/>
              <w:rPr>
                <w:b/>
                <w:sz w:val="24"/>
              </w:rPr>
            </w:pPr>
            <w:r>
              <w:rPr>
                <w:b/>
                <w:spacing w:val="-4"/>
                <w:sz w:val="24"/>
              </w:rPr>
              <w:t>2022</w:t>
            </w:r>
          </w:p>
        </w:tc>
        <w:tc>
          <w:tcPr>
            <w:tcW w:w="1322" w:type="dxa"/>
          </w:tcPr>
          <w:p w:rsidR="00BA3277" w:rsidRDefault="00A36CF8">
            <w:pPr>
              <w:pStyle w:val="TableParagraph"/>
              <w:spacing w:line="273" w:lineRule="exact"/>
              <w:ind w:left="10"/>
              <w:rPr>
                <w:b/>
                <w:sz w:val="24"/>
              </w:rPr>
            </w:pPr>
            <w:r>
              <w:rPr>
                <w:b/>
                <w:spacing w:val="-4"/>
                <w:sz w:val="24"/>
              </w:rPr>
              <w:t>2023</w:t>
            </w:r>
          </w:p>
        </w:tc>
      </w:tr>
      <w:tr w:rsidR="00BA3277">
        <w:trPr>
          <w:trHeight w:val="589"/>
        </w:trPr>
        <w:tc>
          <w:tcPr>
            <w:tcW w:w="1817" w:type="dxa"/>
          </w:tcPr>
          <w:p w:rsidR="00BA3277" w:rsidRDefault="00A36CF8">
            <w:pPr>
              <w:pStyle w:val="TableParagraph"/>
              <w:spacing w:before="30" w:line="240" w:lineRule="auto"/>
              <w:ind w:left="13"/>
              <w:rPr>
                <w:sz w:val="24"/>
              </w:rPr>
            </w:pPr>
            <w:r>
              <w:rPr>
                <w:spacing w:val="-4"/>
                <w:sz w:val="24"/>
              </w:rPr>
              <w:t>ADMG</w:t>
            </w:r>
          </w:p>
        </w:tc>
        <w:tc>
          <w:tcPr>
            <w:tcW w:w="1294" w:type="dxa"/>
          </w:tcPr>
          <w:p w:rsidR="00BA3277" w:rsidRDefault="00A36CF8">
            <w:pPr>
              <w:pStyle w:val="TableParagraph"/>
              <w:spacing w:before="11" w:line="240" w:lineRule="auto"/>
              <w:ind w:right="3"/>
              <w:rPr>
                <w:sz w:val="24"/>
              </w:rPr>
            </w:pPr>
            <w:r>
              <w:rPr>
                <w:spacing w:val="-2"/>
                <w:sz w:val="24"/>
              </w:rPr>
              <w:t>-18,80%</w:t>
            </w:r>
          </w:p>
        </w:tc>
        <w:tc>
          <w:tcPr>
            <w:tcW w:w="1327" w:type="dxa"/>
          </w:tcPr>
          <w:p w:rsidR="00BA3277" w:rsidRDefault="00A36CF8">
            <w:pPr>
              <w:pStyle w:val="TableParagraph"/>
              <w:spacing w:before="11" w:line="240" w:lineRule="auto"/>
              <w:rPr>
                <w:sz w:val="24"/>
              </w:rPr>
            </w:pPr>
            <w:r>
              <w:rPr>
                <w:spacing w:val="-2"/>
                <w:sz w:val="24"/>
              </w:rPr>
              <w:t>0,37%</w:t>
            </w:r>
          </w:p>
        </w:tc>
        <w:tc>
          <w:tcPr>
            <w:tcW w:w="1320" w:type="dxa"/>
          </w:tcPr>
          <w:p w:rsidR="00BA3277" w:rsidRDefault="00A36CF8">
            <w:pPr>
              <w:pStyle w:val="TableParagraph"/>
              <w:spacing w:before="11" w:line="240" w:lineRule="auto"/>
              <w:ind w:left="12" w:right="3"/>
              <w:rPr>
                <w:sz w:val="24"/>
              </w:rPr>
            </w:pPr>
            <w:r>
              <w:rPr>
                <w:spacing w:val="-2"/>
                <w:sz w:val="24"/>
              </w:rPr>
              <w:t>-15,47%</w:t>
            </w:r>
          </w:p>
        </w:tc>
        <w:tc>
          <w:tcPr>
            <w:tcW w:w="1322" w:type="dxa"/>
          </w:tcPr>
          <w:p w:rsidR="00BA3277" w:rsidRDefault="00A36CF8">
            <w:pPr>
              <w:pStyle w:val="TableParagraph"/>
              <w:spacing w:before="11" w:line="240" w:lineRule="auto"/>
              <w:ind w:left="10" w:right="2"/>
              <w:rPr>
                <w:sz w:val="24"/>
              </w:rPr>
            </w:pPr>
            <w:r>
              <w:rPr>
                <w:spacing w:val="-2"/>
                <w:sz w:val="24"/>
              </w:rPr>
              <w:t>-12,14%</w:t>
            </w:r>
          </w:p>
        </w:tc>
      </w:tr>
      <w:tr w:rsidR="00BA3277">
        <w:trPr>
          <w:trHeight w:val="590"/>
        </w:trPr>
        <w:tc>
          <w:tcPr>
            <w:tcW w:w="1817" w:type="dxa"/>
          </w:tcPr>
          <w:p w:rsidR="00BA3277" w:rsidRDefault="00A36CF8">
            <w:pPr>
              <w:pStyle w:val="TableParagraph"/>
              <w:spacing w:before="30" w:line="240" w:lineRule="auto"/>
              <w:ind w:left="13"/>
              <w:rPr>
                <w:sz w:val="24"/>
              </w:rPr>
            </w:pPr>
            <w:r>
              <w:rPr>
                <w:spacing w:val="-4"/>
                <w:sz w:val="24"/>
              </w:rPr>
              <w:t>AGII</w:t>
            </w:r>
          </w:p>
        </w:tc>
        <w:tc>
          <w:tcPr>
            <w:tcW w:w="1294" w:type="dxa"/>
          </w:tcPr>
          <w:p w:rsidR="00BA3277" w:rsidRDefault="00A36CF8">
            <w:pPr>
              <w:pStyle w:val="TableParagraph"/>
              <w:spacing w:before="11" w:line="240" w:lineRule="auto"/>
              <w:rPr>
                <w:sz w:val="24"/>
              </w:rPr>
            </w:pPr>
            <w:r>
              <w:rPr>
                <w:spacing w:val="-2"/>
                <w:sz w:val="24"/>
              </w:rPr>
              <w:t>1,40%</w:t>
            </w:r>
          </w:p>
        </w:tc>
        <w:tc>
          <w:tcPr>
            <w:tcW w:w="1327" w:type="dxa"/>
          </w:tcPr>
          <w:p w:rsidR="00BA3277" w:rsidRDefault="00A36CF8">
            <w:pPr>
              <w:pStyle w:val="TableParagraph"/>
              <w:spacing w:before="11" w:line="240" w:lineRule="auto"/>
              <w:rPr>
                <w:sz w:val="24"/>
              </w:rPr>
            </w:pPr>
            <w:r>
              <w:rPr>
                <w:spacing w:val="-2"/>
                <w:sz w:val="24"/>
              </w:rPr>
              <w:t>2,59%</w:t>
            </w:r>
          </w:p>
        </w:tc>
        <w:tc>
          <w:tcPr>
            <w:tcW w:w="1320" w:type="dxa"/>
          </w:tcPr>
          <w:p w:rsidR="00BA3277" w:rsidRDefault="00A36CF8">
            <w:pPr>
              <w:pStyle w:val="TableParagraph"/>
              <w:spacing w:before="11" w:line="240" w:lineRule="auto"/>
              <w:ind w:left="12"/>
              <w:rPr>
                <w:sz w:val="24"/>
              </w:rPr>
            </w:pPr>
            <w:r>
              <w:rPr>
                <w:spacing w:val="-2"/>
                <w:sz w:val="24"/>
              </w:rPr>
              <w:t>1,16%</w:t>
            </w:r>
          </w:p>
        </w:tc>
        <w:tc>
          <w:tcPr>
            <w:tcW w:w="1322" w:type="dxa"/>
          </w:tcPr>
          <w:p w:rsidR="00BA3277" w:rsidRDefault="00A36CF8">
            <w:pPr>
              <w:pStyle w:val="TableParagraph"/>
              <w:spacing w:before="11" w:line="240" w:lineRule="auto"/>
              <w:ind w:left="10"/>
              <w:rPr>
                <w:sz w:val="24"/>
              </w:rPr>
            </w:pPr>
            <w:r>
              <w:rPr>
                <w:spacing w:val="-2"/>
                <w:sz w:val="24"/>
              </w:rPr>
              <w:t>2,18%</w:t>
            </w:r>
          </w:p>
        </w:tc>
      </w:tr>
      <w:tr w:rsidR="00BA3277">
        <w:trPr>
          <w:trHeight w:val="551"/>
        </w:trPr>
        <w:tc>
          <w:tcPr>
            <w:tcW w:w="1817" w:type="dxa"/>
          </w:tcPr>
          <w:p w:rsidR="00BA3277" w:rsidRDefault="00A36CF8">
            <w:pPr>
              <w:pStyle w:val="TableParagraph"/>
              <w:ind w:left="13" w:right="6"/>
              <w:rPr>
                <w:sz w:val="24"/>
              </w:rPr>
            </w:pPr>
            <w:r>
              <w:rPr>
                <w:spacing w:val="-4"/>
                <w:sz w:val="24"/>
              </w:rPr>
              <w:t>BRPT</w:t>
            </w:r>
          </w:p>
        </w:tc>
        <w:tc>
          <w:tcPr>
            <w:tcW w:w="1294" w:type="dxa"/>
          </w:tcPr>
          <w:p w:rsidR="00BA3277" w:rsidRDefault="00A36CF8">
            <w:pPr>
              <w:pStyle w:val="TableParagraph"/>
              <w:rPr>
                <w:sz w:val="24"/>
              </w:rPr>
            </w:pPr>
            <w:r>
              <w:rPr>
                <w:spacing w:val="-2"/>
                <w:sz w:val="24"/>
              </w:rPr>
              <w:t>1,92%</w:t>
            </w:r>
          </w:p>
        </w:tc>
        <w:tc>
          <w:tcPr>
            <w:tcW w:w="1327" w:type="dxa"/>
          </w:tcPr>
          <w:p w:rsidR="00BA3277" w:rsidRDefault="00A36CF8">
            <w:pPr>
              <w:pStyle w:val="TableParagraph"/>
              <w:rPr>
                <w:sz w:val="24"/>
              </w:rPr>
            </w:pPr>
            <w:r>
              <w:rPr>
                <w:spacing w:val="-2"/>
                <w:sz w:val="24"/>
              </w:rPr>
              <w:t>3,20%</w:t>
            </w:r>
          </w:p>
        </w:tc>
        <w:tc>
          <w:tcPr>
            <w:tcW w:w="1320" w:type="dxa"/>
          </w:tcPr>
          <w:p w:rsidR="00BA3277" w:rsidRDefault="00A36CF8">
            <w:pPr>
              <w:pStyle w:val="TableParagraph"/>
              <w:ind w:left="12"/>
              <w:rPr>
                <w:sz w:val="24"/>
              </w:rPr>
            </w:pPr>
            <w:r>
              <w:rPr>
                <w:spacing w:val="-2"/>
                <w:sz w:val="24"/>
              </w:rPr>
              <w:t>0,35%</w:t>
            </w:r>
          </w:p>
        </w:tc>
        <w:tc>
          <w:tcPr>
            <w:tcW w:w="1322" w:type="dxa"/>
          </w:tcPr>
          <w:p w:rsidR="00BA3277" w:rsidRDefault="00A36CF8">
            <w:pPr>
              <w:pStyle w:val="TableParagraph"/>
              <w:ind w:left="10"/>
              <w:rPr>
                <w:sz w:val="24"/>
              </w:rPr>
            </w:pPr>
            <w:r>
              <w:rPr>
                <w:spacing w:val="-2"/>
                <w:sz w:val="24"/>
              </w:rPr>
              <w:t>0,98%</w:t>
            </w:r>
          </w:p>
        </w:tc>
      </w:tr>
      <w:tr w:rsidR="00BA3277">
        <w:trPr>
          <w:trHeight w:val="552"/>
        </w:trPr>
        <w:tc>
          <w:tcPr>
            <w:tcW w:w="1817" w:type="dxa"/>
          </w:tcPr>
          <w:p w:rsidR="00BA3277" w:rsidRDefault="00A36CF8">
            <w:pPr>
              <w:pStyle w:val="TableParagraph"/>
              <w:ind w:left="13" w:right="6"/>
              <w:rPr>
                <w:sz w:val="24"/>
              </w:rPr>
            </w:pPr>
            <w:r>
              <w:rPr>
                <w:spacing w:val="-4"/>
                <w:sz w:val="24"/>
              </w:rPr>
              <w:t>DPNS</w:t>
            </w:r>
          </w:p>
        </w:tc>
        <w:tc>
          <w:tcPr>
            <w:tcW w:w="1294" w:type="dxa"/>
          </w:tcPr>
          <w:p w:rsidR="00BA3277" w:rsidRDefault="00A36CF8">
            <w:pPr>
              <w:pStyle w:val="TableParagraph"/>
              <w:rPr>
                <w:sz w:val="24"/>
              </w:rPr>
            </w:pPr>
            <w:r>
              <w:rPr>
                <w:spacing w:val="-2"/>
                <w:sz w:val="24"/>
              </w:rPr>
              <w:t>0,76%</w:t>
            </w:r>
          </w:p>
        </w:tc>
        <w:tc>
          <w:tcPr>
            <w:tcW w:w="1327" w:type="dxa"/>
          </w:tcPr>
          <w:p w:rsidR="00BA3277" w:rsidRDefault="00A36CF8">
            <w:pPr>
              <w:pStyle w:val="TableParagraph"/>
              <w:rPr>
                <w:sz w:val="24"/>
              </w:rPr>
            </w:pPr>
            <w:r>
              <w:rPr>
                <w:spacing w:val="-2"/>
                <w:sz w:val="24"/>
              </w:rPr>
              <w:t>6,27%</w:t>
            </w:r>
          </w:p>
        </w:tc>
        <w:tc>
          <w:tcPr>
            <w:tcW w:w="1320" w:type="dxa"/>
          </w:tcPr>
          <w:p w:rsidR="00BA3277" w:rsidRDefault="00A36CF8">
            <w:pPr>
              <w:pStyle w:val="TableParagraph"/>
              <w:ind w:left="12" w:right="1"/>
              <w:rPr>
                <w:sz w:val="24"/>
              </w:rPr>
            </w:pPr>
            <w:r>
              <w:rPr>
                <w:spacing w:val="-2"/>
                <w:sz w:val="24"/>
              </w:rPr>
              <w:t>6,76%</w:t>
            </w:r>
          </w:p>
        </w:tc>
        <w:tc>
          <w:tcPr>
            <w:tcW w:w="1322" w:type="dxa"/>
          </w:tcPr>
          <w:p w:rsidR="00BA3277" w:rsidRDefault="00A36CF8">
            <w:pPr>
              <w:pStyle w:val="TableParagraph"/>
              <w:ind w:left="10"/>
              <w:rPr>
                <w:sz w:val="24"/>
              </w:rPr>
            </w:pPr>
            <w:r>
              <w:rPr>
                <w:spacing w:val="-2"/>
                <w:sz w:val="24"/>
              </w:rPr>
              <w:t>4,63%</w:t>
            </w:r>
          </w:p>
        </w:tc>
      </w:tr>
      <w:tr w:rsidR="00BA3277">
        <w:trPr>
          <w:trHeight w:val="551"/>
        </w:trPr>
        <w:tc>
          <w:tcPr>
            <w:tcW w:w="1817" w:type="dxa"/>
          </w:tcPr>
          <w:p w:rsidR="00BA3277" w:rsidRDefault="00A36CF8">
            <w:pPr>
              <w:pStyle w:val="TableParagraph"/>
              <w:ind w:left="13" w:right="7"/>
              <w:rPr>
                <w:sz w:val="24"/>
              </w:rPr>
            </w:pPr>
            <w:r>
              <w:rPr>
                <w:spacing w:val="-4"/>
                <w:sz w:val="24"/>
              </w:rPr>
              <w:t>EKAD</w:t>
            </w:r>
          </w:p>
        </w:tc>
        <w:tc>
          <w:tcPr>
            <w:tcW w:w="1294" w:type="dxa"/>
          </w:tcPr>
          <w:p w:rsidR="00BA3277" w:rsidRDefault="00A36CF8">
            <w:pPr>
              <w:pStyle w:val="TableParagraph"/>
              <w:rPr>
                <w:sz w:val="24"/>
              </w:rPr>
            </w:pPr>
            <w:r>
              <w:rPr>
                <w:spacing w:val="-2"/>
                <w:sz w:val="24"/>
              </w:rPr>
              <w:t>8,86%</w:t>
            </w:r>
          </w:p>
        </w:tc>
        <w:tc>
          <w:tcPr>
            <w:tcW w:w="1327" w:type="dxa"/>
          </w:tcPr>
          <w:p w:rsidR="00BA3277" w:rsidRDefault="00A36CF8">
            <w:pPr>
              <w:pStyle w:val="TableParagraph"/>
              <w:rPr>
                <w:sz w:val="24"/>
              </w:rPr>
            </w:pPr>
            <w:r>
              <w:rPr>
                <w:spacing w:val="-2"/>
                <w:sz w:val="24"/>
              </w:rPr>
              <w:t>9,30%</w:t>
            </w:r>
          </w:p>
        </w:tc>
        <w:tc>
          <w:tcPr>
            <w:tcW w:w="1320" w:type="dxa"/>
          </w:tcPr>
          <w:p w:rsidR="00BA3277" w:rsidRDefault="00A36CF8">
            <w:pPr>
              <w:pStyle w:val="TableParagraph"/>
              <w:ind w:left="12" w:right="1"/>
              <w:rPr>
                <w:sz w:val="24"/>
              </w:rPr>
            </w:pPr>
            <w:r>
              <w:rPr>
                <w:spacing w:val="-2"/>
                <w:sz w:val="24"/>
              </w:rPr>
              <w:t>6,39%</w:t>
            </w:r>
          </w:p>
        </w:tc>
        <w:tc>
          <w:tcPr>
            <w:tcW w:w="1322" w:type="dxa"/>
          </w:tcPr>
          <w:p w:rsidR="00BA3277" w:rsidRDefault="00A36CF8">
            <w:pPr>
              <w:pStyle w:val="TableParagraph"/>
              <w:ind w:left="10"/>
              <w:rPr>
                <w:sz w:val="24"/>
              </w:rPr>
            </w:pPr>
            <w:r>
              <w:rPr>
                <w:spacing w:val="-2"/>
                <w:sz w:val="24"/>
              </w:rPr>
              <w:t>5,93%</w:t>
            </w:r>
          </w:p>
        </w:tc>
      </w:tr>
      <w:tr w:rsidR="00BA3277">
        <w:trPr>
          <w:trHeight w:val="553"/>
        </w:trPr>
        <w:tc>
          <w:tcPr>
            <w:tcW w:w="1817" w:type="dxa"/>
          </w:tcPr>
          <w:p w:rsidR="00BA3277" w:rsidRDefault="00A36CF8">
            <w:pPr>
              <w:pStyle w:val="TableParagraph"/>
              <w:spacing w:line="270" w:lineRule="exact"/>
              <w:ind w:left="13" w:right="3"/>
              <w:rPr>
                <w:sz w:val="24"/>
              </w:rPr>
            </w:pPr>
            <w:r>
              <w:rPr>
                <w:spacing w:val="-4"/>
                <w:sz w:val="24"/>
              </w:rPr>
              <w:t>ETWA</w:t>
            </w:r>
          </w:p>
        </w:tc>
        <w:tc>
          <w:tcPr>
            <w:tcW w:w="1294" w:type="dxa"/>
          </w:tcPr>
          <w:p w:rsidR="00BA3277" w:rsidRDefault="00A36CF8">
            <w:pPr>
              <w:pStyle w:val="TableParagraph"/>
              <w:spacing w:line="270" w:lineRule="exact"/>
              <w:rPr>
                <w:sz w:val="24"/>
              </w:rPr>
            </w:pPr>
            <w:r>
              <w:rPr>
                <w:spacing w:val="-2"/>
                <w:sz w:val="24"/>
              </w:rPr>
              <w:t>6,88%</w:t>
            </w:r>
          </w:p>
        </w:tc>
        <w:tc>
          <w:tcPr>
            <w:tcW w:w="1327" w:type="dxa"/>
          </w:tcPr>
          <w:p w:rsidR="00BA3277" w:rsidRDefault="00A36CF8">
            <w:pPr>
              <w:pStyle w:val="TableParagraph"/>
              <w:spacing w:line="270" w:lineRule="exact"/>
              <w:ind w:right="2"/>
              <w:rPr>
                <w:sz w:val="24"/>
              </w:rPr>
            </w:pPr>
            <w:r>
              <w:rPr>
                <w:spacing w:val="-2"/>
                <w:sz w:val="24"/>
              </w:rPr>
              <w:t>-11,82%</w:t>
            </w:r>
          </w:p>
        </w:tc>
        <w:tc>
          <w:tcPr>
            <w:tcW w:w="1320" w:type="dxa"/>
          </w:tcPr>
          <w:p w:rsidR="00BA3277" w:rsidRDefault="00A36CF8">
            <w:pPr>
              <w:pStyle w:val="TableParagraph"/>
              <w:spacing w:line="270" w:lineRule="exact"/>
              <w:ind w:left="12" w:right="3"/>
              <w:rPr>
                <w:sz w:val="24"/>
              </w:rPr>
            </w:pPr>
            <w:r>
              <w:rPr>
                <w:spacing w:val="-2"/>
                <w:sz w:val="24"/>
              </w:rPr>
              <w:t>-31,58%</w:t>
            </w:r>
          </w:p>
        </w:tc>
        <w:tc>
          <w:tcPr>
            <w:tcW w:w="1322" w:type="dxa"/>
          </w:tcPr>
          <w:p w:rsidR="00BA3277" w:rsidRDefault="00A36CF8">
            <w:pPr>
              <w:pStyle w:val="TableParagraph"/>
              <w:spacing w:line="270" w:lineRule="exact"/>
              <w:ind w:left="10" w:right="2"/>
              <w:rPr>
                <w:sz w:val="24"/>
              </w:rPr>
            </w:pPr>
            <w:r>
              <w:rPr>
                <w:spacing w:val="-10"/>
                <w:sz w:val="24"/>
              </w:rPr>
              <w:t>-</w:t>
            </w:r>
          </w:p>
        </w:tc>
      </w:tr>
      <w:tr w:rsidR="00BA3277">
        <w:trPr>
          <w:trHeight w:val="551"/>
        </w:trPr>
        <w:tc>
          <w:tcPr>
            <w:tcW w:w="1817" w:type="dxa"/>
          </w:tcPr>
          <w:p w:rsidR="00BA3277" w:rsidRDefault="00A36CF8">
            <w:pPr>
              <w:pStyle w:val="TableParagraph"/>
              <w:ind w:left="13" w:right="5"/>
              <w:rPr>
                <w:sz w:val="24"/>
              </w:rPr>
            </w:pPr>
            <w:r>
              <w:rPr>
                <w:spacing w:val="-4"/>
                <w:sz w:val="24"/>
              </w:rPr>
              <w:t>INCI</w:t>
            </w:r>
          </w:p>
        </w:tc>
        <w:tc>
          <w:tcPr>
            <w:tcW w:w="1294" w:type="dxa"/>
          </w:tcPr>
          <w:p w:rsidR="00BA3277" w:rsidRDefault="00A36CF8">
            <w:pPr>
              <w:pStyle w:val="TableParagraph"/>
              <w:rPr>
                <w:sz w:val="24"/>
              </w:rPr>
            </w:pPr>
            <w:r>
              <w:rPr>
                <w:spacing w:val="-2"/>
                <w:sz w:val="24"/>
              </w:rPr>
              <w:t>6,76%</w:t>
            </w:r>
          </w:p>
        </w:tc>
        <w:tc>
          <w:tcPr>
            <w:tcW w:w="1327" w:type="dxa"/>
          </w:tcPr>
          <w:p w:rsidR="00BA3277" w:rsidRDefault="00A36CF8">
            <w:pPr>
              <w:pStyle w:val="TableParagraph"/>
              <w:rPr>
                <w:sz w:val="24"/>
              </w:rPr>
            </w:pPr>
            <w:r>
              <w:rPr>
                <w:spacing w:val="-2"/>
                <w:sz w:val="24"/>
              </w:rPr>
              <w:t>2,16%</w:t>
            </w:r>
          </w:p>
        </w:tc>
        <w:tc>
          <w:tcPr>
            <w:tcW w:w="1320" w:type="dxa"/>
          </w:tcPr>
          <w:p w:rsidR="00BA3277" w:rsidRDefault="00A36CF8">
            <w:pPr>
              <w:pStyle w:val="TableParagraph"/>
              <w:ind w:left="12"/>
              <w:rPr>
                <w:sz w:val="24"/>
              </w:rPr>
            </w:pPr>
            <w:r>
              <w:rPr>
                <w:spacing w:val="-2"/>
                <w:sz w:val="24"/>
              </w:rPr>
              <w:t>4,94%</w:t>
            </w:r>
          </w:p>
        </w:tc>
        <w:tc>
          <w:tcPr>
            <w:tcW w:w="1322" w:type="dxa"/>
          </w:tcPr>
          <w:p w:rsidR="00BA3277" w:rsidRDefault="00A36CF8">
            <w:pPr>
              <w:pStyle w:val="TableParagraph"/>
              <w:ind w:left="10"/>
              <w:rPr>
                <w:sz w:val="24"/>
              </w:rPr>
            </w:pPr>
            <w:r>
              <w:rPr>
                <w:spacing w:val="-2"/>
                <w:sz w:val="24"/>
              </w:rPr>
              <w:t>3,55%</w:t>
            </w:r>
          </w:p>
        </w:tc>
      </w:tr>
      <w:tr w:rsidR="00BA3277">
        <w:trPr>
          <w:trHeight w:val="551"/>
        </w:trPr>
        <w:tc>
          <w:tcPr>
            <w:tcW w:w="1817" w:type="dxa"/>
          </w:tcPr>
          <w:p w:rsidR="00BA3277" w:rsidRDefault="00A36CF8">
            <w:pPr>
              <w:pStyle w:val="TableParagraph"/>
              <w:ind w:left="13" w:right="2"/>
              <w:rPr>
                <w:sz w:val="24"/>
              </w:rPr>
            </w:pPr>
            <w:r>
              <w:rPr>
                <w:spacing w:val="-4"/>
                <w:sz w:val="24"/>
              </w:rPr>
              <w:t>MDKI</w:t>
            </w:r>
          </w:p>
        </w:tc>
        <w:tc>
          <w:tcPr>
            <w:tcW w:w="1294" w:type="dxa"/>
          </w:tcPr>
          <w:p w:rsidR="00BA3277" w:rsidRDefault="00A36CF8">
            <w:pPr>
              <w:pStyle w:val="TableParagraph"/>
              <w:rPr>
                <w:sz w:val="24"/>
              </w:rPr>
            </w:pPr>
            <w:r>
              <w:rPr>
                <w:spacing w:val="-2"/>
                <w:sz w:val="24"/>
              </w:rPr>
              <w:t>4,12%</w:t>
            </w:r>
          </w:p>
        </w:tc>
        <w:tc>
          <w:tcPr>
            <w:tcW w:w="1327" w:type="dxa"/>
          </w:tcPr>
          <w:p w:rsidR="00BA3277" w:rsidRDefault="00A36CF8">
            <w:pPr>
              <w:pStyle w:val="TableParagraph"/>
              <w:rPr>
                <w:sz w:val="24"/>
              </w:rPr>
            </w:pPr>
            <w:r>
              <w:rPr>
                <w:spacing w:val="-2"/>
                <w:sz w:val="24"/>
              </w:rPr>
              <w:t>3,94%</w:t>
            </w:r>
          </w:p>
        </w:tc>
        <w:tc>
          <w:tcPr>
            <w:tcW w:w="1320" w:type="dxa"/>
          </w:tcPr>
          <w:p w:rsidR="00BA3277" w:rsidRDefault="00A36CF8">
            <w:pPr>
              <w:pStyle w:val="TableParagraph"/>
              <w:spacing w:before="17" w:line="240" w:lineRule="auto"/>
              <w:ind w:left="12" w:right="3"/>
            </w:pPr>
            <w:r>
              <w:rPr>
                <w:spacing w:val="-2"/>
              </w:rPr>
              <w:t>3,67%</w:t>
            </w:r>
          </w:p>
        </w:tc>
        <w:tc>
          <w:tcPr>
            <w:tcW w:w="1322" w:type="dxa"/>
          </w:tcPr>
          <w:p w:rsidR="00BA3277" w:rsidRDefault="00A36CF8">
            <w:pPr>
              <w:pStyle w:val="TableParagraph"/>
              <w:spacing w:before="17" w:line="240" w:lineRule="auto"/>
              <w:ind w:left="10" w:right="1"/>
            </w:pPr>
            <w:r>
              <w:rPr>
                <w:spacing w:val="-2"/>
              </w:rPr>
              <w:t>4,55%</w:t>
            </w:r>
          </w:p>
        </w:tc>
      </w:tr>
      <w:tr w:rsidR="00BA3277">
        <w:trPr>
          <w:trHeight w:val="551"/>
        </w:trPr>
        <w:tc>
          <w:tcPr>
            <w:tcW w:w="1817" w:type="dxa"/>
          </w:tcPr>
          <w:p w:rsidR="00BA3277" w:rsidRDefault="00A36CF8">
            <w:pPr>
              <w:pStyle w:val="TableParagraph"/>
              <w:ind w:left="13" w:right="5"/>
              <w:rPr>
                <w:sz w:val="24"/>
              </w:rPr>
            </w:pPr>
            <w:r>
              <w:rPr>
                <w:spacing w:val="-4"/>
                <w:sz w:val="24"/>
              </w:rPr>
              <w:t>MOLI</w:t>
            </w:r>
          </w:p>
        </w:tc>
        <w:tc>
          <w:tcPr>
            <w:tcW w:w="1294" w:type="dxa"/>
          </w:tcPr>
          <w:p w:rsidR="00BA3277" w:rsidRDefault="00A36CF8">
            <w:pPr>
              <w:pStyle w:val="TableParagraph"/>
              <w:rPr>
                <w:sz w:val="24"/>
              </w:rPr>
            </w:pPr>
            <w:r>
              <w:rPr>
                <w:spacing w:val="-4"/>
                <w:sz w:val="24"/>
              </w:rPr>
              <w:t>3,8%</w:t>
            </w:r>
          </w:p>
        </w:tc>
        <w:tc>
          <w:tcPr>
            <w:tcW w:w="1327" w:type="dxa"/>
          </w:tcPr>
          <w:p w:rsidR="00BA3277" w:rsidRDefault="00A36CF8">
            <w:pPr>
              <w:pStyle w:val="TableParagraph"/>
              <w:rPr>
                <w:sz w:val="24"/>
              </w:rPr>
            </w:pPr>
            <w:r>
              <w:rPr>
                <w:spacing w:val="-2"/>
                <w:sz w:val="24"/>
              </w:rPr>
              <w:t>1,70%</w:t>
            </w:r>
          </w:p>
        </w:tc>
        <w:tc>
          <w:tcPr>
            <w:tcW w:w="1320" w:type="dxa"/>
          </w:tcPr>
          <w:p w:rsidR="00BA3277" w:rsidRDefault="00A36CF8">
            <w:pPr>
              <w:pStyle w:val="TableParagraph"/>
              <w:ind w:left="12" w:right="1"/>
              <w:rPr>
                <w:sz w:val="24"/>
              </w:rPr>
            </w:pPr>
            <w:r>
              <w:rPr>
                <w:spacing w:val="-2"/>
                <w:sz w:val="24"/>
              </w:rPr>
              <w:t>1,58%</w:t>
            </w:r>
          </w:p>
        </w:tc>
        <w:tc>
          <w:tcPr>
            <w:tcW w:w="1322" w:type="dxa"/>
          </w:tcPr>
          <w:p w:rsidR="00BA3277" w:rsidRDefault="00A36CF8">
            <w:pPr>
              <w:pStyle w:val="TableParagraph"/>
              <w:ind w:left="10"/>
              <w:rPr>
                <w:sz w:val="24"/>
              </w:rPr>
            </w:pPr>
            <w:r>
              <w:rPr>
                <w:spacing w:val="-2"/>
                <w:sz w:val="24"/>
              </w:rPr>
              <w:t>4,66%</w:t>
            </w:r>
          </w:p>
        </w:tc>
      </w:tr>
    </w:tbl>
    <w:p w:rsidR="00BA3277" w:rsidRDefault="00BA3277">
      <w:pPr>
        <w:pStyle w:val="TableParagraph"/>
        <w:rPr>
          <w:sz w:val="24"/>
        </w:rPr>
        <w:sectPr w:rsidR="00BA3277">
          <w:pgSz w:w="11920" w:h="16850"/>
          <w:pgMar w:top="1940" w:right="1559" w:bottom="280" w:left="1700" w:header="854" w:footer="0" w:gutter="0"/>
          <w:cols w:space="720"/>
        </w:sectPr>
      </w:pPr>
    </w:p>
    <w:p w:rsidR="00BA3277" w:rsidRDefault="00BA3277">
      <w:pPr>
        <w:pStyle w:val="BodyText"/>
        <w:spacing w:before="97"/>
        <w:rPr>
          <w:b/>
          <w:sz w:val="20"/>
        </w:rPr>
      </w:pPr>
    </w:p>
    <w:tbl>
      <w:tblPr>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94"/>
        <w:gridCol w:w="1327"/>
        <w:gridCol w:w="1320"/>
        <w:gridCol w:w="1322"/>
      </w:tblGrid>
      <w:tr w:rsidR="00BA3277">
        <w:trPr>
          <w:trHeight w:val="551"/>
        </w:trPr>
        <w:tc>
          <w:tcPr>
            <w:tcW w:w="1817" w:type="dxa"/>
          </w:tcPr>
          <w:p w:rsidR="00BA3277" w:rsidRDefault="00A36CF8">
            <w:pPr>
              <w:pStyle w:val="TableParagraph"/>
              <w:ind w:left="13" w:right="4"/>
              <w:rPr>
                <w:sz w:val="24"/>
              </w:rPr>
            </w:pPr>
            <w:r>
              <w:rPr>
                <w:spacing w:val="-4"/>
                <w:sz w:val="24"/>
              </w:rPr>
              <w:t>SAMF</w:t>
            </w:r>
          </w:p>
        </w:tc>
        <w:tc>
          <w:tcPr>
            <w:tcW w:w="1294" w:type="dxa"/>
          </w:tcPr>
          <w:p w:rsidR="00BA3277" w:rsidRDefault="00A36CF8">
            <w:pPr>
              <w:pStyle w:val="TableParagraph"/>
              <w:rPr>
                <w:sz w:val="24"/>
              </w:rPr>
            </w:pPr>
            <w:r>
              <w:rPr>
                <w:spacing w:val="-2"/>
                <w:sz w:val="24"/>
              </w:rPr>
              <w:t>8,78%</w:t>
            </w:r>
          </w:p>
        </w:tc>
        <w:tc>
          <w:tcPr>
            <w:tcW w:w="1327" w:type="dxa"/>
          </w:tcPr>
          <w:p w:rsidR="00BA3277" w:rsidRDefault="00A36CF8">
            <w:pPr>
              <w:pStyle w:val="TableParagraph"/>
              <w:rPr>
                <w:sz w:val="24"/>
              </w:rPr>
            </w:pPr>
            <w:r>
              <w:rPr>
                <w:spacing w:val="-2"/>
                <w:sz w:val="24"/>
              </w:rPr>
              <w:t>9,71%</w:t>
            </w:r>
          </w:p>
        </w:tc>
        <w:tc>
          <w:tcPr>
            <w:tcW w:w="1320" w:type="dxa"/>
          </w:tcPr>
          <w:p w:rsidR="00BA3277" w:rsidRDefault="00A36CF8">
            <w:pPr>
              <w:pStyle w:val="TableParagraph"/>
              <w:ind w:left="12"/>
              <w:rPr>
                <w:sz w:val="24"/>
              </w:rPr>
            </w:pPr>
            <w:r>
              <w:rPr>
                <w:spacing w:val="-2"/>
                <w:sz w:val="24"/>
              </w:rPr>
              <w:t>11,17%</w:t>
            </w:r>
          </w:p>
        </w:tc>
        <w:tc>
          <w:tcPr>
            <w:tcW w:w="1322" w:type="dxa"/>
          </w:tcPr>
          <w:p w:rsidR="00BA3277" w:rsidRDefault="00A36CF8">
            <w:pPr>
              <w:pStyle w:val="TableParagraph"/>
              <w:ind w:left="10"/>
              <w:rPr>
                <w:sz w:val="24"/>
              </w:rPr>
            </w:pPr>
            <w:r>
              <w:rPr>
                <w:spacing w:val="-2"/>
                <w:sz w:val="24"/>
              </w:rPr>
              <w:t>15,04%</w:t>
            </w:r>
          </w:p>
        </w:tc>
      </w:tr>
      <w:tr w:rsidR="00BA3277">
        <w:trPr>
          <w:trHeight w:val="551"/>
        </w:trPr>
        <w:tc>
          <w:tcPr>
            <w:tcW w:w="1817" w:type="dxa"/>
          </w:tcPr>
          <w:p w:rsidR="00BA3277" w:rsidRDefault="00A36CF8">
            <w:pPr>
              <w:pStyle w:val="TableParagraph"/>
              <w:ind w:left="13" w:right="3"/>
              <w:rPr>
                <w:sz w:val="24"/>
              </w:rPr>
            </w:pPr>
            <w:r>
              <w:rPr>
                <w:spacing w:val="-4"/>
                <w:sz w:val="24"/>
              </w:rPr>
              <w:t>SRSN</w:t>
            </w:r>
          </w:p>
        </w:tc>
        <w:tc>
          <w:tcPr>
            <w:tcW w:w="1294" w:type="dxa"/>
          </w:tcPr>
          <w:p w:rsidR="00BA3277" w:rsidRDefault="00A36CF8">
            <w:pPr>
              <w:pStyle w:val="TableParagraph"/>
              <w:rPr>
                <w:sz w:val="24"/>
              </w:rPr>
            </w:pPr>
            <w:r>
              <w:rPr>
                <w:spacing w:val="-2"/>
                <w:sz w:val="24"/>
              </w:rPr>
              <w:t>4,86%</w:t>
            </w:r>
          </w:p>
        </w:tc>
        <w:tc>
          <w:tcPr>
            <w:tcW w:w="1327" w:type="dxa"/>
          </w:tcPr>
          <w:p w:rsidR="00BA3277" w:rsidRDefault="00A36CF8">
            <w:pPr>
              <w:pStyle w:val="TableParagraph"/>
              <w:rPr>
                <w:sz w:val="24"/>
              </w:rPr>
            </w:pPr>
            <w:r>
              <w:rPr>
                <w:spacing w:val="-2"/>
                <w:sz w:val="24"/>
              </w:rPr>
              <w:t>3,08%</w:t>
            </w:r>
          </w:p>
        </w:tc>
        <w:tc>
          <w:tcPr>
            <w:tcW w:w="1320" w:type="dxa"/>
          </w:tcPr>
          <w:p w:rsidR="00BA3277" w:rsidRDefault="00A36CF8">
            <w:pPr>
              <w:pStyle w:val="TableParagraph"/>
              <w:ind w:left="12" w:right="1"/>
              <w:rPr>
                <w:sz w:val="24"/>
              </w:rPr>
            </w:pPr>
            <w:r>
              <w:rPr>
                <w:spacing w:val="-2"/>
                <w:sz w:val="24"/>
              </w:rPr>
              <w:t>3,83%</w:t>
            </w:r>
          </w:p>
        </w:tc>
        <w:tc>
          <w:tcPr>
            <w:tcW w:w="1322" w:type="dxa"/>
          </w:tcPr>
          <w:p w:rsidR="00BA3277" w:rsidRDefault="00A36CF8">
            <w:pPr>
              <w:pStyle w:val="TableParagraph"/>
              <w:ind w:left="10"/>
              <w:rPr>
                <w:sz w:val="24"/>
              </w:rPr>
            </w:pPr>
            <w:r>
              <w:rPr>
                <w:spacing w:val="-2"/>
                <w:sz w:val="24"/>
              </w:rPr>
              <w:t>6,19%</w:t>
            </w:r>
          </w:p>
        </w:tc>
      </w:tr>
      <w:tr w:rsidR="00BA3277">
        <w:trPr>
          <w:trHeight w:val="551"/>
        </w:trPr>
        <w:tc>
          <w:tcPr>
            <w:tcW w:w="1817" w:type="dxa"/>
          </w:tcPr>
          <w:p w:rsidR="00BA3277" w:rsidRDefault="00A36CF8">
            <w:pPr>
              <w:pStyle w:val="TableParagraph"/>
              <w:ind w:left="13" w:right="6"/>
              <w:rPr>
                <w:sz w:val="24"/>
              </w:rPr>
            </w:pPr>
            <w:r>
              <w:rPr>
                <w:spacing w:val="-4"/>
                <w:sz w:val="24"/>
              </w:rPr>
              <w:t>TDPM</w:t>
            </w:r>
          </w:p>
        </w:tc>
        <w:tc>
          <w:tcPr>
            <w:tcW w:w="1294" w:type="dxa"/>
          </w:tcPr>
          <w:p w:rsidR="00BA3277" w:rsidRDefault="00A36CF8">
            <w:pPr>
              <w:pStyle w:val="TableParagraph"/>
              <w:ind w:right="3"/>
              <w:rPr>
                <w:sz w:val="24"/>
              </w:rPr>
            </w:pPr>
            <w:r>
              <w:rPr>
                <w:spacing w:val="-2"/>
                <w:sz w:val="24"/>
              </w:rPr>
              <w:t>-0,98%</w:t>
            </w:r>
          </w:p>
        </w:tc>
        <w:tc>
          <w:tcPr>
            <w:tcW w:w="1327" w:type="dxa"/>
          </w:tcPr>
          <w:p w:rsidR="00BA3277" w:rsidRDefault="00A36CF8">
            <w:pPr>
              <w:pStyle w:val="TableParagraph"/>
              <w:ind w:right="2"/>
              <w:rPr>
                <w:sz w:val="24"/>
              </w:rPr>
            </w:pPr>
            <w:r>
              <w:rPr>
                <w:spacing w:val="-2"/>
                <w:sz w:val="24"/>
              </w:rPr>
              <w:t>-37,33%</w:t>
            </w:r>
          </w:p>
        </w:tc>
        <w:tc>
          <w:tcPr>
            <w:tcW w:w="1320" w:type="dxa"/>
          </w:tcPr>
          <w:p w:rsidR="00BA3277" w:rsidRDefault="00A36CF8">
            <w:pPr>
              <w:pStyle w:val="TableParagraph"/>
              <w:ind w:left="12" w:right="3"/>
              <w:rPr>
                <w:sz w:val="24"/>
              </w:rPr>
            </w:pPr>
            <w:r>
              <w:rPr>
                <w:spacing w:val="-2"/>
                <w:sz w:val="24"/>
              </w:rPr>
              <w:t>-35,88%</w:t>
            </w:r>
          </w:p>
        </w:tc>
        <w:tc>
          <w:tcPr>
            <w:tcW w:w="1322" w:type="dxa"/>
          </w:tcPr>
          <w:p w:rsidR="00BA3277" w:rsidRDefault="00A36CF8">
            <w:pPr>
              <w:pStyle w:val="TableParagraph"/>
              <w:ind w:left="10" w:right="2"/>
              <w:rPr>
                <w:sz w:val="24"/>
              </w:rPr>
            </w:pPr>
            <w:r>
              <w:rPr>
                <w:spacing w:val="-10"/>
                <w:sz w:val="24"/>
              </w:rPr>
              <w:t>-</w:t>
            </w:r>
          </w:p>
        </w:tc>
      </w:tr>
      <w:tr w:rsidR="00BA3277">
        <w:trPr>
          <w:trHeight w:val="553"/>
        </w:trPr>
        <w:tc>
          <w:tcPr>
            <w:tcW w:w="1817" w:type="dxa"/>
          </w:tcPr>
          <w:p w:rsidR="00BA3277" w:rsidRDefault="00A36CF8">
            <w:pPr>
              <w:pStyle w:val="TableParagraph"/>
              <w:spacing w:line="270" w:lineRule="exact"/>
              <w:ind w:left="13" w:right="7"/>
              <w:rPr>
                <w:sz w:val="24"/>
              </w:rPr>
            </w:pPr>
            <w:r>
              <w:rPr>
                <w:spacing w:val="-4"/>
                <w:sz w:val="24"/>
              </w:rPr>
              <w:t>TPIA</w:t>
            </w:r>
          </w:p>
        </w:tc>
        <w:tc>
          <w:tcPr>
            <w:tcW w:w="1294" w:type="dxa"/>
          </w:tcPr>
          <w:p w:rsidR="00BA3277" w:rsidRDefault="00A36CF8">
            <w:pPr>
              <w:pStyle w:val="TableParagraph"/>
              <w:spacing w:line="270" w:lineRule="exact"/>
              <w:rPr>
                <w:sz w:val="24"/>
              </w:rPr>
            </w:pPr>
            <w:r>
              <w:rPr>
                <w:spacing w:val="-4"/>
                <w:sz w:val="24"/>
              </w:rPr>
              <w:t>1,5%</w:t>
            </w:r>
          </w:p>
        </w:tc>
        <w:tc>
          <w:tcPr>
            <w:tcW w:w="1327" w:type="dxa"/>
          </w:tcPr>
          <w:p w:rsidR="00BA3277" w:rsidRDefault="00A36CF8">
            <w:pPr>
              <w:pStyle w:val="TableParagraph"/>
              <w:spacing w:line="270" w:lineRule="exact"/>
              <w:rPr>
                <w:sz w:val="24"/>
              </w:rPr>
            </w:pPr>
            <w:r>
              <w:rPr>
                <w:spacing w:val="-2"/>
                <w:sz w:val="24"/>
              </w:rPr>
              <w:t>3,04%</w:t>
            </w:r>
          </w:p>
        </w:tc>
        <w:tc>
          <w:tcPr>
            <w:tcW w:w="1320" w:type="dxa"/>
          </w:tcPr>
          <w:p w:rsidR="00BA3277" w:rsidRDefault="00A36CF8">
            <w:pPr>
              <w:pStyle w:val="TableParagraph"/>
              <w:spacing w:line="270" w:lineRule="exact"/>
              <w:ind w:left="12" w:right="3"/>
              <w:rPr>
                <w:sz w:val="24"/>
              </w:rPr>
            </w:pPr>
            <w:r>
              <w:rPr>
                <w:spacing w:val="-2"/>
                <w:sz w:val="24"/>
              </w:rPr>
              <w:t>-3,03%</w:t>
            </w:r>
          </w:p>
        </w:tc>
        <w:tc>
          <w:tcPr>
            <w:tcW w:w="1322" w:type="dxa"/>
          </w:tcPr>
          <w:p w:rsidR="00BA3277" w:rsidRDefault="00A36CF8">
            <w:pPr>
              <w:pStyle w:val="TableParagraph"/>
              <w:spacing w:line="270" w:lineRule="exact"/>
              <w:ind w:left="10" w:right="2"/>
              <w:rPr>
                <w:sz w:val="24"/>
              </w:rPr>
            </w:pPr>
            <w:r>
              <w:rPr>
                <w:spacing w:val="-2"/>
                <w:sz w:val="24"/>
              </w:rPr>
              <w:t>-0,56%</w:t>
            </w:r>
          </w:p>
        </w:tc>
      </w:tr>
      <w:tr w:rsidR="00BA3277">
        <w:trPr>
          <w:trHeight w:val="551"/>
        </w:trPr>
        <w:tc>
          <w:tcPr>
            <w:tcW w:w="1817" w:type="dxa"/>
          </w:tcPr>
          <w:p w:rsidR="00BA3277" w:rsidRDefault="00A36CF8">
            <w:pPr>
              <w:pStyle w:val="TableParagraph"/>
              <w:ind w:left="13" w:right="9"/>
              <w:rPr>
                <w:sz w:val="24"/>
              </w:rPr>
            </w:pPr>
            <w:r>
              <w:rPr>
                <w:spacing w:val="-4"/>
                <w:sz w:val="24"/>
              </w:rPr>
              <w:t>UNIC</w:t>
            </w:r>
          </w:p>
        </w:tc>
        <w:tc>
          <w:tcPr>
            <w:tcW w:w="1294" w:type="dxa"/>
          </w:tcPr>
          <w:p w:rsidR="00BA3277" w:rsidRDefault="00A36CF8">
            <w:pPr>
              <w:pStyle w:val="TableParagraph"/>
              <w:rPr>
                <w:sz w:val="24"/>
              </w:rPr>
            </w:pPr>
            <w:r>
              <w:rPr>
                <w:spacing w:val="-2"/>
                <w:sz w:val="24"/>
              </w:rPr>
              <w:t>11,26%</w:t>
            </w:r>
          </w:p>
        </w:tc>
        <w:tc>
          <w:tcPr>
            <w:tcW w:w="1327" w:type="dxa"/>
          </w:tcPr>
          <w:p w:rsidR="00BA3277" w:rsidRDefault="00A36CF8">
            <w:pPr>
              <w:pStyle w:val="TableParagraph"/>
              <w:rPr>
                <w:sz w:val="24"/>
              </w:rPr>
            </w:pPr>
            <w:r>
              <w:rPr>
                <w:spacing w:val="-2"/>
                <w:sz w:val="24"/>
              </w:rPr>
              <w:t>19,83%</w:t>
            </w:r>
          </w:p>
        </w:tc>
        <w:tc>
          <w:tcPr>
            <w:tcW w:w="1320" w:type="dxa"/>
          </w:tcPr>
          <w:p w:rsidR="00BA3277" w:rsidRDefault="00A36CF8">
            <w:pPr>
              <w:pStyle w:val="TableParagraph"/>
              <w:ind w:left="12" w:right="1"/>
              <w:rPr>
                <w:sz w:val="24"/>
              </w:rPr>
            </w:pPr>
            <w:r>
              <w:rPr>
                <w:spacing w:val="-2"/>
                <w:sz w:val="24"/>
              </w:rPr>
              <w:t>11,93%</w:t>
            </w:r>
          </w:p>
        </w:tc>
        <w:tc>
          <w:tcPr>
            <w:tcW w:w="1322" w:type="dxa"/>
          </w:tcPr>
          <w:p w:rsidR="00BA3277" w:rsidRDefault="00A36CF8">
            <w:pPr>
              <w:pStyle w:val="TableParagraph"/>
              <w:ind w:left="10"/>
              <w:rPr>
                <w:sz w:val="24"/>
              </w:rPr>
            </w:pPr>
            <w:r>
              <w:rPr>
                <w:spacing w:val="-2"/>
                <w:sz w:val="24"/>
              </w:rPr>
              <w:t>6,37%</w:t>
            </w:r>
          </w:p>
        </w:tc>
      </w:tr>
    </w:tbl>
    <w:p w:rsidR="00BA3277" w:rsidRDefault="00A36CF8">
      <w:pPr>
        <w:pStyle w:val="BodyText"/>
        <w:ind w:left="1276"/>
      </w:pPr>
      <w:r>
        <w:rPr>
          <w:noProof/>
          <w:lang w:val="en-US"/>
        </w:rPr>
        <w:drawing>
          <wp:anchor distT="0" distB="0" distL="0" distR="0" simplePos="0" relativeHeight="487378944" behindDoc="1" locked="0" layoutInCell="1" allowOverlap="1">
            <wp:simplePos x="0" y="0"/>
            <wp:positionH relativeFrom="page">
              <wp:posOffset>1089405</wp:posOffset>
            </wp:positionH>
            <wp:positionV relativeFrom="paragraph">
              <wp:posOffset>-549274</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Sumber</w:t>
      </w:r>
      <w:r>
        <w:rPr>
          <w:spacing w:val="-5"/>
        </w:rPr>
        <w:t xml:space="preserve"> </w:t>
      </w:r>
      <w:r>
        <w:t>: Data</w:t>
      </w:r>
      <w:r>
        <w:rPr>
          <w:spacing w:val="-1"/>
        </w:rPr>
        <w:t xml:space="preserve"> </w:t>
      </w:r>
      <w:r>
        <w:t>sekunder yang</w:t>
      </w:r>
      <w:r>
        <w:rPr>
          <w:spacing w:val="-3"/>
        </w:rPr>
        <w:t xml:space="preserve"> </w:t>
      </w:r>
      <w:r>
        <w:t xml:space="preserve">diolah, </w:t>
      </w:r>
      <w:r>
        <w:rPr>
          <w:spacing w:val="-4"/>
        </w:rPr>
        <w:t>2025</w:t>
      </w:r>
    </w:p>
    <w:p w:rsidR="00BA3277" w:rsidRDefault="00BA3277">
      <w:pPr>
        <w:pStyle w:val="BodyText"/>
        <w:spacing w:before="235"/>
      </w:pPr>
    </w:p>
    <w:p w:rsidR="00BA3277" w:rsidRDefault="00A36CF8">
      <w:pPr>
        <w:pStyle w:val="BodyText"/>
        <w:spacing w:line="480" w:lineRule="auto"/>
        <w:ind w:left="568" w:right="136" w:firstLine="708"/>
        <w:jc w:val="both"/>
      </w:pPr>
      <w:r>
        <w:t xml:space="preserve">Tabel 1.1 menunjukkan bahwa </w:t>
      </w:r>
      <w:r>
        <w:rPr>
          <w:i/>
        </w:rPr>
        <w:t xml:space="preserve">Return on Assets </w:t>
      </w:r>
      <w:r>
        <w:t>(ROA) pada perusahaan- perusahaan manufaktur subsektor kimia yang terdaftar di BEI mengalami</w:t>
      </w:r>
      <w:r>
        <w:rPr>
          <w:spacing w:val="40"/>
        </w:rPr>
        <w:t xml:space="preserve"> </w:t>
      </w:r>
      <w:r>
        <w:t>kenaikan dan penurunan setiap tahunnya. Hal ini dikarenakan dipengaruhi oleh berbagai faktor, seperti volume penjualan, biaya pajak, kondisi pasar</w:t>
      </w:r>
      <w:r>
        <w:t xml:space="preserve"> dan lain sebagainya. Misalnya pada perusahaan Tianrong Chemicals Industry Tbk. (TDPM),</w:t>
      </w:r>
      <w:r>
        <w:rPr>
          <w:spacing w:val="-9"/>
        </w:rPr>
        <w:t xml:space="preserve"> </w:t>
      </w:r>
      <w:r>
        <w:t>dimana</w:t>
      </w:r>
      <w:r>
        <w:rPr>
          <w:spacing w:val="-10"/>
        </w:rPr>
        <w:t xml:space="preserve"> </w:t>
      </w:r>
      <w:r>
        <w:t>pada</w:t>
      </w:r>
      <w:r>
        <w:rPr>
          <w:spacing w:val="-10"/>
        </w:rPr>
        <w:t xml:space="preserve"> </w:t>
      </w:r>
      <w:r>
        <w:t>laporan</w:t>
      </w:r>
      <w:r>
        <w:rPr>
          <w:spacing w:val="-9"/>
        </w:rPr>
        <w:t xml:space="preserve"> </w:t>
      </w:r>
      <w:r>
        <w:t>keuangan</w:t>
      </w:r>
      <w:r>
        <w:rPr>
          <w:spacing w:val="-9"/>
        </w:rPr>
        <w:t xml:space="preserve"> </w:t>
      </w:r>
      <w:r>
        <w:t>tahunannya</w:t>
      </w:r>
      <w:r>
        <w:rPr>
          <w:spacing w:val="-9"/>
        </w:rPr>
        <w:t xml:space="preserve"> </w:t>
      </w:r>
      <w:r>
        <w:t>mulai</w:t>
      </w:r>
      <w:r>
        <w:rPr>
          <w:spacing w:val="-9"/>
        </w:rPr>
        <w:t xml:space="preserve"> </w:t>
      </w:r>
      <w:r>
        <w:t>dari</w:t>
      </w:r>
      <w:r>
        <w:rPr>
          <w:spacing w:val="-9"/>
        </w:rPr>
        <w:t xml:space="preserve"> </w:t>
      </w:r>
      <w:r>
        <w:t>tahun</w:t>
      </w:r>
      <w:r>
        <w:rPr>
          <w:spacing w:val="-9"/>
        </w:rPr>
        <w:t xml:space="preserve"> </w:t>
      </w:r>
      <w:r>
        <w:t>2020</w:t>
      </w:r>
      <w:r>
        <w:rPr>
          <w:spacing w:val="-9"/>
        </w:rPr>
        <w:t xml:space="preserve"> </w:t>
      </w:r>
      <w:r>
        <w:t>sampai 2022 perusahaan tersebut tidak mengalami laba sama sekali alias rugi. Untuk mendapatkan pemahaman y</w:t>
      </w:r>
      <w:r>
        <w:t>ang</w:t>
      </w:r>
      <w:r>
        <w:rPr>
          <w:spacing w:val="-1"/>
        </w:rPr>
        <w:t xml:space="preserve"> </w:t>
      </w:r>
      <w:r>
        <w:t>lebih baik tentang komponen yang</w:t>
      </w:r>
      <w:r>
        <w:rPr>
          <w:spacing w:val="-1"/>
        </w:rPr>
        <w:t xml:space="preserve"> </w:t>
      </w:r>
      <w:r>
        <w:t>mempengaruhi profitabilitas, maka diperlukan analisis dan pengujian secara</w:t>
      </w:r>
      <w:r>
        <w:rPr>
          <w:spacing w:val="80"/>
        </w:rPr>
        <w:t xml:space="preserve"> </w:t>
      </w:r>
      <w:r>
        <w:t>menyeluruh</w:t>
      </w:r>
      <w:r>
        <w:rPr>
          <w:spacing w:val="40"/>
        </w:rPr>
        <w:t xml:space="preserve"> </w:t>
      </w:r>
      <w:r>
        <w:t>terhadap komponen yang berkontribusi pada nilai perusahaan.</w:t>
      </w:r>
    </w:p>
    <w:p w:rsidR="00BA3277" w:rsidRDefault="00A36CF8">
      <w:pPr>
        <w:spacing w:before="1" w:line="480" w:lineRule="auto"/>
        <w:ind w:left="568" w:right="140" w:firstLine="708"/>
        <w:jc w:val="both"/>
        <w:rPr>
          <w:sz w:val="24"/>
        </w:rPr>
      </w:pPr>
      <w:r>
        <w:rPr>
          <w:sz w:val="24"/>
        </w:rPr>
        <w:t xml:space="preserve">Dalam upaya meningkatkan nilai perusahaan, tata kelola perusahaan yang baik </w:t>
      </w:r>
      <w:r>
        <w:rPr>
          <w:i/>
          <w:sz w:val="24"/>
        </w:rPr>
        <w:t xml:space="preserve">(Good Corporate Governance) </w:t>
      </w:r>
      <w:r>
        <w:rPr>
          <w:sz w:val="24"/>
        </w:rPr>
        <w:t xml:space="preserve">berperan sangat penting. Dikarenakan </w:t>
      </w:r>
      <w:r>
        <w:rPr>
          <w:i/>
          <w:sz w:val="24"/>
        </w:rPr>
        <w:t xml:space="preserve">Good Corporate Governance </w:t>
      </w:r>
      <w:r>
        <w:rPr>
          <w:sz w:val="24"/>
        </w:rPr>
        <w:t>mencakup prinsip-prinsip transparansi, akuntabilitas, tanggung jawab, independen dan kewa</w:t>
      </w:r>
      <w:r>
        <w:rPr>
          <w:sz w:val="24"/>
        </w:rPr>
        <w:t xml:space="preserve">jaran. Penerapan </w:t>
      </w:r>
      <w:r>
        <w:rPr>
          <w:i/>
          <w:sz w:val="24"/>
        </w:rPr>
        <w:t xml:space="preserve">Good Corporate Governance </w:t>
      </w:r>
      <w:r>
        <w:rPr>
          <w:sz w:val="24"/>
        </w:rPr>
        <w:t>yang baik tidak hanya meningkatkan kepercayaan investor, tetapi</w:t>
      </w:r>
      <w:r>
        <w:rPr>
          <w:spacing w:val="40"/>
          <w:sz w:val="24"/>
        </w:rPr>
        <w:t xml:space="preserve"> </w:t>
      </w:r>
      <w:r>
        <w:rPr>
          <w:sz w:val="24"/>
        </w:rPr>
        <w:t>juga</w:t>
      </w:r>
      <w:r>
        <w:rPr>
          <w:spacing w:val="-2"/>
          <w:sz w:val="24"/>
        </w:rPr>
        <w:t xml:space="preserve"> </w:t>
      </w:r>
      <w:r>
        <w:rPr>
          <w:sz w:val="24"/>
        </w:rPr>
        <w:t>memastikan</w:t>
      </w:r>
      <w:r>
        <w:rPr>
          <w:spacing w:val="-3"/>
          <w:sz w:val="24"/>
        </w:rPr>
        <w:t xml:space="preserve"> </w:t>
      </w:r>
      <w:r>
        <w:rPr>
          <w:sz w:val="24"/>
        </w:rPr>
        <w:t>bahwa</w:t>
      </w:r>
      <w:r>
        <w:rPr>
          <w:spacing w:val="-1"/>
          <w:sz w:val="24"/>
        </w:rPr>
        <w:t xml:space="preserve"> </w:t>
      </w:r>
      <w:r>
        <w:rPr>
          <w:sz w:val="24"/>
        </w:rPr>
        <w:t>perusahaan</w:t>
      </w:r>
      <w:r>
        <w:rPr>
          <w:spacing w:val="-3"/>
          <w:sz w:val="24"/>
        </w:rPr>
        <w:t xml:space="preserve"> </w:t>
      </w:r>
      <w:r>
        <w:rPr>
          <w:sz w:val="24"/>
        </w:rPr>
        <w:t>beroperasi</w:t>
      </w:r>
      <w:r>
        <w:rPr>
          <w:spacing w:val="-3"/>
          <w:sz w:val="24"/>
        </w:rPr>
        <w:t xml:space="preserve"> </w:t>
      </w:r>
      <w:r>
        <w:rPr>
          <w:sz w:val="24"/>
        </w:rPr>
        <w:t>secara</w:t>
      </w:r>
      <w:r>
        <w:rPr>
          <w:spacing w:val="-3"/>
          <w:sz w:val="24"/>
        </w:rPr>
        <w:t xml:space="preserve"> </w:t>
      </w:r>
      <w:r>
        <w:rPr>
          <w:sz w:val="24"/>
        </w:rPr>
        <w:t>etis</w:t>
      </w:r>
      <w:r>
        <w:rPr>
          <w:spacing w:val="-3"/>
          <w:sz w:val="24"/>
        </w:rPr>
        <w:t xml:space="preserve"> </w:t>
      </w:r>
      <w:r>
        <w:rPr>
          <w:sz w:val="24"/>
        </w:rPr>
        <w:t>dan bertanggung</w:t>
      </w:r>
      <w:r>
        <w:rPr>
          <w:spacing w:val="-6"/>
          <w:sz w:val="24"/>
        </w:rPr>
        <w:t xml:space="preserve"> </w:t>
      </w:r>
      <w:r>
        <w:rPr>
          <w:sz w:val="24"/>
        </w:rPr>
        <w:t>jawab. Dalam</w:t>
      </w:r>
      <w:r>
        <w:rPr>
          <w:spacing w:val="2"/>
          <w:sz w:val="24"/>
        </w:rPr>
        <w:t xml:space="preserve"> </w:t>
      </w:r>
      <w:r>
        <w:rPr>
          <w:sz w:val="24"/>
        </w:rPr>
        <w:t>konteks</w:t>
      </w:r>
      <w:r>
        <w:rPr>
          <w:spacing w:val="5"/>
          <w:sz w:val="24"/>
        </w:rPr>
        <w:t xml:space="preserve"> </w:t>
      </w:r>
      <w:r>
        <w:rPr>
          <w:sz w:val="24"/>
        </w:rPr>
        <w:t>ini,</w:t>
      </w:r>
      <w:r>
        <w:rPr>
          <w:spacing w:val="10"/>
          <w:sz w:val="24"/>
        </w:rPr>
        <w:t xml:space="preserve"> </w:t>
      </w:r>
      <w:r>
        <w:rPr>
          <w:i/>
          <w:sz w:val="24"/>
        </w:rPr>
        <w:t>Good</w:t>
      </w:r>
      <w:r>
        <w:rPr>
          <w:i/>
          <w:spacing w:val="7"/>
          <w:sz w:val="24"/>
        </w:rPr>
        <w:t xml:space="preserve"> </w:t>
      </w:r>
      <w:r>
        <w:rPr>
          <w:i/>
          <w:sz w:val="24"/>
        </w:rPr>
        <w:t>Corporate</w:t>
      </w:r>
      <w:r>
        <w:rPr>
          <w:i/>
          <w:spacing w:val="5"/>
          <w:sz w:val="24"/>
        </w:rPr>
        <w:t xml:space="preserve"> </w:t>
      </w:r>
      <w:r>
        <w:rPr>
          <w:i/>
          <w:sz w:val="24"/>
        </w:rPr>
        <w:t>Governance</w:t>
      </w:r>
      <w:r>
        <w:rPr>
          <w:i/>
          <w:spacing w:val="11"/>
          <w:sz w:val="24"/>
        </w:rPr>
        <w:t xml:space="preserve"> </w:t>
      </w:r>
      <w:r>
        <w:rPr>
          <w:sz w:val="24"/>
        </w:rPr>
        <w:t>dapat</w:t>
      </w:r>
      <w:r>
        <w:rPr>
          <w:spacing w:val="6"/>
          <w:sz w:val="24"/>
        </w:rPr>
        <w:t xml:space="preserve"> </w:t>
      </w:r>
      <w:r>
        <w:rPr>
          <w:sz w:val="24"/>
        </w:rPr>
        <w:t>berfungsi</w:t>
      </w:r>
      <w:r>
        <w:rPr>
          <w:spacing w:val="6"/>
          <w:sz w:val="24"/>
        </w:rPr>
        <w:t xml:space="preserve"> </w:t>
      </w:r>
      <w:r>
        <w:rPr>
          <w:sz w:val="24"/>
        </w:rPr>
        <w:t>sebagai</w:t>
      </w:r>
      <w:r>
        <w:rPr>
          <w:spacing w:val="8"/>
          <w:sz w:val="24"/>
        </w:rPr>
        <w:t xml:space="preserve"> </w:t>
      </w:r>
      <w:r>
        <w:rPr>
          <w:spacing w:val="-2"/>
          <w:sz w:val="24"/>
        </w:rPr>
        <w:t>variabel</w:t>
      </w:r>
    </w:p>
    <w:p w:rsidR="00BA3277" w:rsidRDefault="00BA3277">
      <w:pPr>
        <w:spacing w:line="480" w:lineRule="auto"/>
        <w:jc w:val="both"/>
        <w:rPr>
          <w:sz w:val="24"/>
        </w:rPr>
        <w:sectPr w:rsidR="00BA3277">
          <w:pgSz w:w="11920" w:h="16850"/>
          <w:pgMar w:top="1940" w:right="1559" w:bottom="280" w:left="1700" w:header="854" w:footer="0" w:gutter="0"/>
          <w:cols w:space="720"/>
        </w:sectPr>
      </w:pPr>
    </w:p>
    <w:p w:rsidR="00BA3277" w:rsidRDefault="00BA3277">
      <w:pPr>
        <w:pStyle w:val="BodyText"/>
        <w:spacing w:before="43"/>
      </w:pPr>
    </w:p>
    <w:p w:rsidR="00BA3277" w:rsidRDefault="00A36CF8">
      <w:pPr>
        <w:ind w:left="568"/>
        <w:rPr>
          <w:sz w:val="24"/>
        </w:rPr>
      </w:pPr>
      <w:r>
        <w:rPr>
          <w:sz w:val="24"/>
        </w:rPr>
        <w:t>pemoderasi</w:t>
      </w:r>
      <w:r>
        <w:rPr>
          <w:spacing w:val="32"/>
          <w:sz w:val="24"/>
        </w:rPr>
        <w:t xml:space="preserve">  </w:t>
      </w:r>
      <w:r>
        <w:rPr>
          <w:sz w:val="24"/>
        </w:rPr>
        <w:t>yang</w:t>
      </w:r>
      <w:r>
        <w:rPr>
          <w:spacing w:val="29"/>
          <w:sz w:val="24"/>
        </w:rPr>
        <w:t xml:space="preserve">  </w:t>
      </w:r>
      <w:r>
        <w:rPr>
          <w:sz w:val="24"/>
        </w:rPr>
        <w:t>mempengaruhi</w:t>
      </w:r>
      <w:r>
        <w:rPr>
          <w:spacing w:val="30"/>
          <w:sz w:val="24"/>
        </w:rPr>
        <w:t xml:space="preserve">  </w:t>
      </w:r>
      <w:r>
        <w:rPr>
          <w:sz w:val="24"/>
        </w:rPr>
        <w:t>hubungan</w:t>
      </w:r>
      <w:r>
        <w:rPr>
          <w:spacing w:val="30"/>
          <w:sz w:val="24"/>
        </w:rPr>
        <w:t xml:space="preserve">  </w:t>
      </w:r>
      <w:r>
        <w:rPr>
          <w:sz w:val="24"/>
        </w:rPr>
        <w:t>antara</w:t>
      </w:r>
      <w:r>
        <w:rPr>
          <w:spacing w:val="31"/>
          <w:sz w:val="24"/>
        </w:rPr>
        <w:t xml:space="preserve">  </w:t>
      </w:r>
      <w:r>
        <w:rPr>
          <w:i/>
          <w:sz w:val="24"/>
        </w:rPr>
        <w:t>Sustainable</w:t>
      </w:r>
      <w:r>
        <w:rPr>
          <w:i/>
          <w:spacing w:val="30"/>
          <w:sz w:val="24"/>
        </w:rPr>
        <w:t xml:space="preserve">  </w:t>
      </w:r>
      <w:r>
        <w:rPr>
          <w:i/>
          <w:sz w:val="24"/>
        </w:rPr>
        <w:t>Report</w:t>
      </w:r>
      <w:r>
        <w:rPr>
          <w:i/>
          <w:spacing w:val="31"/>
          <w:sz w:val="24"/>
        </w:rPr>
        <w:t xml:space="preserve">  </w:t>
      </w:r>
      <w:r>
        <w:rPr>
          <w:spacing w:val="-5"/>
          <w:sz w:val="24"/>
        </w:rPr>
        <w:t>dan</w:t>
      </w:r>
    </w:p>
    <w:p w:rsidR="00BA3277" w:rsidRDefault="00BA3277">
      <w:pPr>
        <w:pStyle w:val="BodyText"/>
      </w:pPr>
    </w:p>
    <w:p w:rsidR="00BA3277" w:rsidRDefault="00A36CF8">
      <w:pPr>
        <w:ind w:left="568"/>
        <w:rPr>
          <w:sz w:val="24"/>
        </w:rPr>
      </w:pPr>
      <w:r>
        <w:rPr>
          <w:i/>
          <w:sz w:val="24"/>
        </w:rPr>
        <w:t>Profitability</w:t>
      </w:r>
      <w:r>
        <w:rPr>
          <w:i/>
          <w:spacing w:val="-1"/>
          <w:sz w:val="24"/>
        </w:rPr>
        <w:t xml:space="preserve"> </w:t>
      </w:r>
      <w:r>
        <w:rPr>
          <w:sz w:val="24"/>
        </w:rPr>
        <w:t>terhadap</w:t>
      </w:r>
      <w:r>
        <w:rPr>
          <w:spacing w:val="-1"/>
          <w:sz w:val="24"/>
        </w:rPr>
        <w:t xml:space="preserve"> </w:t>
      </w:r>
      <w:r>
        <w:rPr>
          <w:sz w:val="24"/>
        </w:rPr>
        <w:t>Nilai</w:t>
      </w:r>
      <w:r>
        <w:rPr>
          <w:spacing w:val="-1"/>
          <w:sz w:val="24"/>
        </w:rPr>
        <w:t xml:space="preserve"> </w:t>
      </w:r>
      <w:r>
        <w:rPr>
          <w:spacing w:val="-2"/>
          <w:sz w:val="24"/>
        </w:rPr>
        <w:t>Perusahaan.</w:t>
      </w:r>
    </w:p>
    <w:p w:rsidR="00BA3277" w:rsidRDefault="00BA3277">
      <w:pPr>
        <w:pStyle w:val="BodyText"/>
      </w:pPr>
    </w:p>
    <w:p w:rsidR="00BA3277" w:rsidRDefault="00A36CF8">
      <w:pPr>
        <w:pStyle w:val="BodyText"/>
        <w:spacing w:line="480" w:lineRule="auto"/>
        <w:ind w:left="568" w:right="142" w:firstLine="708"/>
        <w:jc w:val="both"/>
      </w:pPr>
      <w:r>
        <w:rPr>
          <w:noProof/>
          <w:lang w:val="en-US"/>
        </w:rPr>
        <w:drawing>
          <wp:anchor distT="0" distB="0" distL="0" distR="0" simplePos="0" relativeHeight="487379456" behindDoc="1" locked="0" layoutInCell="1" allowOverlap="1">
            <wp:simplePos x="0" y="0"/>
            <wp:positionH relativeFrom="page">
              <wp:posOffset>1089405</wp:posOffset>
            </wp:positionH>
            <wp:positionV relativeFrom="paragraph">
              <wp:posOffset>544015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Perusahaan-perusahaan yang terdaftar di Bursa Efek Indonesia (BEI) diwajibkan untuk mematuhi standar laporan keuangan dan keberlanjutan. Namun, belum semua perusahaan memanfaatkan laporan keberlanjutan sebagai alat untuk meningkatkan</w:t>
      </w:r>
      <w:r>
        <w:rPr>
          <w:spacing w:val="-1"/>
        </w:rPr>
        <w:t xml:space="preserve"> </w:t>
      </w:r>
      <w:r>
        <w:t>nilai</w:t>
      </w:r>
      <w:r>
        <w:rPr>
          <w:spacing w:val="-1"/>
        </w:rPr>
        <w:t xml:space="preserve"> </w:t>
      </w:r>
      <w:r>
        <w:t>perusahaan.</w:t>
      </w:r>
      <w:r>
        <w:rPr>
          <w:spacing w:val="-1"/>
        </w:rPr>
        <w:t xml:space="preserve"> </w:t>
      </w:r>
      <w:r>
        <w:t>Teru</w:t>
      </w:r>
      <w:r>
        <w:t>tama</w:t>
      </w:r>
      <w:r>
        <w:rPr>
          <w:spacing w:val="-2"/>
        </w:rPr>
        <w:t xml:space="preserve"> </w:t>
      </w:r>
      <w:r>
        <w:t>subsektor</w:t>
      </w:r>
      <w:r>
        <w:rPr>
          <w:spacing w:val="-2"/>
        </w:rPr>
        <w:t xml:space="preserve"> </w:t>
      </w:r>
      <w:r>
        <w:t>kimia,</w:t>
      </w:r>
      <w:r>
        <w:rPr>
          <w:spacing w:val="-2"/>
        </w:rPr>
        <w:t xml:space="preserve"> </w:t>
      </w:r>
      <w:r>
        <w:t>dimana</w:t>
      </w:r>
      <w:r>
        <w:rPr>
          <w:spacing w:val="-2"/>
        </w:rPr>
        <w:t xml:space="preserve"> </w:t>
      </w:r>
      <w:r>
        <w:t>isu</w:t>
      </w:r>
      <w:r>
        <w:rPr>
          <w:spacing w:val="-1"/>
        </w:rPr>
        <w:t xml:space="preserve"> </w:t>
      </w:r>
      <w:r>
        <w:t>lingkungan dan sosial menjadi sangat relevan, penerapan laporan keberlanjutan yang efektif dapat memberikan keunggulan kompetitif.</w:t>
      </w:r>
    </w:p>
    <w:p w:rsidR="00BA3277" w:rsidRDefault="00A36CF8">
      <w:pPr>
        <w:pStyle w:val="BodyText"/>
        <w:spacing w:before="1" w:line="480" w:lineRule="auto"/>
        <w:ind w:left="568" w:right="142" w:firstLine="708"/>
        <w:jc w:val="both"/>
        <w:rPr>
          <w:i/>
        </w:rPr>
      </w:pPr>
      <w:r>
        <w:t>Perusahaan yang menerapkan praktik keberlanjutan cenderung memiliki performa yang lebih baik</w:t>
      </w:r>
      <w:r>
        <w:t xml:space="preserve"> dalam jangka panjang. Berbagai penelitian</w:t>
      </w:r>
      <w:r>
        <w:rPr>
          <w:spacing w:val="80"/>
        </w:rPr>
        <w:t xml:space="preserve"> </w:t>
      </w:r>
      <w:r>
        <w:t>menunjukkan bahwa laporan keberlanjutan dapat meningkatkan citra perusahaan, menarik investor, dan pada akhirnya berdampak positif terhadap profitabilitas dan nilai perusahaan. Seperti pada penelitian (Pujiningsih</w:t>
      </w:r>
      <w:r>
        <w:t xml:space="preserve">, 2020), hasil penelitian menunjukkan bahwa </w:t>
      </w:r>
      <w:r>
        <w:rPr>
          <w:i/>
        </w:rPr>
        <w:t xml:space="preserve">sustainability reporting </w:t>
      </w:r>
      <w:r>
        <w:t xml:space="preserve">berpengaruh positif dan signifikan terhadap nilai perusahaan. (Budiana &amp; Budiasih 2020) juga menyatakan bahwa </w:t>
      </w:r>
      <w:r>
        <w:rPr>
          <w:i/>
        </w:rPr>
        <w:t xml:space="preserve">sustainability reporting </w:t>
      </w:r>
      <w:r>
        <w:t xml:space="preserve">berdampak pada nilai perusahaan. Keberadaan </w:t>
      </w:r>
      <w:r>
        <w:rPr>
          <w:i/>
        </w:rPr>
        <w:t>sustaina</w:t>
      </w:r>
      <w:r>
        <w:rPr>
          <w:i/>
        </w:rPr>
        <w:t xml:space="preserve">bility reporting </w:t>
      </w:r>
      <w:r>
        <w:t xml:space="preserve">pada perusahaan dapat meningkatkan citra perusahaan di mata </w:t>
      </w:r>
      <w:r>
        <w:rPr>
          <w:i/>
        </w:rPr>
        <w:t xml:space="preserve">stakeholders, </w:t>
      </w:r>
      <w:r>
        <w:t xml:space="preserve">dengan itu perusahaan dapat meningkatkan </w:t>
      </w:r>
      <w:r>
        <w:rPr>
          <w:i/>
        </w:rPr>
        <w:t xml:space="preserve">firm value. </w:t>
      </w:r>
      <w:r>
        <w:t xml:space="preserve">Namun berbeda dengan penelitian (Afsari et al. 2021) menunjukkan hal yang sebaliknya, dimana </w:t>
      </w:r>
      <w:r>
        <w:rPr>
          <w:i/>
        </w:rPr>
        <w:t>sustainability repo</w:t>
      </w:r>
      <w:r>
        <w:rPr>
          <w:i/>
        </w:rPr>
        <w:t xml:space="preserve">rting </w:t>
      </w:r>
      <w:r>
        <w:t xml:space="preserve">tidak memberikan pengaruh yang signifikan terhadap nilai perusahaan, karena sedikitnya perusahaan yang mempublikasikan </w:t>
      </w:r>
      <w:r>
        <w:rPr>
          <w:i/>
        </w:rPr>
        <w:t xml:space="preserve">sustainability reporting </w:t>
      </w:r>
      <w:r>
        <w:t xml:space="preserve">sebab masih bersifat </w:t>
      </w:r>
      <w:r>
        <w:rPr>
          <w:i/>
        </w:rPr>
        <w:t xml:space="preserve">voluntary, </w:t>
      </w:r>
      <w:r>
        <w:t>sehingga kualitas pengungkapannya</w:t>
      </w:r>
      <w:r>
        <w:rPr>
          <w:spacing w:val="62"/>
        </w:rPr>
        <w:t xml:space="preserve">  </w:t>
      </w:r>
      <w:r>
        <w:t>masih</w:t>
      </w:r>
      <w:r>
        <w:rPr>
          <w:spacing w:val="63"/>
        </w:rPr>
        <w:t xml:space="preserve">  </w:t>
      </w:r>
      <w:r>
        <w:t>rendah.</w:t>
      </w:r>
      <w:r>
        <w:rPr>
          <w:spacing w:val="62"/>
        </w:rPr>
        <w:t xml:space="preserve">  </w:t>
      </w:r>
      <w:r>
        <w:t>Hal</w:t>
      </w:r>
      <w:r>
        <w:rPr>
          <w:spacing w:val="63"/>
        </w:rPr>
        <w:t xml:space="preserve">  </w:t>
      </w:r>
      <w:r>
        <w:t>tersebut</w:t>
      </w:r>
      <w:r>
        <w:rPr>
          <w:spacing w:val="63"/>
        </w:rPr>
        <w:t xml:space="preserve">  </w:t>
      </w:r>
      <w:r>
        <w:t>mengakib</w:t>
      </w:r>
      <w:r>
        <w:t>atkan</w:t>
      </w:r>
      <w:r>
        <w:rPr>
          <w:spacing w:val="63"/>
        </w:rPr>
        <w:t xml:space="preserve">  </w:t>
      </w:r>
      <w:r>
        <w:rPr>
          <w:i/>
          <w:spacing w:val="-2"/>
        </w:rPr>
        <w:t>financial</w:t>
      </w:r>
    </w:p>
    <w:p w:rsidR="00BA3277" w:rsidRDefault="00BA3277">
      <w:pPr>
        <w:pStyle w:val="BodyText"/>
        <w:spacing w:line="480" w:lineRule="auto"/>
        <w:jc w:val="both"/>
        <w:rPr>
          <w:i/>
        </w:rPr>
        <w:sectPr w:rsidR="00BA3277">
          <w:pgSz w:w="11920" w:h="16850"/>
          <w:pgMar w:top="1940" w:right="1559" w:bottom="280" w:left="1700" w:header="854" w:footer="0" w:gutter="0"/>
          <w:cols w:space="720"/>
        </w:sectPr>
      </w:pPr>
    </w:p>
    <w:p w:rsidR="00BA3277" w:rsidRDefault="00BA3277">
      <w:pPr>
        <w:pStyle w:val="BodyText"/>
        <w:spacing w:before="43"/>
        <w:rPr>
          <w:i/>
        </w:rPr>
      </w:pPr>
    </w:p>
    <w:p w:rsidR="00BA3277" w:rsidRDefault="00A36CF8">
      <w:pPr>
        <w:spacing w:line="480" w:lineRule="auto"/>
        <w:ind w:left="568" w:right="141"/>
        <w:jc w:val="both"/>
        <w:rPr>
          <w:sz w:val="24"/>
        </w:rPr>
      </w:pPr>
      <w:r>
        <w:rPr>
          <w:noProof/>
          <w:sz w:val="24"/>
          <w:lang w:val="en-US"/>
        </w:rPr>
        <w:drawing>
          <wp:anchor distT="0" distB="0" distL="0" distR="0" simplePos="0" relativeHeight="487379968"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i/>
          <w:sz w:val="24"/>
        </w:rPr>
        <w:t xml:space="preserve">performance disclosure </w:t>
      </w:r>
      <w:r>
        <w:rPr>
          <w:sz w:val="24"/>
        </w:rPr>
        <w:t>dalam s</w:t>
      </w:r>
      <w:r>
        <w:rPr>
          <w:i/>
          <w:sz w:val="24"/>
        </w:rPr>
        <w:t xml:space="preserve">ustainability reporting </w:t>
      </w:r>
      <w:r>
        <w:rPr>
          <w:sz w:val="24"/>
        </w:rPr>
        <w:t xml:space="preserve">tidak memberikan peningkatan pada nilai perusahaan. Ketidakkonsistenan hasil penelitian tersebut menjadi alasan untuk kembali melakukan penelitian terhadap </w:t>
      </w:r>
      <w:r>
        <w:rPr>
          <w:i/>
          <w:sz w:val="24"/>
        </w:rPr>
        <w:t>sustainab</w:t>
      </w:r>
      <w:r>
        <w:rPr>
          <w:i/>
          <w:sz w:val="24"/>
        </w:rPr>
        <w:t xml:space="preserve">ility reporting </w:t>
      </w:r>
      <w:r>
        <w:rPr>
          <w:sz w:val="24"/>
        </w:rPr>
        <w:t>pada nilai perusahaan.</w:t>
      </w:r>
    </w:p>
    <w:p w:rsidR="00BA3277" w:rsidRDefault="00A36CF8">
      <w:pPr>
        <w:pStyle w:val="BodyText"/>
        <w:spacing w:line="480" w:lineRule="auto"/>
        <w:ind w:left="568" w:right="143" w:firstLine="708"/>
        <w:jc w:val="both"/>
      </w:pPr>
      <w:r>
        <w:t>Seiring dengan meningkatnya kesadaran akan isu-isu lingkungan dan sosial, investor semakin mempertimbangkan faktor keberlanjutan dalam pengambilan keputusan investasi. Hal ini menandakan bahwa perusahaan yang tidak memperhatikan keberlanjutan beresiko kehi</w:t>
      </w:r>
      <w:r>
        <w:t>langan daya tarik di mata investor. Oleh karena itu, penting untuk mengkaji pengaruh laporan keberlanjutan dan profitabilitas terhadap nilai perusahaaan dengan konteks tata kelola perusahaan yang baik.</w:t>
      </w:r>
    </w:p>
    <w:p w:rsidR="00BA3277" w:rsidRDefault="00A36CF8">
      <w:pPr>
        <w:spacing w:before="1" w:line="480" w:lineRule="auto"/>
        <w:ind w:left="568" w:right="141" w:firstLine="708"/>
        <w:jc w:val="both"/>
        <w:rPr>
          <w:b/>
          <w:sz w:val="24"/>
        </w:rPr>
      </w:pPr>
      <w:r>
        <w:rPr>
          <w:sz w:val="24"/>
        </w:rPr>
        <w:t>Berdasarkan latar belakang yang telah diuraikan diatas, maka peneliti tertarik melakukan penelitian dengan judul</w:t>
      </w:r>
      <w:r>
        <w:rPr>
          <w:spacing w:val="40"/>
          <w:sz w:val="24"/>
        </w:rPr>
        <w:t xml:space="preserve"> </w:t>
      </w:r>
      <w:r>
        <w:rPr>
          <w:sz w:val="24"/>
        </w:rPr>
        <w:t>“</w:t>
      </w:r>
      <w:r>
        <w:rPr>
          <w:b/>
          <w:sz w:val="24"/>
        </w:rPr>
        <w:t xml:space="preserve">Pengaruh </w:t>
      </w:r>
      <w:r>
        <w:rPr>
          <w:b/>
          <w:i/>
          <w:sz w:val="24"/>
        </w:rPr>
        <w:t xml:space="preserve">Sustainable Report </w:t>
      </w:r>
      <w:r>
        <w:rPr>
          <w:b/>
          <w:sz w:val="24"/>
        </w:rPr>
        <w:t xml:space="preserve">Dan </w:t>
      </w:r>
      <w:r>
        <w:rPr>
          <w:b/>
          <w:i/>
          <w:sz w:val="24"/>
        </w:rPr>
        <w:t>Profitability T</w:t>
      </w:r>
      <w:r>
        <w:rPr>
          <w:b/>
          <w:sz w:val="24"/>
        </w:rPr>
        <w:t xml:space="preserve">erhadap Nilai Perusahaan Dengan </w:t>
      </w:r>
      <w:r>
        <w:rPr>
          <w:b/>
          <w:i/>
          <w:sz w:val="24"/>
        </w:rPr>
        <w:t xml:space="preserve">Good Corporate Governance </w:t>
      </w:r>
      <w:r>
        <w:rPr>
          <w:b/>
          <w:sz w:val="24"/>
        </w:rPr>
        <w:t>Sebagai Variabel Pemoderasi Pada Peru</w:t>
      </w:r>
      <w:r>
        <w:rPr>
          <w:b/>
          <w:sz w:val="24"/>
        </w:rPr>
        <w:t>sahaan Yang Terdaftar Di Bursa Efek Indonesia Tahun 2022-2024”.</w:t>
      </w:r>
    </w:p>
    <w:p w:rsidR="00BA3277" w:rsidRDefault="00BA3277">
      <w:pPr>
        <w:pStyle w:val="BodyText"/>
        <w:rPr>
          <w:b/>
        </w:rPr>
      </w:pPr>
    </w:p>
    <w:p w:rsidR="00BA3277" w:rsidRDefault="00BA3277">
      <w:pPr>
        <w:pStyle w:val="BodyText"/>
        <w:spacing w:before="6"/>
        <w:rPr>
          <w:b/>
        </w:rPr>
      </w:pPr>
    </w:p>
    <w:p w:rsidR="00BA3277" w:rsidRDefault="00A36CF8">
      <w:pPr>
        <w:pStyle w:val="Heading1"/>
        <w:numPr>
          <w:ilvl w:val="1"/>
          <w:numId w:val="4"/>
        </w:numPr>
        <w:tabs>
          <w:tab w:val="left" w:pos="995"/>
        </w:tabs>
        <w:ind w:hanging="427"/>
      </w:pPr>
      <w:r>
        <w:t>Identifikasi</w:t>
      </w:r>
      <w:r>
        <w:rPr>
          <w:spacing w:val="-3"/>
        </w:rPr>
        <w:t xml:space="preserve"> </w:t>
      </w:r>
      <w:r>
        <w:rPr>
          <w:spacing w:val="-2"/>
        </w:rPr>
        <w:t>Masalah</w:t>
      </w:r>
    </w:p>
    <w:p w:rsidR="00BA3277" w:rsidRDefault="00A36CF8">
      <w:pPr>
        <w:pStyle w:val="BodyText"/>
        <w:spacing w:before="272" w:line="480" w:lineRule="auto"/>
        <w:ind w:left="851"/>
      </w:pPr>
      <w:r>
        <w:t>Berdasarkan</w:t>
      </w:r>
      <w:r>
        <w:rPr>
          <w:spacing w:val="80"/>
          <w:w w:val="150"/>
        </w:rPr>
        <w:t xml:space="preserve"> </w:t>
      </w:r>
      <w:r>
        <w:t>uraian</w:t>
      </w:r>
      <w:r>
        <w:rPr>
          <w:spacing w:val="80"/>
          <w:w w:val="150"/>
        </w:rPr>
        <w:t xml:space="preserve"> </w:t>
      </w:r>
      <w:r>
        <w:t>latar</w:t>
      </w:r>
      <w:r>
        <w:rPr>
          <w:spacing w:val="80"/>
          <w:w w:val="150"/>
        </w:rPr>
        <w:t xml:space="preserve"> </w:t>
      </w:r>
      <w:r>
        <w:t>belakang</w:t>
      </w:r>
      <w:r>
        <w:rPr>
          <w:spacing w:val="80"/>
          <w:w w:val="150"/>
        </w:rPr>
        <w:t xml:space="preserve"> </w:t>
      </w:r>
      <w:r>
        <w:t>diatas</w:t>
      </w:r>
      <w:r>
        <w:rPr>
          <w:spacing w:val="80"/>
          <w:w w:val="150"/>
        </w:rPr>
        <w:t xml:space="preserve"> </w:t>
      </w:r>
      <w:r>
        <w:t>dapat</w:t>
      </w:r>
      <w:r>
        <w:rPr>
          <w:spacing w:val="80"/>
          <w:w w:val="150"/>
        </w:rPr>
        <w:t xml:space="preserve"> </w:t>
      </w:r>
      <w:r>
        <w:t>diidentifikasi</w:t>
      </w:r>
      <w:r>
        <w:rPr>
          <w:spacing w:val="80"/>
          <w:w w:val="150"/>
        </w:rPr>
        <w:t xml:space="preserve"> </w:t>
      </w:r>
      <w:r>
        <w:t>beberapa permasalahan, antara lain:</w:t>
      </w:r>
    </w:p>
    <w:p w:rsidR="00BA3277" w:rsidRDefault="00A36CF8">
      <w:pPr>
        <w:pStyle w:val="ListParagraph"/>
        <w:numPr>
          <w:ilvl w:val="0"/>
          <w:numId w:val="1"/>
        </w:numPr>
        <w:tabs>
          <w:tab w:val="left" w:pos="1132"/>
          <w:tab w:val="left" w:pos="1134"/>
        </w:tabs>
        <w:spacing w:line="480" w:lineRule="auto"/>
        <w:ind w:right="147"/>
        <w:rPr>
          <w:i/>
          <w:sz w:val="24"/>
        </w:rPr>
      </w:pPr>
      <w:r>
        <w:rPr>
          <w:sz w:val="24"/>
        </w:rPr>
        <w:t>Masih</w:t>
      </w:r>
      <w:r>
        <w:rPr>
          <w:spacing w:val="40"/>
          <w:sz w:val="24"/>
        </w:rPr>
        <w:t xml:space="preserve"> </w:t>
      </w:r>
      <w:r>
        <w:rPr>
          <w:sz w:val="24"/>
        </w:rPr>
        <w:t>banyak</w:t>
      </w:r>
      <w:r>
        <w:rPr>
          <w:spacing w:val="40"/>
          <w:sz w:val="24"/>
        </w:rPr>
        <w:t xml:space="preserve"> </w:t>
      </w:r>
      <w:r>
        <w:rPr>
          <w:sz w:val="24"/>
        </w:rPr>
        <w:t>ditemukan</w:t>
      </w:r>
      <w:r>
        <w:rPr>
          <w:spacing w:val="40"/>
          <w:sz w:val="24"/>
        </w:rPr>
        <w:t xml:space="preserve"> </w:t>
      </w:r>
      <w:r>
        <w:rPr>
          <w:sz w:val="24"/>
        </w:rPr>
        <w:t>perusahaan</w:t>
      </w:r>
      <w:r>
        <w:rPr>
          <w:spacing w:val="40"/>
          <w:sz w:val="24"/>
        </w:rPr>
        <w:t xml:space="preserve"> </w:t>
      </w:r>
      <w:r>
        <w:rPr>
          <w:sz w:val="24"/>
        </w:rPr>
        <w:t>manufaktur</w:t>
      </w:r>
      <w:r>
        <w:rPr>
          <w:spacing w:val="40"/>
          <w:sz w:val="24"/>
        </w:rPr>
        <w:t xml:space="preserve"> </w:t>
      </w:r>
      <w:r>
        <w:rPr>
          <w:sz w:val="24"/>
        </w:rPr>
        <w:t>subsektor</w:t>
      </w:r>
      <w:r>
        <w:rPr>
          <w:spacing w:val="40"/>
          <w:sz w:val="24"/>
        </w:rPr>
        <w:t xml:space="preserve"> </w:t>
      </w:r>
      <w:r>
        <w:rPr>
          <w:sz w:val="24"/>
        </w:rPr>
        <w:t>kimia</w:t>
      </w:r>
      <w:r>
        <w:rPr>
          <w:spacing w:val="40"/>
          <w:sz w:val="24"/>
        </w:rPr>
        <w:t xml:space="preserve"> </w:t>
      </w:r>
      <w:r>
        <w:rPr>
          <w:sz w:val="24"/>
        </w:rPr>
        <w:t>yang</w:t>
      </w:r>
      <w:r>
        <w:rPr>
          <w:spacing w:val="40"/>
          <w:sz w:val="24"/>
        </w:rPr>
        <w:t xml:space="preserve"> </w:t>
      </w:r>
      <w:r>
        <w:rPr>
          <w:sz w:val="24"/>
        </w:rPr>
        <w:t>belum</w:t>
      </w:r>
      <w:r>
        <w:rPr>
          <w:sz w:val="24"/>
        </w:rPr>
        <w:t xml:space="preserve"> menerbitkan </w:t>
      </w:r>
      <w:r>
        <w:rPr>
          <w:i/>
          <w:sz w:val="24"/>
        </w:rPr>
        <w:t>Sustainable Report.</w:t>
      </w:r>
    </w:p>
    <w:p w:rsidR="00BA3277" w:rsidRDefault="00A36CF8">
      <w:pPr>
        <w:pStyle w:val="ListParagraph"/>
        <w:numPr>
          <w:ilvl w:val="0"/>
          <w:numId w:val="1"/>
        </w:numPr>
        <w:tabs>
          <w:tab w:val="left" w:pos="1134"/>
        </w:tabs>
        <w:ind w:hanging="283"/>
        <w:rPr>
          <w:sz w:val="24"/>
        </w:rPr>
      </w:pPr>
      <w:r>
        <w:rPr>
          <w:sz w:val="24"/>
        </w:rPr>
        <w:t>Terdapat penurunan nilai</w:t>
      </w:r>
      <w:r>
        <w:rPr>
          <w:spacing w:val="4"/>
          <w:sz w:val="24"/>
        </w:rPr>
        <w:t xml:space="preserve"> </w:t>
      </w:r>
      <w:r>
        <w:rPr>
          <w:sz w:val="24"/>
        </w:rPr>
        <w:t>perusahaan</w:t>
      </w:r>
      <w:r>
        <w:rPr>
          <w:spacing w:val="3"/>
          <w:sz w:val="24"/>
        </w:rPr>
        <w:t xml:space="preserve"> </w:t>
      </w:r>
      <w:r>
        <w:rPr>
          <w:sz w:val="24"/>
        </w:rPr>
        <w:t>pada</w:t>
      </w:r>
      <w:r>
        <w:rPr>
          <w:spacing w:val="1"/>
          <w:sz w:val="24"/>
        </w:rPr>
        <w:t xml:space="preserve"> </w:t>
      </w:r>
      <w:r>
        <w:rPr>
          <w:sz w:val="24"/>
        </w:rPr>
        <w:t>perusahaan</w:t>
      </w:r>
      <w:r>
        <w:rPr>
          <w:spacing w:val="1"/>
          <w:sz w:val="24"/>
        </w:rPr>
        <w:t xml:space="preserve"> </w:t>
      </w:r>
      <w:r>
        <w:rPr>
          <w:sz w:val="24"/>
        </w:rPr>
        <w:t>manufaktur</w:t>
      </w:r>
      <w:r>
        <w:rPr>
          <w:spacing w:val="1"/>
          <w:sz w:val="24"/>
        </w:rPr>
        <w:t xml:space="preserve"> </w:t>
      </w:r>
      <w:r>
        <w:rPr>
          <w:spacing w:val="-2"/>
          <w:sz w:val="24"/>
        </w:rPr>
        <w:t>subsektor</w:t>
      </w:r>
    </w:p>
    <w:p w:rsidR="00BA3277" w:rsidRDefault="00BA3277">
      <w:pPr>
        <w:pStyle w:val="ListParagraph"/>
        <w:jc w:val="left"/>
        <w:rPr>
          <w:sz w:val="24"/>
        </w:rPr>
        <w:sectPr w:rsidR="00BA3277">
          <w:pgSz w:w="11920" w:h="16850"/>
          <w:pgMar w:top="1940" w:right="1559" w:bottom="280" w:left="1700" w:header="854" w:footer="0" w:gutter="0"/>
          <w:cols w:space="720"/>
        </w:sectPr>
      </w:pPr>
    </w:p>
    <w:p w:rsidR="00BA3277" w:rsidRDefault="00BA3277">
      <w:pPr>
        <w:pStyle w:val="BodyText"/>
        <w:spacing w:before="43"/>
      </w:pPr>
    </w:p>
    <w:p w:rsidR="00BA3277" w:rsidRDefault="00A36CF8">
      <w:pPr>
        <w:pStyle w:val="BodyText"/>
        <w:spacing w:line="480" w:lineRule="auto"/>
        <w:ind w:left="1134" w:right="142"/>
        <w:jc w:val="both"/>
      </w:pPr>
      <w:r>
        <w:t>kimia yang terjadi pada PT. Eterindo Wahanatama Tbk. (ETWA), PT. Tianrong Chemicals Industry Tbk. (TDPM), dan PT. Chandra Asri Petr</w:t>
      </w:r>
      <w:r>
        <w:t>ochemical Tbk. (TPIA).</w:t>
      </w:r>
    </w:p>
    <w:p w:rsidR="00BA3277" w:rsidRDefault="00A36CF8">
      <w:pPr>
        <w:pStyle w:val="ListParagraph"/>
        <w:numPr>
          <w:ilvl w:val="0"/>
          <w:numId w:val="1"/>
        </w:numPr>
        <w:tabs>
          <w:tab w:val="left" w:pos="1132"/>
          <w:tab w:val="left" w:pos="1134"/>
        </w:tabs>
        <w:spacing w:line="480" w:lineRule="auto"/>
        <w:ind w:right="141"/>
        <w:jc w:val="both"/>
        <w:rPr>
          <w:i/>
          <w:sz w:val="24"/>
        </w:rPr>
      </w:pPr>
      <w:r>
        <w:rPr>
          <w:i/>
          <w:noProof/>
          <w:sz w:val="24"/>
          <w:lang w:val="en-US"/>
        </w:rPr>
        <w:drawing>
          <wp:anchor distT="0" distB="0" distL="0" distR="0" simplePos="0" relativeHeight="487380480" behindDoc="1" locked="0" layoutInCell="1" allowOverlap="1">
            <wp:simplePos x="0" y="0"/>
            <wp:positionH relativeFrom="page">
              <wp:posOffset>1089405</wp:posOffset>
            </wp:positionH>
            <wp:positionV relativeFrom="paragraph">
              <wp:posOffset>193525</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Perusahaan</w:t>
      </w:r>
      <w:r>
        <w:rPr>
          <w:spacing w:val="-6"/>
          <w:sz w:val="24"/>
        </w:rPr>
        <w:t xml:space="preserve"> </w:t>
      </w:r>
      <w:r>
        <w:rPr>
          <w:spacing w:val="-2"/>
          <w:sz w:val="24"/>
        </w:rPr>
        <w:t>manufaktur</w:t>
      </w:r>
      <w:r>
        <w:rPr>
          <w:spacing w:val="-7"/>
          <w:sz w:val="24"/>
        </w:rPr>
        <w:t xml:space="preserve"> </w:t>
      </w:r>
      <w:r>
        <w:rPr>
          <w:spacing w:val="-2"/>
          <w:sz w:val="24"/>
        </w:rPr>
        <w:t>sub</w:t>
      </w:r>
      <w:r>
        <w:rPr>
          <w:spacing w:val="-6"/>
          <w:sz w:val="24"/>
        </w:rPr>
        <w:t xml:space="preserve"> </w:t>
      </w:r>
      <w:r>
        <w:rPr>
          <w:spacing w:val="-2"/>
          <w:sz w:val="24"/>
        </w:rPr>
        <w:t>sektor</w:t>
      </w:r>
      <w:r>
        <w:rPr>
          <w:spacing w:val="-5"/>
          <w:sz w:val="24"/>
        </w:rPr>
        <w:t xml:space="preserve"> </w:t>
      </w:r>
      <w:r>
        <w:rPr>
          <w:spacing w:val="-2"/>
          <w:sz w:val="24"/>
        </w:rPr>
        <w:t>kimia</w:t>
      </w:r>
      <w:r>
        <w:rPr>
          <w:spacing w:val="-7"/>
          <w:sz w:val="24"/>
        </w:rPr>
        <w:t xml:space="preserve"> </w:t>
      </w:r>
      <w:r>
        <w:rPr>
          <w:spacing w:val="-2"/>
          <w:sz w:val="24"/>
        </w:rPr>
        <w:t>mengalami</w:t>
      </w:r>
      <w:r>
        <w:rPr>
          <w:spacing w:val="-6"/>
          <w:sz w:val="24"/>
        </w:rPr>
        <w:t xml:space="preserve"> </w:t>
      </w:r>
      <w:r>
        <w:rPr>
          <w:spacing w:val="-2"/>
          <w:sz w:val="24"/>
        </w:rPr>
        <w:t xml:space="preserve">tingkat </w:t>
      </w:r>
      <w:r>
        <w:rPr>
          <w:i/>
          <w:spacing w:val="-2"/>
          <w:sz w:val="24"/>
        </w:rPr>
        <w:t xml:space="preserve">Profitability </w:t>
      </w:r>
      <w:r>
        <w:rPr>
          <w:spacing w:val="-2"/>
          <w:sz w:val="24"/>
        </w:rPr>
        <w:t>yang flutuktuatif</w:t>
      </w:r>
      <w:r>
        <w:rPr>
          <w:i/>
          <w:spacing w:val="-2"/>
          <w:sz w:val="24"/>
        </w:rPr>
        <w:t>.</w:t>
      </w:r>
    </w:p>
    <w:p w:rsidR="00BA3277" w:rsidRDefault="00BA3277">
      <w:pPr>
        <w:pStyle w:val="BodyText"/>
        <w:rPr>
          <w:i/>
        </w:rPr>
      </w:pPr>
    </w:p>
    <w:p w:rsidR="00BA3277" w:rsidRDefault="00BA3277">
      <w:pPr>
        <w:pStyle w:val="BodyText"/>
        <w:spacing w:before="6"/>
        <w:rPr>
          <w:i/>
        </w:rPr>
      </w:pPr>
    </w:p>
    <w:p w:rsidR="00BA3277" w:rsidRDefault="00A36CF8">
      <w:pPr>
        <w:pStyle w:val="Heading1"/>
        <w:numPr>
          <w:ilvl w:val="1"/>
          <w:numId w:val="4"/>
        </w:numPr>
        <w:tabs>
          <w:tab w:val="left" w:pos="995"/>
        </w:tabs>
        <w:ind w:hanging="427"/>
        <w:jc w:val="both"/>
      </w:pPr>
      <w:r>
        <w:t xml:space="preserve">Batasan </w:t>
      </w:r>
      <w:r>
        <w:rPr>
          <w:spacing w:val="-2"/>
        </w:rPr>
        <w:t>Masalah</w:t>
      </w:r>
    </w:p>
    <w:p w:rsidR="00BA3277" w:rsidRDefault="00A36CF8">
      <w:pPr>
        <w:pStyle w:val="BodyText"/>
        <w:spacing w:before="271" w:line="480" w:lineRule="auto"/>
        <w:ind w:left="851" w:right="141"/>
        <w:jc w:val="both"/>
      </w:pPr>
      <w:r>
        <w:t>Berdasarkan Indentifikasi masalah tersebut, maka batasan masalah yang digunakan dalam penelitian ini adalah sebagai berikut:</w:t>
      </w:r>
    </w:p>
    <w:p w:rsidR="00BA3277" w:rsidRDefault="00A36CF8">
      <w:pPr>
        <w:spacing w:before="3" w:line="480" w:lineRule="auto"/>
        <w:ind w:left="851" w:right="141"/>
        <w:jc w:val="both"/>
        <w:rPr>
          <w:sz w:val="24"/>
        </w:rPr>
      </w:pPr>
      <w:r>
        <w:rPr>
          <w:sz w:val="24"/>
        </w:rPr>
        <w:t xml:space="preserve">Penelitian ini membahas mengenai </w:t>
      </w:r>
      <w:r>
        <w:rPr>
          <w:i/>
          <w:sz w:val="24"/>
        </w:rPr>
        <w:t xml:space="preserve">Sustainable Report </w:t>
      </w:r>
      <w:r>
        <w:rPr>
          <w:sz w:val="24"/>
        </w:rPr>
        <w:t xml:space="preserve">dan </w:t>
      </w:r>
      <w:r>
        <w:rPr>
          <w:i/>
          <w:sz w:val="24"/>
        </w:rPr>
        <w:t xml:space="preserve">Profitability </w:t>
      </w:r>
      <w:r>
        <w:rPr>
          <w:sz w:val="24"/>
        </w:rPr>
        <w:t xml:space="preserve">terhadap Nilai Perusahaan dengan </w:t>
      </w:r>
      <w:r>
        <w:rPr>
          <w:i/>
          <w:sz w:val="24"/>
        </w:rPr>
        <w:t xml:space="preserve">Good Corporate Governance </w:t>
      </w:r>
      <w:r>
        <w:rPr>
          <w:sz w:val="24"/>
        </w:rPr>
        <w:t>sebagai variabel pemoderasi pada perusahaan manufaktur subsektor kimia yang terdaftar secara berturut-turut di Bursa Efek Indo</w:t>
      </w:r>
      <w:r>
        <w:rPr>
          <w:sz w:val="24"/>
        </w:rPr>
        <w:t>nesia pada tahun 2022-2024.</w:t>
      </w:r>
    </w:p>
    <w:p w:rsidR="00BA3277" w:rsidRDefault="00BA3277">
      <w:pPr>
        <w:pStyle w:val="BodyText"/>
      </w:pPr>
    </w:p>
    <w:p w:rsidR="00BA3277" w:rsidRDefault="00BA3277">
      <w:pPr>
        <w:pStyle w:val="BodyText"/>
        <w:spacing w:before="3"/>
      </w:pPr>
    </w:p>
    <w:p w:rsidR="00BA3277" w:rsidRDefault="00A36CF8">
      <w:pPr>
        <w:pStyle w:val="Heading1"/>
        <w:numPr>
          <w:ilvl w:val="1"/>
          <w:numId w:val="4"/>
        </w:numPr>
        <w:tabs>
          <w:tab w:val="left" w:pos="995"/>
        </w:tabs>
        <w:ind w:hanging="427"/>
        <w:jc w:val="both"/>
      </w:pPr>
      <w:r>
        <w:t>Rumusan</w:t>
      </w:r>
      <w:r>
        <w:rPr>
          <w:spacing w:val="-4"/>
        </w:rPr>
        <w:t xml:space="preserve"> </w:t>
      </w:r>
      <w:r>
        <w:rPr>
          <w:spacing w:val="-2"/>
        </w:rPr>
        <w:t>Masalah</w:t>
      </w:r>
    </w:p>
    <w:p w:rsidR="00BA3277" w:rsidRDefault="00A36CF8">
      <w:pPr>
        <w:pStyle w:val="BodyText"/>
        <w:spacing w:before="271" w:line="480" w:lineRule="auto"/>
        <w:ind w:left="851" w:right="145"/>
        <w:jc w:val="both"/>
      </w:pPr>
      <w:r>
        <w:t>Berdasarkan latar belakang masalah yang telah disajikan, maka rumusan masalah yang</w:t>
      </w:r>
      <w:r>
        <w:rPr>
          <w:spacing w:val="-1"/>
        </w:rPr>
        <w:t xml:space="preserve"> </w:t>
      </w:r>
      <w:r>
        <w:t>dikemukakan penulis adalah sebagai berikut:</w:t>
      </w:r>
    </w:p>
    <w:p w:rsidR="00BA3277" w:rsidRDefault="00A36CF8">
      <w:pPr>
        <w:pStyle w:val="ListParagraph"/>
        <w:numPr>
          <w:ilvl w:val="0"/>
          <w:numId w:val="3"/>
        </w:numPr>
        <w:tabs>
          <w:tab w:val="left" w:pos="1420"/>
        </w:tabs>
        <w:spacing w:line="480" w:lineRule="auto"/>
        <w:ind w:right="141"/>
        <w:jc w:val="both"/>
        <w:rPr>
          <w:sz w:val="24"/>
        </w:rPr>
      </w:pPr>
      <w:r>
        <w:rPr>
          <w:sz w:val="24"/>
        </w:rPr>
        <w:t xml:space="preserve">Apakah </w:t>
      </w:r>
      <w:r>
        <w:rPr>
          <w:i/>
          <w:sz w:val="24"/>
        </w:rPr>
        <w:t xml:space="preserve">Sustainable Report </w:t>
      </w:r>
      <w:r>
        <w:rPr>
          <w:sz w:val="24"/>
        </w:rPr>
        <w:t>berpengaruh secara signifikan terhadap Nilai Perusahaan p</w:t>
      </w:r>
      <w:r>
        <w:rPr>
          <w:sz w:val="24"/>
        </w:rPr>
        <w:t>ada Perusahaan Manufaktur subsektor kimia yang terdaftar di Bursa Efek Indonesia tahun 2022-2024?</w:t>
      </w:r>
    </w:p>
    <w:p w:rsidR="00BA3277" w:rsidRDefault="00A36CF8">
      <w:pPr>
        <w:pStyle w:val="ListParagraph"/>
        <w:numPr>
          <w:ilvl w:val="0"/>
          <w:numId w:val="3"/>
        </w:numPr>
        <w:tabs>
          <w:tab w:val="left" w:pos="1420"/>
        </w:tabs>
        <w:spacing w:before="1" w:line="480" w:lineRule="auto"/>
        <w:ind w:right="144"/>
        <w:jc w:val="both"/>
        <w:rPr>
          <w:sz w:val="24"/>
        </w:rPr>
      </w:pPr>
      <w:r>
        <w:rPr>
          <w:sz w:val="24"/>
        </w:rPr>
        <w:t xml:space="preserve">Apakah </w:t>
      </w:r>
      <w:r>
        <w:rPr>
          <w:i/>
          <w:sz w:val="24"/>
        </w:rPr>
        <w:t xml:space="preserve">Profitability </w:t>
      </w:r>
      <w:r>
        <w:rPr>
          <w:sz w:val="24"/>
        </w:rPr>
        <w:t>berpengaruh secara signifikan terhadap Nilai Perusahaan</w:t>
      </w:r>
      <w:r>
        <w:rPr>
          <w:spacing w:val="-15"/>
          <w:sz w:val="24"/>
        </w:rPr>
        <w:t xml:space="preserve"> </w:t>
      </w:r>
      <w:r>
        <w:rPr>
          <w:sz w:val="24"/>
        </w:rPr>
        <w:t>pada</w:t>
      </w:r>
      <w:r>
        <w:rPr>
          <w:spacing w:val="-15"/>
          <w:sz w:val="24"/>
        </w:rPr>
        <w:t xml:space="preserve"> </w:t>
      </w:r>
      <w:r>
        <w:rPr>
          <w:sz w:val="24"/>
        </w:rPr>
        <w:t>Perusahaan</w:t>
      </w:r>
      <w:r>
        <w:rPr>
          <w:spacing w:val="-15"/>
          <w:sz w:val="24"/>
        </w:rPr>
        <w:t xml:space="preserve"> </w:t>
      </w:r>
      <w:r>
        <w:rPr>
          <w:sz w:val="24"/>
        </w:rPr>
        <w:t>Manufaktur</w:t>
      </w:r>
      <w:r>
        <w:rPr>
          <w:spacing w:val="-15"/>
          <w:sz w:val="24"/>
        </w:rPr>
        <w:t xml:space="preserve"> </w:t>
      </w:r>
      <w:r>
        <w:rPr>
          <w:sz w:val="24"/>
        </w:rPr>
        <w:t>subsektor</w:t>
      </w:r>
      <w:r>
        <w:rPr>
          <w:spacing w:val="-15"/>
          <w:sz w:val="24"/>
        </w:rPr>
        <w:t xml:space="preserve"> </w:t>
      </w:r>
      <w:r>
        <w:rPr>
          <w:sz w:val="24"/>
        </w:rPr>
        <w:t>kimia</w:t>
      </w:r>
      <w:r>
        <w:rPr>
          <w:spacing w:val="-15"/>
          <w:sz w:val="24"/>
        </w:rPr>
        <w:t xml:space="preserve"> </w:t>
      </w:r>
      <w:r>
        <w:rPr>
          <w:sz w:val="24"/>
        </w:rPr>
        <w:t>yang</w:t>
      </w:r>
      <w:r>
        <w:rPr>
          <w:spacing w:val="-15"/>
          <w:sz w:val="24"/>
        </w:rPr>
        <w:t xml:space="preserve"> </w:t>
      </w:r>
      <w:r>
        <w:rPr>
          <w:sz w:val="24"/>
        </w:rPr>
        <w:t>terdaftar</w:t>
      </w:r>
      <w:r>
        <w:rPr>
          <w:spacing w:val="-15"/>
          <w:sz w:val="24"/>
        </w:rPr>
        <w:t xml:space="preserve"> </w:t>
      </w:r>
      <w:r>
        <w:rPr>
          <w:sz w:val="24"/>
        </w:rPr>
        <w:t>di Bursa Efek Indonesia</w:t>
      </w:r>
      <w:r>
        <w:rPr>
          <w:sz w:val="24"/>
        </w:rPr>
        <w:t xml:space="preserve"> tahun 2022-2024?</w:t>
      </w:r>
    </w:p>
    <w:p w:rsidR="00BA3277" w:rsidRDefault="00BA3277">
      <w:pPr>
        <w:pStyle w:val="ListParagraph"/>
        <w:spacing w:line="480" w:lineRule="auto"/>
        <w:rPr>
          <w:sz w:val="24"/>
        </w:rPr>
        <w:sectPr w:rsidR="00BA3277">
          <w:pgSz w:w="11920" w:h="16850"/>
          <w:pgMar w:top="1940" w:right="1559" w:bottom="280" w:left="1700" w:header="854" w:footer="0" w:gutter="0"/>
          <w:cols w:space="720"/>
        </w:sectPr>
      </w:pPr>
    </w:p>
    <w:p w:rsidR="00BA3277" w:rsidRDefault="00BA3277">
      <w:pPr>
        <w:pStyle w:val="BodyText"/>
        <w:spacing w:before="43"/>
      </w:pPr>
    </w:p>
    <w:p w:rsidR="00BA3277" w:rsidRDefault="00A36CF8">
      <w:pPr>
        <w:pStyle w:val="ListParagraph"/>
        <w:numPr>
          <w:ilvl w:val="0"/>
          <w:numId w:val="3"/>
        </w:numPr>
        <w:tabs>
          <w:tab w:val="left" w:pos="1420"/>
        </w:tabs>
        <w:spacing w:line="480" w:lineRule="auto"/>
        <w:ind w:right="142"/>
        <w:jc w:val="both"/>
        <w:rPr>
          <w:sz w:val="24"/>
        </w:rPr>
      </w:pPr>
      <w:r>
        <w:rPr>
          <w:noProof/>
          <w:sz w:val="24"/>
          <w:lang w:val="en-US"/>
        </w:rPr>
        <w:drawing>
          <wp:anchor distT="0" distB="0" distL="0" distR="0" simplePos="0" relativeHeight="487380992" behindDoc="1" locked="0" layoutInCell="1" allowOverlap="1">
            <wp:simplePos x="0" y="0"/>
            <wp:positionH relativeFrom="page">
              <wp:posOffset>1089405</wp:posOffset>
            </wp:positionH>
            <wp:positionV relativeFrom="paragraph">
              <wp:posOffset>1244996</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Apakah</w:t>
      </w:r>
      <w:r>
        <w:rPr>
          <w:spacing w:val="-4"/>
          <w:sz w:val="24"/>
        </w:rPr>
        <w:t xml:space="preserve"> </w:t>
      </w:r>
      <w:r>
        <w:rPr>
          <w:i/>
          <w:sz w:val="24"/>
        </w:rPr>
        <w:t>Sustainable</w:t>
      </w:r>
      <w:r>
        <w:rPr>
          <w:i/>
          <w:spacing w:val="-5"/>
          <w:sz w:val="24"/>
        </w:rPr>
        <w:t xml:space="preserve"> </w:t>
      </w:r>
      <w:r>
        <w:rPr>
          <w:i/>
          <w:sz w:val="24"/>
        </w:rPr>
        <w:t>Report</w:t>
      </w:r>
      <w:r>
        <w:rPr>
          <w:i/>
          <w:spacing w:val="-3"/>
          <w:sz w:val="24"/>
        </w:rPr>
        <w:t xml:space="preserve"> </w:t>
      </w:r>
      <w:r>
        <w:rPr>
          <w:sz w:val="24"/>
        </w:rPr>
        <w:t>dan</w:t>
      </w:r>
      <w:r>
        <w:rPr>
          <w:spacing w:val="-4"/>
          <w:sz w:val="24"/>
        </w:rPr>
        <w:t xml:space="preserve"> </w:t>
      </w:r>
      <w:r>
        <w:rPr>
          <w:i/>
          <w:sz w:val="24"/>
        </w:rPr>
        <w:t>Profitability</w:t>
      </w:r>
      <w:r>
        <w:rPr>
          <w:i/>
          <w:spacing w:val="-4"/>
          <w:sz w:val="24"/>
        </w:rPr>
        <w:t xml:space="preserve"> </w:t>
      </w:r>
      <w:r>
        <w:rPr>
          <w:sz w:val="24"/>
        </w:rPr>
        <w:t>secara</w:t>
      </w:r>
      <w:r>
        <w:rPr>
          <w:spacing w:val="-6"/>
          <w:sz w:val="24"/>
        </w:rPr>
        <w:t xml:space="preserve"> </w:t>
      </w:r>
      <w:r>
        <w:rPr>
          <w:sz w:val="24"/>
        </w:rPr>
        <w:t>simultan</w:t>
      </w:r>
      <w:r>
        <w:rPr>
          <w:spacing w:val="-3"/>
          <w:sz w:val="24"/>
        </w:rPr>
        <w:t xml:space="preserve"> </w:t>
      </w:r>
      <w:r>
        <w:rPr>
          <w:sz w:val="24"/>
        </w:rPr>
        <w:t xml:space="preserve">berpengaruh signifikan terhadap Nilai Perusahaan pada Perusahaan Manufaktur subsektor kimia yang terdaftar di Bursa Efek Indonesia tahun 2022- </w:t>
      </w:r>
      <w:r>
        <w:rPr>
          <w:spacing w:val="-2"/>
          <w:sz w:val="24"/>
        </w:rPr>
        <w:t>2024?</w:t>
      </w:r>
    </w:p>
    <w:p w:rsidR="00BA3277" w:rsidRDefault="00A36CF8">
      <w:pPr>
        <w:pStyle w:val="ListParagraph"/>
        <w:numPr>
          <w:ilvl w:val="0"/>
          <w:numId w:val="3"/>
        </w:numPr>
        <w:tabs>
          <w:tab w:val="left" w:pos="1420"/>
        </w:tabs>
        <w:spacing w:line="480" w:lineRule="auto"/>
        <w:ind w:right="143"/>
        <w:jc w:val="both"/>
        <w:rPr>
          <w:sz w:val="24"/>
        </w:rPr>
      </w:pPr>
      <w:r>
        <w:rPr>
          <w:sz w:val="24"/>
        </w:rPr>
        <w:t xml:space="preserve">Apakah </w:t>
      </w:r>
      <w:r>
        <w:rPr>
          <w:i/>
          <w:sz w:val="24"/>
        </w:rPr>
        <w:t xml:space="preserve">Good Corporate Governance </w:t>
      </w:r>
      <w:r>
        <w:rPr>
          <w:sz w:val="24"/>
        </w:rPr>
        <w:t xml:space="preserve">memoderasi pengaruh </w:t>
      </w:r>
      <w:r>
        <w:rPr>
          <w:i/>
          <w:sz w:val="24"/>
        </w:rPr>
        <w:t xml:space="preserve">Sustainable Reporting </w:t>
      </w:r>
      <w:r>
        <w:rPr>
          <w:sz w:val="24"/>
        </w:rPr>
        <w:t>terhadap Nilai Perusahaan secara signifikan pada Perusahaan Manufaktur</w:t>
      </w:r>
      <w:r>
        <w:rPr>
          <w:spacing w:val="-4"/>
          <w:sz w:val="24"/>
        </w:rPr>
        <w:t xml:space="preserve"> </w:t>
      </w:r>
      <w:r>
        <w:rPr>
          <w:sz w:val="24"/>
        </w:rPr>
        <w:t>subsektor</w:t>
      </w:r>
      <w:r>
        <w:rPr>
          <w:spacing w:val="-4"/>
          <w:sz w:val="24"/>
        </w:rPr>
        <w:t xml:space="preserve"> </w:t>
      </w:r>
      <w:r>
        <w:rPr>
          <w:sz w:val="24"/>
        </w:rPr>
        <w:t>kimia</w:t>
      </w:r>
      <w:r>
        <w:rPr>
          <w:spacing w:val="-3"/>
          <w:sz w:val="24"/>
        </w:rPr>
        <w:t xml:space="preserve"> </w:t>
      </w:r>
      <w:r>
        <w:rPr>
          <w:sz w:val="24"/>
        </w:rPr>
        <w:t>yang</w:t>
      </w:r>
      <w:r>
        <w:rPr>
          <w:spacing w:val="-4"/>
          <w:sz w:val="24"/>
        </w:rPr>
        <w:t xml:space="preserve"> </w:t>
      </w:r>
      <w:r>
        <w:rPr>
          <w:sz w:val="24"/>
        </w:rPr>
        <w:t>terdaftar</w:t>
      </w:r>
      <w:r>
        <w:rPr>
          <w:spacing w:val="-4"/>
          <w:sz w:val="24"/>
        </w:rPr>
        <w:t xml:space="preserve"> </w:t>
      </w:r>
      <w:r>
        <w:rPr>
          <w:sz w:val="24"/>
        </w:rPr>
        <w:t>di</w:t>
      </w:r>
      <w:r>
        <w:rPr>
          <w:spacing w:val="-3"/>
          <w:sz w:val="24"/>
        </w:rPr>
        <w:t xml:space="preserve"> </w:t>
      </w:r>
      <w:r>
        <w:rPr>
          <w:sz w:val="24"/>
        </w:rPr>
        <w:t>Bursa</w:t>
      </w:r>
      <w:r>
        <w:rPr>
          <w:spacing w:val="-5"/>
          <w:sz w:val="24"/>
        </w:rPr>
        <w:t xml:space="preserve"> </w:t>
      </w:r>
      <w:r>
        <w:rPr>
          <w:sz w:val="24"/>
        </w:rPr>
        <w:t>Efek Indonesia</w:t>
      </w:r>
      <w:r>
        <w:rPr>
          <w:spacing w:val="-4"/>
          <w:sz w:val="24"/>
        </w:rPr>
        <w:t xml:space="preserve"> </w:t>
      </w:r>
      <w:r>
        <w:rPr>
          <w:sz w:val="24"/>
        </w:rPr>
        <w:t xml:space="preserve">tahun </w:t>
      </w:r>
      <w:r>
        <w:rPr>
          <w:spacing w:val="-2"/>
          <w:sz w:val="24"/>
        </w:rPr>
        <w:t>2022-2024?</w:t>
      </w:r>
    </w:p>
    <w:p w:rsidR="00BA3277" w:rsidRDefault="00A36CF8">
      <w:pPr>
        <w:pStyle w:val="ListParagraph"/>
        <w:numPr>
          <w:ilvl w:val="0"/>
          <w:numId w:val="3"/>
        </w:numPr>
        <w:tabs>
          <w:tab w:val="left" w:pos="1420"/>
        </w:tabs>
        <w:spacing w:before="1" w:line="480" w:lineRule="auto"/>
        <w:ind w:right="139"/>
        <w:jc w:val="both"/>
        <w:rPr>
          <w:sz w:val="24"/>
        </w:rPr>
      </w:pPr>
      <w:r>
        <w:rPr>
          <w:sz w:val="24"/>
        </w:rPr>
        <w:t xml:space="preserve">Apakah </w:t>
      </w:r>
      <w:r>
        <w:rPr>
          <w:i/>
          <w:sz w:val="24"/>
        </w:rPr>
        <w:t>Good</w:t>
      </w:r>
      <w:r>
        <w:rPr>
          <w:i/>
          <w:spacing w:val="-1"/>
          <w:sz w:val="24"/>
        </w:rPr>
        <w:t xml:space="preserve"> </w:t>
      </w:r>
      <w:r>
        <w:rPr>
          <w:i/>
          <w:sz w:val="24"/>
        </w:rPr>
        <w:t xml:space="preserve">Corporate Governance </w:t>
      </w:r>
      <w:r>
        <w:rPr>
          <w:sz w:val="24"/>
        </w:rPr>
        <w:t>memoderasi p</w:t>
      </w:r>
      <w:r>
        <w:rPr>
          <w:sz w:val="24"/>
        </w:rPr>
        <w:t xml:space="preserve">engaruh </w:t>
      </w:r>
      <w:r>
        <w:rPr>
          <w:i/>
          <w:sz w:val="24"/>
        </w:rPr>
        <w:t xml:space="preserve">Profitability </w:t>
      </w:r>
      <w:r>
        <w:rPr>
          <w:sz w:val="24"/>
        </w:rPr>
        <w:t>terhadap Nilai Perusahaan secara</w:t>
      </w:r>
      <w:r>
        <w:rPr>
          <w:spacing w:val="-1"/>
          <w:sz w:val="24"/>
        </w:rPr>
        <w:t xml:space="preserve"> </w:t>
      </w:r>
      <w:r>
        <w:rPr>
          <w:sz w:val="24"/>
        </w:rPr>
        <w:t xml:space="preserve">signifikan pada Perusahaan Manufaktur subsektor kimia yang terdaftar di Bursa Efek Indonesia tahun 2022- </w:t>
      </w:r>
      <w:r>
        <w:rPr>
          <w:spacing w:val="-2"/>
          <w:sz w:val="24"/>
        </w:rPr>
        <w:t>2024?</w:t>
      </w:r>
    </w:p>
    <w:p w:rsidR="00BA3277" w:rsidRDefault="00BA3277">
      <w:pPr>
        <w:pStyle w:val="BodyText"/>
      </w:pPr>
    </w:p>
    <w:p w:rsidR="00BA3277" w:rsidRDefault="00BA3277">
      <w:pPr>
        <w:pStyle w:val="BodyText"/>
        <w:spacing w:before="5"/>
      </w:pPr>
    </w:p>
    <w:p w:rsidR="00BA3277" w:rsidRDefault="00A36CF8">
      <w:pPr>
        <w:pStyle w:val="Heading1"/>
        <w:numPr>
          <w:ilvl w:val="1"/>
          <w:numId w:val="4"/>
        </w:numPr>
        <w:tabs>
          <w:tab w:val="left" w:pos="995"/>
        </w:tabs>
        <w:spacing w:before="1"/>
        <w:ind w:hanging="427"/>
        <w:jc w:val="both"/>
      </w:pPr>
      <w:r>
        <w:rPr>
          <w:spacing w:val="-2"/>
        </w:rPr>
        <w:t>Tujuan</w:t>
      </w:r>
      <w:r>
        <w:rPr>
          <w:spacing w:val="-12"/>
        </w:rPr>
        <w:t xml:space="preserve"> </w:t>
      </w:r>
      <w:r>
        <w:rPr>
          <w:spacing w:val="-2"/>
        </w:rPr>
        <w:t>Penelitian</w:t>
      </w:r>
    </w:p>
    <w:p w:rsidR="00BA3277" w:rsidRDefault="00A36CF8">
      <w:pPr>
        <w:pStyle w:val="BodyText"/>
        <w:spacing w:before="271" w:line="480" w:lineRule="auto"/>
        <w:ind w:left="851" w:right="141"/>
        <w:jc w:val="both"/>
      </w:pPr>
      <w:r>
        <w:t xml:space="preserve">Berdasarkan rumusan masalah yang telah dibuat, maka dapat disimpulkan </w:t>
      </w:r>
      <w:r>
        <w:t>bahwa tujuan dari penelitian ini yaitu:</w:t>
      </w:r>
    </w:p>
    <w:p w:rsidR="00BA3277" w:rsidRDefault="00A36CF8">
      <w:pPr>
        <w:pStyle w:val="ListParagraph"/>
        <w:numPr>
          <w:ilvl w:val="0"/>
          <w:numId w:val="2"/>
        </w:numPr>
        <w:tabs>
          <w:tab w:val="left" w:pos="1420"/>
        </w:tabs>
        <w:spacing w:line="480" w:lineRule="auto"/>
        <w:ind w:right="142"/>
        <w:jc w:val="both"/>
        <w:rPr>
          <w:sz w:val="24"/>
        </w:rPr>
      </w:pPr>
      <w:r>
        <w:rPr>
          <w:sz w:val="24"/>
        </w:rPr>
        <w:t xml:space="preserve">Untuk mengetahui apakah </w:t>
      </w:r>
      <w:r>
        <w:rPr>
          <w:i/>
          <w:sz w:val="24"/>
        </w:rPr>
        <w:t xml:space="preserve">Sustainable Report </w:t>
      </w:r>
      <w:r>
        <w:rPr>
          <w:sz w:val="24"/>
        </w:rPr>
        <w:t>berpengaruh terhadap</w:t>
      </w:r>
      <w:r>
        <w:rPr>
          <w:spacing w:val="80"/>
          <w:sz w:val="24"/>
        </w:rPr>
        <w:t xml:space="preserve"> </w:t>
      </w:r>
      <w:r>
        <w:rPr>
          <w:sz w:val="24"/>
        </w:rPr>
        <w:t>Nilai Perusahaan pada Perusahaan Manufaktur subsektor kimia yang terdaftar di Bursa Efek Indonesia Tahun 2022-2024.</w:t>
      </w:r>
    </w:p>
    <w:p w:rsidR="00BA3277" w:rsidRDefault="00A36CF8">
      <w:pPr>
        <w:pStyle w:val="ListParagraph"/>
        <w:numPr>
          <w:ilvl w:val="0"/>
          <w:numId w:val="2"/>
        </w:numPr>
        <w:tabs>
          <w:tab w:val="left" w:pos="1420"/>
        </w:tabs>
        <w:spacing w:before="1" w:line="480" w:lineRule="auto"/>
        <w:ind w:right="141"/>
        <w:jc w:val="both"/>
        <w:rPr>
          <w:sz w:val="24"/>
        </w:rPr>
      </w:pPr>
      <w:r>
        <w:rPr>
          <w:sz w:val="24"/>
        </w:rPr>
        <w:t xml:space="preserve">Untuk mengetahui apakah </w:t>
      </w:r>
      <w:r>
        <w:rPr>
          <w:i/>
          <w:sz w:val="24"/>
        </w:rPr>
        <w:t xml:space="preserve">Profitability </w:t>
      </w:r>
      <w:r>
        <w:rPr>
          <w:sz w:val="24"/>
        </w:rPr>
        <w:t>berpengaruh terhadap Nilai Perusahaan</w:t>
      </w:r>
      <w:r>
        <w:rPr>
          <w:spacing w:val="-15"/>
          <w:sz w:val="24"/>
        </w:rPr>
        <w:t xml:space="preserve"> </w:t>
      </w:r>
      <w:r>
        <w:rPr>
          <w:sz w:val="24"/>
        </w:rPr>
        <w:t>pada</w:t>
      </w:r>
      <w:r>
        <w:rPr>
          <w:spacing w:val="-15"/>
          <w:sz w:val="24"/>
        </w:rPr>
        <w:t xml:space="preserve"> </w:t>
      </w:r>
      <w:r>
        <w:rPr>
          <w:sz w:val="24"/>
        </w:rPr>
        <w:t>Perusahaan</w:t>
      </w:r>
      <w:r>
        <w:rPr>
          <w:spacing w:val="-15"/>
          <w:sz w:val="24"/>
        </w:rPr>
        <w:t xml:space="preserve"> </w:t>
      </w:r>
      <w:r>
        <w:rPr>
          <w:sz w:val="24"/>
        </w:rPr>
        <w:t>Manufaktur</w:t>
      </w:r>
      <w:r>
        <w:rPr>
          <w:spacing w:val="-15"/>
          <w:sz w:val="24"/>
        </w:rPr>
        <w:t xml:space="preserve"> </w:t>
      </w:r>
      <w:r>
        <w:rPr>
          <w:sz w:val="24"/>
        </w:rPr>
        <w:t>subsektor</w:t>
      </w:r>
      <w:r>
        <w:rPr>
          <w:spacing w:val="-15"/>
          <w:sz w:val="24"/>
        </w:rPr>
        <w:t xml:space="preserve"> </w:t>
      </w:r>
      <w:r>
        <w:rPr>
          <w:sz w:val="24"/>
        </w:rPr>
        <w:t>kimia</w:t>
      </w:r>
      <w:r>
        <w:rPr>
          <w:spacing w:val="-15"/>
          <w:sz w:val="24"/>
        </w:rPr>
        <w:t xml:space="preserve"> </w:t>
      </w:r>
      <w:r>
        <w:rPr>
          <w:sz w:val="24"/>
        </w:rPr>
        <w:t>yang</w:t>
      </w:r>
      <w:r>
        <w:rPr>
          <w:spacing w:val="-15"/>
          <w:sz w:val="24"/>
        </w:rPr>
        <w:t xml:space="preserve"> </w:t>
      </w:r>
      <w:r>
        <w:rPr>
          <w:sz w:val="24"/>
        </w:rPr>
        <w:t>terdaftar</w:t>
      </w:r>
      <w:r>
        <w:rPr>
          <w:spacing w:val="-15"/>
          <w:sz w:val="24"/>
        </w:rPr>
        <w:t xml:space="preserve"> </w:t>
      </w:r>
      <w:r>
        <w:rPr>
          <w:sz w:val="24"/>
        </w:rPr>
        <w:t>di Bursa Efek Indonesia Tahun 2022-2024.</w:t>
      </w:r>
    </w:p>
    <w:p w:rsidR="00BA3277" w:rsidRDefault="00A36CF8">
      <w:pPr>
        <w:pStyle w:val="ListParagraph"/>
        <w:numPr>
          <w:ilvl w:val="0"/>
          <w:numId w:val="2"/>
        </w:numPr>
        <w:tabs>
          <w:tab w:val="left" w:pos="1419"/>
        </w:tabs>
        <w:ind w:left="1419" w:hanging="568"/>
        <w:jc w:val="both"/>
        <w:rPr>
          <w:i/>
          <w:sz w:val="24"/>
        </w:rPr>
      </w:pPr>
      <w:r>
        <w:rPr>
          <w:sz w:val="24"/>
        </w:rPr>
        <w:t>Untuk</w:t>
      </w:r>
      <w:r>
        <w:rPr>
          <w:spacing w:val="55"/>
          <w:sz w:val="24"/>
        </w:rPr>
        <w:t xml:space="preserve">  </w:t>
      </w:r>
      <w:r>
        <w:rPr>
          <w:sz w:val="24"/>
        </w:rPr>
        <w:t>mengetahui</w:t>
      </w:r>
      <w:r>
        <w:rPr>
          <w:spacing w:val="56"/>
          <w:sz w:val="24"/>
        </w:rPr>
        <w:t xml:space="preserve">  </w:t>
      </w:r>
      <w:r>
        <w:rPr>
          <w:sz w:val="24"/>
        </w:rPr>
        <w:t>apakah</w:t>
      </w:r>
      <w:r>
        <w:rPr>
          <w:spacing w:val="57"/>
          <w:sz w:val="24"/>
        </w:rPr>
        <w:t xml:space="preserve">  </w:t>
      </w:r>
      <w:r>
        <w:rPr>
          <w:i/>
          <w:sz w:val="24"/>
        </w:rPr>
        <w:t>Sustainable</w:t>
      </w:r>
      <w:r>
        <w:rPr>
          <w:i/>
          <w:spacing w:val="55"/>
          <w:sz w:val="24"/>
        </w:rPr>
        <w:t xml:space="preserve">  </w:t>
      </w:r>
      <w:r>
        <w:rPr>
          <w:i/>
          <w:sz w:val="24"/>
        </w:rPr>
        <w:t>Report</w:t>
      </w:r>
      <w:r>
        <w:rPr>
          <w:i/>
          <w:spacing w:val="57"/>
          <w:sz w:val="24"/>
        </w:rPr>
        <w:t xml:space="preserve">  </w:t>
      </w:r>
      <w:r>
        <w:rPr>
          <w:sz w:val="24"/>
        </w:rPr>
        <w:t>dan</w:t>
      </w:r>
      <w:r>
        <w:rPr>
          <w:spacing w:val="56"/>
          <w:sz w:val="24"/>
        </w:rPr>
        <w:t xml:space="preserve">  </w:t>
      </w:r>
      <w:r>
        <w:rPr>
          <w:i/>
          <w:spacing w:val="-2"/>
          <w:sz w:val="24"/>
        </w:rPr>
        <w:t>Profitability</w:t>
      </w:r>
    </w:p>
    <w:p w:rsidR="00BA3277" w:rsidRDefault="00BA3277">
      <w:pPr>
        <w:pStyle w:val="ListParagraph"/>
        <w:rPr>
          <w:i/>
          <w:sz w:val="24"/>
        </w:rPr>
        <w:sectPr w:rsidR="00BA3277">
          <w:pgSz w:w="11920" w:h="16850"/>
          <w:pgMar w:top="1940" w:right="1559" w:bottom="280" w:left="1700" w:header="854" w:footer="0" w:gutter="0"/>
          <w:cols w:space="720"/>
        </w:sectPr>
      </w:pPr>
    </w:p>
    <w:p w:rsidR="00BA3277" w:rsidRDefault="00BA3277">
      <w:pPr>
        <w:pStyle w:val="BodyText"/>
        <w:spacing w:before="43"/>
        <w:rPr>
          <w:i/>
        </w:rPr>
      </w:pPr>
    </w:p>
    <w:p w:rsidR="00BA3277" w:rsidRDefault="00A36CF8">
      <w:pPr>
        <w:pStyle w:val="BodyText"/>
        <w:spacing w:line="480" w:lineRule="auto"/>
        <w:ind w:left="1420" w:right="143"/>
        <w:jc w:val="both"/>
      </w:pPr>
      <w:r>
        <w:t>berpengaruh secara simultan terhadap Nilai Perusahaan pada Perusahaan Manufaktur subsektor kimia yang terdaftar di Bursa Efek Indonesia Tahun 2022-2024.</w:t>
      </w:r>
    </w:p>
    <w:p w:rsidR="00BA3277" w:rsidRDefault="00A36CF8">
      <w:pPr>
        <w:pStyle w:val="ListParagraph"/>
        <w:numPr>
          <w:ilvl w:val="0"/>
          <w:numId w:val="2"/>
        </w:numPr>
        <w:tabs>
          <w:tab w:val="left" w:pos="1420"/>
        </w:tabs>
        <w:spacing w:line="480" w:lineRule="auto"/>
        <w:ind w:right="142"/>
        <w:jc w:val="both"/>
        <w:rPr>
          <w:sz w:val="24"/>
        </w:rPr>
      </w:pPr>
      <w:r>
        <w:rPr>
          <w:noProof/>
          <w:sz w:val="24"/>
          <w:lang w:val="en-US"/>
        </w:rPr>
        <w:drawing>
          <wp:anchor distT="0" distB="0" distL="0" distR="0" simplePos="0" relativeHeight="487381504" behindDoc="1" locked="0" layoutInCell="1" allowOverlap="1">
            <wp:simplePos x="0" y="0"/>
            <wp:positionH relativeFrom="page">
              <wp:posOffset>1089405</wp:posOffset>
            </wp:positionH>
            <wp:positionV relativeFrom="paragraph">
              <wp:posOffset>193525</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Untuk mengetahui apakah </w:t>
      </w:r>
      <w:r>
        <w:rPr>
          <w:i/>
          <w:sz w:val="24"/>
        </w:rPr>
        <w:t xml:space="preserve">Good Corporate Governance </w:t>
      </w:r>
      <w:r>
        <w:rPr>
          <w:sz w:val="24"/>
        </w:rPr>
        <w:t xml:space="preserve">memoderasi pengaruh </w:t>
      </w:r>
      <w:r>
        <w:rPr>
          <w:i/>
          <w:sz w:val="24"/>
        </w:rPr>
        <w:t xml:space="preserve">Sustainable Report </w:t>
      </w:r>
      <w:r>
        <w:rPr>
          <w:sz w:val="24"/>
        </w:rPr>
        <w:t>terhadap Nila</w:t>
      </w:r>
      <w:r>
        <w:rPr>
          <w:sz w:val="24"/>
        </w:rPr>
        <w:t>i Perusahaan pada Perusahaan Manufaktur subsektor kimia yang terdaftar di Bursa Efek Indonesia Tahun 2022-2024.</w:t>
      </w:r>
    </w:p>
    <w:p w:rsidR="00BA3277" w:rsidRDefault="00A36CF8">
      <w:pPr>
        <w:pStyle w:val="ListParagraph"/>
        <w:numPr>
          <w:ilvl w:val="0"/>
          <w:numId w:val="2"/>
        </w:numPr>
        <w:tabs>
          <w:tab w:val="left" w:pos="1420"/>
        </w:tabs>
        <w:spacing w:before="1" w:line="480" w:lineRule="auto"/>
        <w:ind w:right="142"/>
        <w:jc w:val="both"/>
        <w:rPr>
          <w:sz w:val="24"/>
        </w:rPr>
      </w:pPr>
      <w:r>
        <w:rPr>
          <w:sz w:val="24"/>
        </w:rPr>
        <w:t xml:space="preserve">Untuk mengetahui apakah </w:t>
      </w:r>
      <w:r>
        <w:rPr>
          <w:i/>
          <w:sz w:val="24"/>
        </w:rPr>
        <w:t xml:space="preserve">Good Corporate Governance </w:t>
      </w:r>
      <w:r>
        <w:rPr>
          <w:sz w:val="24"/>
        </w:rPr>
        <w:t xml:space="preserve">memoderasi pengaruh </w:t>
      </w:r>
      <w:r>
        <w:rPr>
          <w:i/>
          <w:sz w:val="24"/>
        </w:rPr>
        <w:t xml:space="preserve">Profitability </w:t>
      </w:r>
      <w:r>
        <w:rPr>
          <w:sz w:val="24"/>
        </w:rPr>
        <w:t>terhadap Nilai Perusahaan pada Perusahaan Manufaktur</w:t>
      </w:r>
      <w:r>
        <w:rPr>
          <w:spacing w:val="-15"/>
          <w:sz w:val="24"/>
        </w:rPr>
        <w:t xml:space="preserve"> </w:t>
      </w:r>
      <w:r>
        <w:rPr>
          <w:sz w:val="24"/>
        </w:rPr>
        <w:t>subsekt</w:t>
      </w:r>
      <w:r>
        <w:rPr>
          <w:sz w:val="24"/>
        </w:rPr>
        <w:t>or</w:t>
      </w:r>
      <w:r>
        <w:rPr>
          <w:spacing w:val="-15"/>
          <w:sz w:val="24"/>
        </w:rPr>
        <w:t xml:space="preserve"> </w:t>
      </w:r>
      <w:r>
        <w:rPr>
          <w:sz w:val="24"/>
        </w:rPr>
        <w:t>kimia</w:t>
      </w:r>
      <w:r>
        <w:rPr>
          <w:spacing w:val="-15"/>
          <w:sz w:val="24"/>
        </w:rPr>
        <w:t xml:space="preserve"> </w:t>
      </w:r>
      <w:r>
        <w:rPr>
          <w:sz w:val="24"/>
        </w:rPr>
        <w:t>yang</w:t>
      </w:r>
      <w:r>
        <w:rPr>
          <w:spacing w:val="-15"/>
          <w:sz w:val="24"/>
        </w:rPr>
        <w:t xml:space="preserve"> </w:t>
      </w:r>
      <w:r>
        <w:rPr>
          <w:sz w:val="24"/>
        </w:rPr>
        <w:t>terdaftar</w:t>
      </w:r>
      <w:r>
        <w:rPr>
          <w:spacing w:val="-15"/>
          <w:sz w:val="24"/>
        </w:rPr>
        <w:t xml:space="preserve"> </w:t>
      </w:r>
      <w:r>
        <w:rPr>
          <w:sz w:val="24"/>
        </w:rPr>
        <w:t>di</w:t>
      </w:r>
      <w:r>
        <w:rPr>
          <w:spacing w:val="-11"/>
          <w:sz w:val="24"/>
        </w:rPr>
        <w:t xml:space="preserve"> </w:t>
      </w:r>
      <w:r>
        <w:rPr>
          <w:sz w:val="24"/>
        </w:rPr>
        <w:t>Bursa</w:t>
      </w:r>
      <w:r>
        <w:rPr>
          <w:spacing w:val="-8"/>
          <w:sz w:val="24"/>
        </w:rPr>
        <w:t xml:space="preserve"> </w:t>
      </w:r>
      <w:r>
        <w:rPr>
          <w:sz w:val="24"/>
        </w:rPr>
        <w:t>Efek</w:t>
      </w:r>
      <w:r>
        <w:rPr>
          <w:spacing w:val="-6"/>
          <w:sz w:val="24"/>
        </w:rPr>
        <w:t xml:space="preserve"> </w:t>
      </w:r>
      <w:r>
        <w:rPr>
          <w:sz w:val="24"/>
        </w:rPr>
        <w:t>Indonesia</w:t>
      </w:r>
      <w:r>
        <w:rPr>
          <w:spacing w:val="-8"/>
          <w:sz w:val="24"/>
        </w:rPr>
        <w:t xml:space="preserve"> </w:t>
      </w:r>
      <w:r>
        <w:rPr>
          <w:sz w:val="24"/>
        </w:rPr>
        <w:t xml:space="preserve">Tahun </w:t>
      </w:r>
      <w:r>
        <w:rPr>
          <w:spacing w:val="-2"/>
          <w:sz w:val="24"/>
        </w:rPr>
        <w:t>2022-2024.</w:t>
      </w:r>
    </w:p>
    <w:p w:rsidR="00BA3277" w:rsidRDefault="00BA3277">
      <w:pPr>
        <w:pStyle w:val="BodyText"/>
      </w:pPr>
    </w:p>
    <w:p w:rsidR="00BA3277" w:rsidRDefault="00BA3277">
      <w:pPr>
        <w:pStyle w:val="BodyText"/>
        <w:spacing w:before="5"/>
      </w:pPr>
    </w:p>
    <w:p w:rsidR="00BA3277" w:rsidRDefault="00A36CF8">
      <w:pPr>
        <w:pStyle w:val="Heading1"/>
        <w:numPr>
          <w:ilvl w:val="1"/>
          <w:numId w:val="4"/>
        </w:numPr>
        <w:tabs>
          <w:tab w:val="left" w:pos="995"/>
        </w:tabs>
        <w:spacing w:before="1"/>
        <w:ind w:hanging="427"/>
      </w:pPr>
      <w:r>
        <w:t>Manfaat</w:t>
      </w:r>
      <w:r>
        <w:rPr>
          <w:spacing w:val="-3"/>
        </w:rPr>
        <w:t xml:space="preserve"> </w:t>
      </w:r>
      <w:r>
        <w:rPr>
          <w:spacing w:val="-2"/>
        </w:rPr>
        <w:t>Penelitian</w:t>
      </w:r>
    </w:p>
    <w:p w:rsidR="00BA3277" w:rsidRDefault="00A36CF8">
      <w:pPr>
        <w:pStyle w:val="BodyText"/>
        <w:spacing w:before="271" w:line="480" w:lineRule="auto"/>
        <w:ind w:left="851"/>
      </w:pPr>
      <w:r>
        <w:t>Adapun</w:t>
      </w:r>
      <w:r>
        <w:rPr>
          <w:spacing w:val="34"/>
        </w:rPr>
        <w:t xml:space="preserve"> </w:t>
      </w:r>
      <w:r>
        <w:t>hasil</w:t>
      </w:r>
      <w:r>
        <w:rPr>
          <w:spacing w:val="36"/>
        </w:rPr>
        <w:t xml:space="preserve"> </w:t>
      </w:r>
      <w:r>
        <w:t>dari</w:t>
      </w:r>
      <w:r>
        <w:rPr>
          <w:spacing w:val="34"/>
        </w:rPr>
        <w:t xml:space="preserve"> </w:t>
      </w:r>
      <w:r>
        <w:t>penelitian</w:t>
      </w:r>
      <w:r>
        <w:rPr>
          <w:spacing w:val="34"/>
        </w:rPr>
        <w:t xml:space="preserve"> </w:t>
      </w:r>
      <w:r>
        <w:t>ini</w:t>
      </w:r>
      <w:r>
        <w:rPr>
          <w:spacing w:val="35"/>
        </w:rPr>
        <w:t xml:space="preserve"> </w:t>
      </w:r>
      <w:r>
        <w:t>diharapkan</w:t>
      </w:r>
      <w:r>
        <w:rPr>
          <w:spacing w:val="36"/>
        </w:rPr>
        <w:t xml:space="preserve"> </w:t>
      </w:r>
      <w:r>
        <w:t>dapat</w:t>
      </w:r>
      <w:r>
        <w:rPr>
          <w:spacing w:val="40"/>
        </w:rPr>
        <w:t xml:space="preserve"> </w:t>
      </w:r>
      <w:r>
        <w:t>memberikan</w:t>
      </w:r>
      <w:r>
        <w:rPr>
          <w:spacing w:val="35"/>
        </w:rPr>
        <w:t xml:space="preserve"> </w:t>
      </w:r>
      <w:r>
        <w:t>manfaat</w:t>
      </w:r>
      <w:r>
        <w:rPr>
          <w:spacing w:val="37"/>
        </w:rPr>
        <w:t xml:space="preserve"> </w:t>
      </w:r>
      <w:r>
        <w:t>bagi semua kalangan masyarakat yang berkepentingan khususnya:</w:t>
      </w:r>
    </w:p>
    <w:p w:rsidR="00BA3277" w:rsidRDefault="00A36CF8">
      <w:pPr>
        <w:pStyle w:val="ListParagraph"/>
        <w:numPr>
          <w:ilvl w:val="2"/>
          <w:numId w:val="4"/>
        </w:numPr>
        <w:tabs>
          <w:tab w:val="left" w:pos="1419"/>
        </w:tabs>
        <w:ind w:left="1419" w:hanging="568"/>
        <w:rPr>
          <w:sz w:val="24"/>
        </w:rPr>
      </w:pPr>
      <w:r>
        <w:rPr>
          <w:spacing w:val="-2"/>
          <w:sz w:val="24"/>
        </w:rPr>
        <w:t>Peneliti</w:t>
      </w:r>
    </w:p>
    <w:p w:rsidR="00BA3277" w:rsidRDefault="00BA3277">
      <w:pPr>
        <w:pStyle w:val="BodyText"/>
      </w:pPr>
    </w:p>
    <w:p w:rsidR="00BA3277" w:rsidRDefault="00A36CF8">
      <w:pPr>
        <w:pStyle w:val="BodyText"/>
        <w:spacing w:line="480" w:lineRule="auto"/>
        <w:ind w:left="1420" w:right="141"/>
        <w:jc w:val="both"/>
      </w:pPr>
      <w:r>
        <w:t xml:space="preserve">Penelitian ini berguna untuk mengembangkan pemikiran dari penulis, menambah ilmu pengetahuan dan dapat dijadikan pembanding dalam mengukur laporan berkelanjutan dan </w:t>
      </w:r>
      <w:r>
        <w:rPr>
          <w:i/>
        </w:rPr>
        <w:t xml:space="preserve">profitability </w:t>
      </w:r>
      <w:r>
        <w:t>yang dilakukan oleh perusahaan dalam meningkatkan nilai perusahaan.</w:t>
      </w:r>
    </w:p>
    <w:p w:rsidR="00BA3277" w:rsidRDefault="00A36CF8">
      <w:pPr>
        <w:pStyle w:val="ListParagraph"/>
        <w:numPr>
          <w:ilvl w:val="2"/>
          <w:numId w:val="4"/>
        </w:numPr>
        <w:tabs>
          <w:tab w:val="left" w:pos="1419"/>
        </w:tabs>
        <w:spacing w:before="1"/>
        <w:ind w:left="1419" w:hanging="568"/>
        <w:jc w:val="both"/>
        <w:rPr>
          <w:sz w:val="24"/>
        </w:rPr>
      </w:pPr>
      <w:r>
        <w:rPr>
          <w:sz w:val="24"/>
        </w:rPr>
        <w:t>Universit</w:t>
      </w:r>
      <w:r>
        <w:rPr>
          <w:sz w:val="24"/>
        </w:rPr>
        <w:t>as</w:t>
      </w:r>
      <w:r>
        <w:rPr>
          <w:spacing w:val="-7"/>
          <w:sz w:val="24"/>
        </w:rPr>
        <w:t xml:space="preserve"> </w:t>
      </w:r>
      <w:r>
        <w:rPr>
          <w:sz w:val="24"/>
        </w:rPr>
        <w:t>Muslim</w:t>
      </w:r>
      <w:r>
        <w:rPr>
          <w:spacing w:val="-4"/>
          <w:sz w:val="24"/>
        </w:rPr>
        <w:t xml:space="preserve"> </w:t>
      </w:r>
      <w:r>
        <w:rPr>
          <w:sz w:val="24"/>
        </w:rPr>
        <w:t>Nusatara</w:t>
      </w:r>
      <w:r>
        <w:rPr>
          <w:spacing w:val="-15"/>
          <w:sz w:val="24"/>
        </w:rPr>
        <w:t xml:space="preserve"> </w:t>
      </w:r>
      <w:r>
        <w:rPr>
          <w:sz w:val="24"/>
        </w:rPr>
        <w:t>Al-</w:t>
      </w:r>
      <w:r>
        <w:rPr>
          <w:spacing w:val="-2"/>
          <w:sz w:val="24"/>
        </w:rPr>
        <w:t>Washliyah</w:t>
      </w:r>
    </w:p>
    <w:p w:rsidR="00BA3277" w:rsidRDefault="00BA3277">
      <w:pPr>
        <w:pStyle w:val="BodyText"/>
      </w:pPr>
    </w:p>
    <w:p w:rsidR="00BA3277" w:rsidRDefault="00A36CF8">
      <w:pPr>
        <w:spacing w:line="480" w:lineRule="auto"/>
        <w:ind w:left="1420" w:right="141"/>
        <w:jc w:val="both"/>
        <w:rPr>
          <w:sz w:val="24"/>
        </w:rPr>
      </w:pPr>
      <w:r>
        <w:rPr>
          <w:sz w:val="24"/>
        </w:rPr>
        <w:t>Hasil Penelitian ini dapat digunakan sebagai sumber untuk memperluas pengetahuan</w:t>
      </w:r>
      <w:r>
        <w:rPr>
          <w:spacing w:val="32"/>
          <w:sz w:val="24"/>
        </w:rPr>
        <w:t xml:space="preserve"> </w:t>
      </w:r>
      <w:r>
        <w:rPr>
          <w:sz w:val="24"/>
        </w:rPr>
        <w:t>dan</w:t>
      </w:r>
      <w:r>
        <w:rPr>
          <w:spacing w:val="30"/>
          <w:sz w:val="24"/>
        </w:rPr>
        <w:t xml:space="preserve"> </w:t>
      </w:r>
      <w:r>
        <w:rPr>
          <w:sz w:val="24"/>
        </w:rPr>
        <w:t>wawasan</w:t>
      </w:r>
      <w:r>
        <w:rPr>
          <w:spacing w:val="30"/>
          <w:sz w:val="24"/>
        </w:rPr>
        <w:t xml:space="preserve"> </w:t>
      </w:r>
      <w:r>
        <w:rPr>
          <w:sz w:val="24"/>
        </w:rPr>
        <w:t>tentang</w:t>
      </w:r>
      <w:r>
        <w:rPr>
          <w:spacing w:val="30"/>
          <w:sz w:val="24"/>
        </w:rPr>
        <w:t xml:space="preserve"> </w:t>
      </w:r>
      <w:r>
        <w:rPr>
          <w:i/>
          <w:sz w:val="24"/>
        </w:rPr>
        <w:t>Sustainable</w:t>
      </w:r>
      <w:r>
        <w:rPr>
          <w:i/>
          <w:spacing w:val="30"/>
          <w:sz w:val="24"/>
        </w:rPr>
        <w:t xml:space="preserve"> </w:t>
      </w:r>
      <w:r>
        <w:rPr>
          <w:i/>
          <w:sz w:val="24"/>
        </w:rPr>
        <w:t>report</w:t>
      </w:r>
      <w:r>
        <w:rPr>
          <w:sz w:val="24"/>
        </w:rPr>
        <w:t>,</w:t>
      </w:r>
      <w:r>
        <w:rPr>
          <w:spacing w:val="31"/>
          <w:sz w:val="24"/>
        </w:rPr>
        <w:t xml:space="preserve"> </w:t>
      </w:r>
      <w:r>
        <w:rPr>
          <w:i/>
          <w:sz w:val="24"/>
        </w:rPr>
        <w:t>Profitability</w:t>
      </w:r>
      <w:r>
        <w:rPr>
          <w:i/>
          <w:spacing w:val="31"/>
          <w:sz w:val="24"/>
        </w:rPr>
        <w:t xml:space="preserve"> </w:t>
      </w:r>
      <w:r>
        <w:rPr>
          <w:spacing w:val="-5"/>
          <w:sz w:val="24"/>
        </w:rPr>
        <w:t>dan</w:t>
      </w:r>
    </w:p>
    <w:p w:rsidR="00BA3277" w:rsidRDefault="00BA3277">
      <w:pPr>
        <w:spacing w:line="480" w:lineRule="auto"/>
        <w:jc w:val="both"/>
        <w:rPr>
          <w:sz w:val="24"/>
        </w:rPr>
        <w:sectPr w:rsidR="00BA3277">
          <w:pgSz w:w="11920" w:h="16850"/>
          <w:pgMar w:top="1940" w:right="1559" w:bottom="280" w:left="1700" w:header="854" w:footer="0" w:gutter="0"/>
          <w:cols w:space="720"/>
        </w:sectPr>
      </w:pPr>
    </w:p>
    <w:p w:rsidR="00BA3277" w:rsidRDefault="00BA3277">
      <w:pPr>
        <w:pStyle w:val="BodyText"/>
        <w:spacing w:before="43"/>
      </w:pPr>
    </w:p>
    <w:p w:rsidR="00BA3277" w:rsidRDefault="00A36CF8">
      <w:pPr>
        <w:pStyle w:val="BodyText"/>
        <w:spacing w:line="480" w:lineRule="auto"/>
        <w:ind w:left="1420" w:right="141"/>
        <w:jc w:val="both"/>
      </w:pPr>
      <w:r>
        <w:rPr>
          <w:i/>
        </w:rPr>
        <w:t xml:space="preserve">Good Corporate Governance </w:t>
      </w:r>
      <w:r>
        <w:t xml:space="preserve">sehingga dapat mengetahui </w:t>
      </w:r>
      <w:r>
        <w:t>Nilai Perusahaan yang terjadi dan memberikan solusi atas permasalahan yang terkait dengan penelitian ini.</w:t>
      </w:r>
    </w:p>
    <w:p w:rsidR="00BA3277" w:rsidRDefault="00A36CF8">
      <w:pPr>
        <w:pStyle w:val="ListParagraph"/>
        <w:numPr>
          <w:ilvl w:val="2"/>
          <w:numId w:val="4"/>
        </w:numPr>
        <w:tabs>
          <w:tab w:val="left" w:pos="1419"/>
        </w:tabs>
        <w:ind w:left="1419" w:hanging="568"/>
        <w:jc w:val="both"/>
        <w:rPr>
          <w:sz w:val="24"/>
        </w:rPr>
      </w:pPr>
      <w:r>
        <w:rPr>
          <w:noProof/>
          <w:sz w:val="24"/>
          <w:lang w:val="en-US"/>
        </w:rPr>
        <w:drawing>
          <wp:anchor distT="0" distB="0" distL="0" distR="0" simplePos="0" relativeHeight="487382016" behindDoc="1" locked="0" layoutInCell="1" allowOverlap="1">
            <wp:simplePos x="0" y="0"/>
            <wp:positionH relativeFrom="page">
              <wp:posOffset>1089405</wp:posOffset>
            </wp:positionH>
            <wp:positionV relativeFrom="paragraph">
              <wp:posOffset>193525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Perusahaan</w:t>
      </w:r>
      <w:r>
        <w:rPr>
          <w:spacing w:val="-2"/>
          <w:sz w:val="24"/>
        </w:rPr>
        <w:t xml:space="preserve"> </w:t>
      </w:r>
      <w:r>
        <w:rPr>
          <w:sz w:val="24"/>
        </w:rPr>
        <w:t>Manufaktur</w:t>
      </w:r>
      <w:r>
        <w:rPr>
          <w:spacing w:val="-1"/>
          <w:sz w:val="24"/>
        </w:rPr>
        <w:t xml:space="preserve"> </w:t>
      </w:r>
      <w:r>
        <w:rPr>
          <w:sz w:val="24"/>
        </w:rPr>
        <w:t>yang</w:t>
      </w:r>
      <w:r>
        <w:rPr>
          <w:spacing w:val="-4"/>
          <w:sz w:val="24"/>
        </w:rPr>
        <w:t xml:space="preserve"> </w:t>
      </w:r>
      <w:r>
        <w:rPr>
          <w:sz w:val="24"/>
        </w:rPr>
        <w:t>Terdaftar</w:t>
      </w:r>
      <w:r>
        <w:rPr>
          <w:spacing w:val="-1"/>
          <w:sz w:val="24"/>
        </w:rPr>
        <w:t xml:space="preserve"> </w:t>
      </w:r>
      <w:r>
        <w:rPr>
          <w:sz w:val="24"/>
        </w:rPr>
        <w:t>Di</w:t>
      </w:r>
      <w:r>
        <w:rPr>
          <w:spacing w:val="-1"/>
          <w:sz w:val="24"/>
        </w:rPr>
        <w:t xml:space="preserve"> </w:t>
      </w:r>
      <w:r>
        <w:rPr>
          <w:sz w:val="24"/>
        </w:rPr>
        <w:t>Bursa</w:t>
      </w:r>
      <w:r>
        <w:rPr>
          <w:spacing w:val="-1"/>
          <w:sz w:val="24"/>
        </w:rPr>
        <w:t xml:space="preserve"> </w:t>
      </w:r>
      <w:r>
        <w:rPr>
          <w:sz w:val="24"/>
        </w:rPr>
        <w:t>Efek</w:t>
      </w:r>
      <w:r>
        <w:rPr>
          <w:spacing w:val="1"/>
          <w:sz w:val="24"/>
        </w:rPr>
        <w:t xml:space="preserve"> </w:t>
      </w:r>
      <w:r>
        <w:rPr>
          <w:spacing w:val="-2"/>
          <w:sz w:val="24"/>
        </w:rPr>
        <w:t>Indonesia</w:t>
      </w:r>
    </w:p>
    <w:p w:rsidR="00BA3277" w:rsidRDefault="00BA3277">
      <w:pPr>
        <w:pStyle w:val="BodyText"/>
      </w:pPr>
    </w:p>
    <w:p w:rsidR="00BA3277" w:rsidRDefault="00A36CF8">
      <w:pPr>
        <w:pStyle w:val="BodyText"/>
        <w:spacing w:line="480" w:lineRule="auto"/>
        <w:ind w:left="1420" w:right="142"/>
        <w:jc w:val="both"/>
      </w:pPr>
      <w:r>
        <w:t>Sebagai tambahan ilmu pengetahuan tentang pentingnya menerapkan laporan</w:t>
      </w:r>
      <w:r>
        <w:rPr>
          <w:spacing w:val="40"/>
        </w:rPr>
        <w:t xml:space="preserve"> </w:t>
      </w:r>
      <w:r>
        <w:t>berkelanjutan</w:t>
      </w:r>
      <w:r>
        <w:rPr>
          <w:spacing w:val="40"/>
        </w:rPr>
        <w:t xml:space="preserve"> </w:t>
      </w:r>
      <w:r>
        <w:t>m</w:t>
      </w:r>
      <w:r>
        <w:t>aupun</w:t>
      </w:r>
      <w:r>
        <w:rPr>
          <w:spacing w:val="40"/>
        </w:rPr>
        <w:t xml:space="preserve"> </w:t>
      </w:r>
      <w:r>
        <w:rPr>
          <w:i/>
        </w:rPr>
        <w:t>profitability</w:t>
      </w:r>
      <w:r>
        <w:rPr>
          <w:i/>
          <w:spacing w:val="40"/>
        </w:rPr>
        <w:t xml:space="preserve"> </w:t>
      </w:r>
      <w:r>
        <w:t>oleh</w:t>
      </w:r>
      <w:r>
        <w:rPr>
          <w:spacing w:val="40"/>
        </w:rPr>
        <w:t xml:space="preserve"> </w:t>
      </w:r>
      <w:r>
        <w:t>perusahaan</w:t>
      </w:r>
      <w:r>
        <w:rPr>
          <w:spacing w:val="40"/>
        </w:rPr>
        <w:t xml:space="preserve"> </w:t>
      </w:r>
      <w:r>
        <w:t>dan sebagai dasar pertimbangan dalam membuat</w:t>
      </w:r>
      <w:r>
        <w:rPr>
          <w:spacing w:val="-9"/>
        </w:rPr>
        <w:t xml:space="preserve"> </w:t>
      </w:r>
      <w:r>
        <w:t>tata</w:t>
      </w:r>
      <w:r>
        <w:rPr>
          <w:spacing w:val="-10"/>
        </w:rPr>
        <w:t xml:space="preserve"> </w:t>
      </w:r>
      <w:r>
        <w:t>kelola</w:t>
      </w:r>
      <w:r>
        <w:rPr>
          <w:spacing w:val="-10"/>
        </w:rPr>
        <w:t xml:space="preserve"> </w:t>
      </w:r>
      <w:r>
        <w:t>perusahaan</w:t>
      </w:r>
      <w:r>
        <w:rPr>
          <w:spacing w:val="-8"/>
        </w:rPr>
        <w:t xml:space="preserve"> </w:t>
      </w:r>
      <w:r>
        <w:t>yang baik dalam hal meningkatkan kepedulian terhadap nilai perusahaan pada masa sekarang maupun masa yang akan datang.</w:t>
      </w:r>
    </w:p>
    <w:p w:rsidR="00BA3277" w:rsidRDefault="00A36CF8">
      <w:pPr>
        <w:pStyle w:val="ListParagraph"/>
        <w:numPr>
          <w:ilvl w:val="2"/>
          <w:numId w:val="4"/>
        </w:numPr>
        <w:tabs>
          <w:tab w:val="left" w:pos="1419"/>
        </w:tabs>
        <w:spacing w:before="1"/>
        <w:ind w:left="1419" w:hanging="568"/>
        <w:jc w:val="both"/>
        <w:rPr>
          <w:sz w:val="24"/>
        </w:rPr>
      </w:pPr>
      <w:r>
        <w:rPr>
          <w:sz w:val="24"/>
        </w:rPr>
        <w:t>Peneliti</w:t>
      </w:r>
      <w:r>
        <w:rPr>
          <w:spacing w:val="-5"/>
          <w:sz w:val="24"/>
        </w:rPr>
        <w:t xml:space="preserve"> </w:t>
      </w:r>
      <w:r>
        <w:rPr>
          <w:spacing w:val="-2"/>
          <w:sz w:val="24"/>
        </w:rPr>
        <w:t>Selanjutnya</w:t>
      </w:r>
    </w:p>
    <w:p w:rsidR="00BA3277" w:rsidRDefault="00BA3277">
      <w:pPr>
        <w:pStyle w:val="BodyText"/>
      </w:pPr>
    </w:p>
    <w:p w:rsidR="00BA3277" w:rsidRDefault="00A36CF8">
      <w:pPr>
        <w:spacing w:line="480" w:lineRule="auto"/>
        <w:ind w:left="1420" w:right="140"/>
        <w:jc w:val="both"/>
        <w:rPr>
          <w:sz w:val="24"/>
        </w:rPr>
      </w:pPr>
      <w:r>
        <w:rPr>
          <w:sz w:val="24"/>
        </w:rPr>
        <w:t>Hasil Penel</w:t>
      </w:r>
      <w:r>
        <w:rPr>
          <w:sz w:val="24"/>
        </w:rPr>
        <w:t xml:space="preserve">itian ini dapat digunakan sebagai bahan referensi tambahan dan sebagai perbandingan bagi peneliti lain dalam hal </w:t>
      </w:r>
      <w:r>
        <w:rPr>
          <w:i/>
          <w:sz w:val="24"/>
        </w:rPr>
        <w:t>Sustainable</w:t>
      </w:r>
      <w:r>
        <w:rPr>
          <w:i/>
          <w:spacing w:val="40"/>
          <w:sz w:val="24"/>
        </w:rPr>
        <w:t xml:space="preserve"> </w:t>
      </w:r>
      <w:r>
        <w:rPr>
          <w:i/>
          <w:sz w:val="24"/>
        </w:rPr>
        <w:t xml:space="preserve">Report, Profitability </w:t>
      </w:r>
      <w:r>
        <w:rPr>
          <w:sz w:val="24"/>
        </w:rPr>
        <w:t xml:space="preserve">dan </w:t>
      </w:r>
      <w:r>
        <w:rPr>
          <w:i/>
          <w:sz w:val="24"/>
        </w:rPr>
        <w:t xml:space="preserve">Good Corporate Governance </w:t>
      </w:r>
      <w:r>
        <w:rPr>
          <w:sz w:val="24"/>
        </w:rPr>
        <w:t>terhadap Nilai Perusahaan atau kajian yang lain bersangkutan.</w:t>
      </w:r>
    </w:p>
    <w:sectPr w:rsidR="00BA3277">
      <w:pgSz w:w="11920" w:h="16850"/>
      <w:pgMar w:top="1940" w:right="1559" w:bottom="280" w:left="1700" w:header="8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6CF8">
      <w:r>
        <w:separator/>
      </w:r>
    </w:p>
  </w:endnote>
  <w:endnote w:type="continuationSeparator" w:id="0">
    <w:p w:rsidR="00000000" w:rsidRDefault="00A3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6CF8">
      <w:r>
        <w:separator/>
      </w:r>
    </w:p>
  </w:footnote>
  <w:footnote w:type="continuationSeparator" w:id="0">
    <w:p w:rsidR="00000000" w:rsidRDefault="00A36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277" w:rsidRDefault="00A36CF8">
    <w:pPr>
      <w:pStyle w:val="BodyText"/>
      <w:spacing w:line="14" w:lineRule="auto"/>
      <w:rPr>
        <w:sz w:val="20"/>
      </w:rPr>
    </w:pPr>
    <w:r>
      <w:rPr>
        <w:noProof/>
        <w:sz w:val="20"/>
        <w:lang w:val="en-US"/>
      </w:rPr>
      <mc:AlternateContent>
        <mc:Choice Requires="wps">
          <w:drawing>
            <wp:anchor distT="0" distB="0" distL="0" distR="0" simplePos="0" relativeHeight="487376384" behindDoc="1" locked="0" layoutInCell="1" allowOverlap="1">
              <wp:simplePos x="0" y="0"/>
              <wp:positionH relativeFrom="page">
                <wp:posOffset>6331458</wp:posOffset>
              </wp:positionH>
              <wp:positionV relativeFrom="page">
                <wp:posOffset>529870</wp:posOffset>
              </wp:positionV>
              <wp:extent cx="2038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BA3277" w:rsidRDefault="00A36CF8">
                          <w:pPr>
                            <w:spacing w:before="11"/>
                            <w:ind w:left="2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8.55pt;margin-top:41.7pt;width:16.05pt;height:14.2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" filled="f" stroked="f">
              <v:path arrowok="t"/>
              <v:textbox inset="0,0,0,0">
                <w:txbxContent>
                  <w:p w:rsidR="00BA3277" w:rsidRDefault="00A36CF8">
                    <w:pPr>
                      <w:spacing w:before="11"/>
                      <w:ind w:left="2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698A"/>
    <w:multiLevelType w:val="hybridMultilevel"/>
    <w:tmpl w:val="2E247126"/>
    <w:lvl w:ilvl="0" w:tplc="306AAF10">
      <w:start w:val="1"/>
      <w:numFmt w:val="decimal"/>
      <w:lvlText w:val="%1."/>
      <w:lvlJc w:val="left"/>
      <w:pPr>
        <w:ind w:left="1420"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F6800AC">
      <w:numFmt w:val="bullet"/>
      <w:lvlText w:val="•"/>
      <w:lvlJc w:val="left"/>
      <w:pPr>
        <w:ind w:left="2143" w:hanging="569"/>
      </w:pPr>
      <w:rPr>
        <w:rFonts w:hint="default"/>
        <w:lang w:val="id" w:eastAsia="en-US" w:bidi="ar-SA"/>
      </w:rPr>
    </w:lvl>
    <w:lvl w:ilvl="2" w:tplc="3B9C31C0">
      <w:numFmt w:val="bullet"/>
      <w:lvlText w:val="•"/>
      <w:lvlJc w:val="left"/>
      <w:pPr>
        <w:ind w:left="2866" w:hanging="569"/>
      </w:pPr>
      <w:rPr>
        <w:rFonts w:hint="default"/>
        <w:lang w:val="id" w:eastAsia="en-US" w:bidi="ar-SA"/>
      </w:rPr>
    </w:lvl>
    <w:lvl w:ilvl="3" w:tplc="20A481F6">
      <w:numFmt w:val="bullet"/>
      <w:lvlText w:val="•"/>
      <w:lvlJc w:val="left"/>
      <w:pPr>
        <w:ind w:left="3589" w:hanging="569"/>
      </w:pPr>
      <w:rPr>
        <w:rFonts w:hint="default"/>
        <w:lang w:val="id" w:eastAsia="en-US" w:bidi="ar-SA"/>
      </w:rPr>
    </w:lvl>
    <w:lvl w:ilvl="4" w:tplc="37FC237E">
      <w:numFmt w:val="bullet"/>
      <w:lvlText w:val="•"/>
      <w:lvlJc w:val="left"/>
      <w:pPr>
        <w:ind w:left="4312" w:hanging="569"/>
      </w:pPr>
      <w:rPr>
        <w:rFonts w:hint="default"/>
        <w:lang w:val="id" w:eastAsia="en-US" w:bidi="ar-SA"/>
      </w:rPr>
    </w:lvl>
    <w:lvl w:ilvl="5" w:tplc="EF507E3C">
      <w:numFmt w:val="bullet"/>
      <w:lvlText w:val="•"/>
      <w:lvlJc w:val="left"/>
      <w:pPr>
        <w:ind w:left="5036" w:hanging="569"/>
      </w:pPr>
      <w:rPr>
        <w:rFonts w:hint="default"/>
        <w:lang w:val="id" w:eastAsia="en-US" w:bidi="ar-SA"/>
      </w:rPr>
    </w:lvl>
    <w:lvl w:ilvl="6" w:tplc="431AA3FA">
      <w:numFmt w:val="bullet"/>
      <w:lvlText w:val="•"/>
      <w:lvlJc w:val="left"/>
      <w:pPr>
        <w:ind w:left="5759" w:hanging="569"/>
      </w:pPr>
      <w:rPr>
        <w:rFonts w:hint="default"/>
        <w:lang w:val="id" w:eastAsia="en-US" w:bidi="ar-SA"/>
      </w:rPr>
    </w:lvl>
    <w:lvl w:ilvl="7" w:tplc="2ADED16C">
      <w:numFmt w:val="bullet"/>
      <w:lvlText w:val="•"/>
      <w:lvlJc w:val="left"/>
      <w:pPr>
        <w:ind w:left="6482" w:hanging="569"/>
      </w:pPr>
      <w:rPr>
        <w:rFonts w:hint="default"/>
        <w:lang w:val="id" w:eastAsia="en-US" w:bidi="ar-SA"/>
      </w:rPr>
    </w:lvl>
    <w:lvl w:ilvl="8" w:tplc="A95A6818">
      <w:numFmt w:val="bullet"/>
      <w:lvlText w:val="•"/>
      <w:lvlJc w:val="left"/>
      <w:pPr>
        <w:ind w:left="7205" w:hanging="569"/>
      </w:pPr>
      <w:rPr>
        <w:rFonts w:hint="default"/>
        <w:lang w:val="id" w:eastAsia="en-US" w:bidi="ar-SA"/>
      </w:rPr>
    </w:lvl>
  </w:abstractNum>
  <w:abstractNum w:abstractNumId="1">
    <w:nsid w:val="2D4323A5"/>
    <w:multiLevelType w:val="multilevel"/>
    <w:tmpl w:val="2CD8BCA4"/>
    <w:lvl w:ilvl="0">
      <w:start w:val="1"/>
      <w:numFmt w:val="decimal"/>
      <w:lvlText w:val="%1"/>
      <w:lvlJc w:val="left"/>
      <w:pPr>
        <w:ind w:left="995" w:hanging="428"/>
        <w:jc w:val="left"/>
      </w:pPr>
      <w:rPr>
        <w:rFonts w:hint="default"/>
        <w:lang w:val="id" w:eastAsia="en-US" w:bidi="ar-SA"/>
      </w:rPr>
    </w:lvl>
    <w:lvl w:ilvl="1">
      <w:start w:val="1"/>
      <w:numFmt w:val="decimal"/>
      <w:lvlText w:val="%1.%2"/>
      <w:lvlJc w:val="left"/>
      <w:pPr>
        <w:ind w:left="99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0"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27" w:hanging="569"/>
      </w:pPr>
      <w:rPr>
        <w:rFonts w:hint="default"/>
        <w:lang w:val="id" w:eastAsia="en-US" w:bidi="ar-SA"/>
      </w:rPr>
    </w:lvl>
    <w:lvl w:ilvl="4">
      <w:numFmt w:val="bullet"/>
      <w:lvlText w:val="•"/>
      <w:lvlJc w:val="left"/>
      <w:pPr>
        <w:ind w:left="3830" w:hanging="569"/>
      </w:pPr>
      <w:rPr>
        <w:rFonts w:hint="default"/>
        <w:lang w:val="id" w:eastAsia="en-US" w:bidi="ar-SA"/>
      </w:rPr>
    </w:lvl>
    <w:lvl w:ilvl="5">
      <w:numFmt w:val="bullet"/>
      <w:lvlText w:val="•"/>
      <w:lvlJc w:val="left"/>
      <w:pPr>
        <w:ind w:left="4634" w:hanging="569"/>
      </w:pPr>
      <w:rPr>
        <w:rFonts w:hint="default"/>
        <w:lang w:val="id" w:eastAsia="en-US" w:bidi="ar-SA"/>
      </w:rPr>
    </w:lvl>
    <w:lvl w:ilvl="6">
      <w:numFmt w:val="bullet"/>
      <w:lvlText w:val="•"/>
      <w:lvlJc w:val="left"/>
      <w:pPr>
        <w:ind w:left="5437" w:hanging="569"/>
      </w:pPr>
      <w:rPr>
        <w:rFonts w:hint="default"/>
        <w:lang w:val="id" w:eastAsia="en-US" w:bidi="ar-SA"/>
      </w:rPr>
    </w:lvl>
    <w:lvl w:ilvl="7">
      <w:numFmt w:val="bullet"/>
      <w:lvlText w:val="•"/>
      <w:lvlJc w:val="left"/>
      <w:pPr>
        <w:ind w:left="6241" w:hanging="569"/>
      </w:pPr>
      <w:rPr>
        <w:rFonts w:hint="default"/>
        <w:lang w:val="id" w:eastAsia="en-US" w:bidi="ar-SA"/>
      </w:rPr>
    </w:lvl>
    <w:lvl w:ilvl="8">
      <w:numFmt w:val="bullet"/>
      <w:lvlText w:val="•"/>
      <w:lvlJc w:val="left"/>
      <w:pPr>
        <w:ind w:left="7045" w:hanging="569"/>
      </w:pPr>
      <w:rPr>
        <w:rFonts w:hint="default"/>
        <w:lang w:val="id" w:eastAsia="en-US" w:bidi="ar-SA"/>
      </w:rPr>
    </w:lvl>
  </w:abstractNum>
  <w:abstractNum w:abstractNumId="2">
    <w:nsid w:val="671F6855"/>
    <w:multiLevelType w:val="hybridMultilevel"/>
    <w:tmpl w:val="827AE5CA"/>
    <w:lvl w:ilvl="0" w:tplc="F1EC7C96">
      <w:start w:val="1"/>
      <w:numFmt w:val="lowerLetter"/>
      <w:lvlText w:val="%1."/>
      <w:lvlJc w:val="left"/>
      <w:pPr>
        <w:ind w:left="113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51AA1EA">
      <w:numFmt w:val="bullet"/>
      <w:lvlText w:val="•"/>
      <w:lvlJc w:val="left"/>
      <w:pPr>
        <w:ind w:left="1891" w:hanging="284"/>
      </w:pPr>
      <w:rPr>
        <w:rFonts w:hint="default"/>
        <w:lang w:val="id" w:eastAsia="en-US" w:bidi="ar-SA"/>
      </w:rPr>
    </w:lvl>
    <w:lvl w:ilvl="2" w:tplc="3006CE40">
      <w:numFmt w:val="bullet"/>
      <w:lvlText w:val="•"/>
      <w:lvlJc w:val="left"/>
      <w:pPr>
        <w:ind w:left="2642" w:hanging="284"/>
      </w:pPr>
      <w:rPr>
        <w:rFonts w:hint="default"/>
        <w:lang w:val="id" w:eastAsia="en-US" w:bidi="ar-SA"/>
      </w:rPr>
    </w:lvl>
    <w:lvl w:ilvl="3" w:tplc="1302B086">
      <w:numFmt w:val="bullet"/>
      <w:lvlText w:val="•"/>
      <w:lvlJc w:val="left"/>
      <w:pPr>
        <w:ind w:left="3393" w:hanging="284"/>
      </w:pPr>
      <w:rPr>
        <w:rFonts w:hint="default"/>
        <w:lang w:val="id" w:eastAsia="en-US" w:bidi="ar-SA"/>
      </w:rPr>
    </w:lvl>
    <w:lvl w:ilvl="4" w:tplc="A224F24C">
      <w:numFmt w:val="bullet"/>
      <w:lvlText w:val="•"/>
      <w:lvlJc w:val="left"/>
      <w:pPr>
        <w:ind w:left="4144" w:hanging="284"/>
      </w:pPr>
      <w:rPr>
        <w:rFonts w:hint="default"/>
        <w:lang w:val="id" w:eastAsia="en-US" w:bidi="ar-SA"/>
      </w:rPr>
    </w:lvl>
    <w:lvl w:ilvl="5" w:tplc="13F4BB66">
      <w:numFmt w:val="bullet"/>
      <w:lvlText w:val="•"/>
      <w:lvlJc w:val="left"/>
      <w:pPr>
        <w:ind w:left="4896" w:hanging="284"/>
      </w:pPr>
      <w:rPr>
        <w:rFonts w:hint="default"/>
        <w:lang w:val="id" w:eastAsia="en-US" w:bidi="ar-SA"/>
      </w:rPr>
    </w:lvl>
    <w:lvl w:ilvl="6" w:tplc="BB344398">
      <w:numFmt w:val="bullet"/>
      <w:lvlText w:val="•"/>
      <w:lvlJc w:val="left"/>
      <w:pPr>
        <w:ind w:left="5647" w:hanging="284"/>
      </w:pPr>
      <w:rPr>
        <w:rFonts w:hint="default"/>
        <w:lang w:val="id" w:eastAsia="en-US" w:bidi="ar-SA"/>
      </w:rPr>
    </w:lvl>
    <w:lvl w:ilvl="7" w:tplc="94DC549C">
      <w:numFmt w:val="bullet"/>
      <w:lvlText w:val="•"/>
      <w:lvlJc w:val="left"/>
      <w:pPr>
        <w:ind w:left="6398" w:hanging="284"/>
      </w:pPr>
      <w:rPr>
        <w:rFonts w:hint="default"/>
        <w:lang w:val="id" w:eastAsia="en-US" w:bidi="ar-SA"/>
      </w:rPr>
    </w:lvl>
    <w:lvl w:ilvl="8" w:tplc="46B639F6">
      <w:numFmt w:val="bullet"/>
      <w:lvlText w:val="•"/>
      <w:lvlJc w:val="left"/>
      <w:pPr>
        <w:ind w:left="7149" w:hanging="284"/>
      </w:pPr>
      <w:rPr>
        <w:rFonts w:hint="default"/>
        <w:lang w:val="id" w:eastAsia="en-US" w:bidi="ar-SA"/>
      </w:rPr>
    </w:lvl>
  </w:abstractNum>
  <w:abstractNum w:abstractNumId="3">
    <w:nsid w:val="784F5415"/>
    <w:multiLevelType w:val="hybridMultilevel"/>
    <w:tmpl w:val="D0943A82"/>
    <w:lvl w:ilvl="0" w:tplc="0492A3BA">
      <w:start w:val="1"/>
      <w:numFmt w:val="lowerLetter"/>
      <w:lvlText w:val="%1"/>
      <w:lvlJc w:val="left"/>
      <w:pPr>
        <w:ind w:left="1420"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2211B8">
      <w:numFmt w:val="bullet"/>
      <w:lvlText w:val="•"/>
      <w:lvlJc w:val="left"/>
      <w:pPr>
        <w:ind w:left="2143" w:hanging="569"/>
      </w:pPr>
      <w:rPr>
        <w:rFonts w:hint="default"/>
        <w:lang w:val="id" w:eastAsia="en-US" w:bidi="ar-SA"/>
      </w:rPr>
    </w:lvl>
    <w:lvl w:ilvl="2" w:tplc="15E2D282">
      <w:numFmt w:val="bullet"/>
      <w:lvlText w:val="•"/>
      <w:lvlJc w:val="left"/>
      <w:pPr>
        <w:ind w:left="2866" w:hanging="569"/>
      </w:pPr>
      <w:rPr>
        <w:rFonts w:hint="default"/>
        <w:lang w:val="id" w:eastAsia="en-US" w:bidi="ar-SA"/>
      </w:rPr>
    </w:lvl>
    <w:lvl w:ilvl="3" w:tplc="6B4E2FB8">
      <w:numFmt w:val="bullet"/>
      <w:lvlText w:val="•"/>
      <w:lvlJc w:val="left"/>
      <w:pPr>
        <w:ind w:left="3589" w:hanging="569"/>
      </w:pPr>
      <w:rPr>
        <w:rFonts w:hint="default"/>
        <w:lang w:val="id" w:eastAsia="en-US" w:bidi="ar-SA"/>
      </w:rPr>
    </w:lvl>
    <w:lvl w:ilvl="4" w:tplc="0E482C86">
      <w:numFmt w:val="bullet"/>
      <w:lvlText w:val="•"/>
      <w:lvlJc w:val="left"/>
      <w:pPr>
        <w:ind w:left="4312" w:hanging="569"/>
      </w:pPr>
      <w:rPr>
        <w:rFonts w:hint="default"/>
        <w:lang w:val="id" w:eastAsia="en-US" w:bidi="ar-SA"/>
      </w:rPr>
    </w:lvl>
    <w:lvl w:ilvl="5" w:tplc="65667066">
      <w:numFmt w:val="bullet"/>
      <w:lvlText w:val="•"/>
      <w:lvlJc w:val="left"/>
      <w:pPr>
        <w:ind w:left="5036" w:hanging="569"/>
      </w:pPr>
      <w:rPr>
        <w:rFonts w:hint="default"/>
        <w:lang w:val="id" w:eastAsia="en-US" w:bidi="ar-SA"/>
      </w:rPr>
    </w:lvl>
    <w:lvl w:ilvl="6" w:tplc="5E7E5F84">
      <w:numFmt w:val="bullet"/>
      <w:lvlText w:val="•"/>
      <w:lvlJc w:val="left"/>
      <w:pPr>
        <w:ind w:left="5759" w:hanging="569"/>
      </w:pPr>
      <w:rPr>
        <w:rFonts w:hint="default"/>
        <w:lang w:val="id" w:eastAsia="en-US" w:bidi="ar-SA"/>
      </w:rPr>
    </w:lvl>
    <w:lvl w:ilvl="7" w:tplc="A1B07262">
      <w:numFmt w:val="bullet"/>
      <w:lvlText w:val="•"/>
      <w:lvlJc w:val="left"/>
      <w:pPr>
        <w:ind w:left="6482" w:hanging="569"/>
      </w:pPr>
      <w:rPr>
        <w:rFonts w:hint="default"/>
        <w:lang w:val="id" w:eastAsia="en-US" w:bidi="ar-SA"/>
      </w:rPr>
    </w:lvl>
    <w:lvl w:ilvl="8" w:tplc="A4E686A8">
      <w:numFmt w:val="bullet"/>
      <w:lvlText w:val="•"/>
      <w:lvlJc w:val="left"/>
      <w:pPr>
        <w:ind w:left="7205" w:hanging="569"/>
      </w:pPr>
      <w:rPr>
        <w:rFonts w:hint="default"/>
        <w:lang w:val="id"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0ZgcDAVfCJ5tfsPsEgSYsbQPMpnMx7Jh9p2CItllVcmFV66im61oOsnpni4C2B370tPJ0kGGfkykUxzAnkymg==" w:salt="FtVUfPMqrsICPZmlZMjd9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77"/>
    <w:rsid w:val="00A36CF8"/>
    <w:rsid w:val="00BA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275BA-C32E-42F0-A248-A344CB57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5" w:hanging="42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hanging="569"/>
      <w:jc w:val="both"/>
    </w:pPr>
  </w:style>
  <w:style w:type="paragraph" w:customStyle="1" w:styleId="TableParagraph">
    <w:name w:val="Table Paragraph"/>
    <w:basedOn w:val="Normal"/>
    <w:uiPriority w:val="1"/>
    <w:qFormat/>
    <w:pPr>
      <w:spacing w:line="268"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2402</Words>
  <Characters>13693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2026-01-14T04:20:00Z</dcterms:created>
  <dcterms:modified xsi:type="dcterms:W3CDTF">2026-01-14T04:20:00Z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Nitro Pro 13 (13.70.0.30)</vt:lpwstr>
  </property>
  <property fmtid="{D5CDD505-2E9C-101B-9397-08002B2CF9AE}" pid="4" name="LastSaved">
    <vt:filetime>2025-10-07T00:00:00Z</vt:filetime>
  </property>
</Properties>
</file>