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8A" w:rsidRDefault="00EE1DE9">
      <w:pPr>
        <w:pStyle w:val="Heading1"/>
        <w:spacing w:before="68" w:line="480" w:lineRule="auto"/>
        <w:ind w:left="2925" w:right="2212" w:firstLine="1180"/>
        <w:jc w:val="left"/>
      </w:pPr>
      <w:bookmarkStart w:id="0" w:name="_GoBack"/>
      <w:bookmarkEnd w:id="0"/>
      <w:r>
        <w:t xml:space="preserve">BAB V </w:t>
      </w:r>
      <w:bookmarkStart w:id="1" w:name="_bookmark94"/>
      <w:bookmarkEnd w:id="1"/>
      <w:r>
        <w:t>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4E798A" w:rsidRDefault="00EE1DE9" w:rsidP="00B91D4B">
      <w:pPr>
        <w:pStyle w:val="Heading2"/>
        <w:numPr>
          <w:ilvl w:val="1"/>
          <w:numId w:val="3"/>
        </w:numPr>
        <w:tabs>
          <w:tab w:val="left" w:pos="964"/>
        </w:tabs>
        <w:spacing w:before="1"/>
      </w:pPr>
      <w:bookmarkStart w:id="2" w:name="_bookmark95"/>
      <w:bookmarkEnd w:id="2"/>
      <w:r>
        <w:rPr>
          <w:spacing w:val="-2"/>
        </w:rPr>
        <w:t>Kesimpulan</w:t>
      </w:r>
    </w:p>
    <w:p w:rsidR="004E798A" w:rsidRDefault="00EE1DE9">
      <w:pPr>
        <w:pStyle w:val="BodyText"/>
        <w:spacing w:before="272" w:line="480" w:lineRule="auto"/>
        <w:ind w:left="604" w:firstLine="720"/>
      </w:pPr>
      <w:r>
        <w:t>Berdasarkan</w:t>
      </w:r>
      <w:r>
        <w:rPr>
          <w:spacing w:val="32"/>
        </w:rPr>
        <w:t xml:space="preserve"> </w:t>
      </w:r>
      <w:r>
        <w:t>hasil</w:t>
      </w:r>
      <w:r>
        <w:rPr>
          <w:spacing w:val="37"/>
        </w:rPr>
        <w:t xml:space="preserve"> </w:t>
      </w:r>
      <w:r>
        <w:t>yang telah</w:t>
      </w:r>
      <w:r>
        <w:rPr>
          <w:spacing w:val="32"/>
        </w:rPr>
        <w:t xml:space="preserve"> </w:t>
      </w:r>
      <w:r>
        <w:t>dilakukan, maka</w:t>
      </w:r>
      <w:r>
        <w:rPr>
          <w:spacing w:val="33"/>
        </w:rPr>
        <w:t xml:space="preserve"> </w:t>
      </w:r>
      <w:r>
        <w:t>dapat</w:t>
      </w:r>
      <w:r>
        <w:rPr>
          <w:spacing w:val="33"/>
        </w:rPr>
        <w:t xml:space="preserve"> </w:t>
      </w:r>
      <w:r>
        <w:t>diambil</w:t>
      </w:r>
      <w:r>
        <w:rPr>
          <w:spacing w:val="33"/>
        </w:rPr>
        <w:t xml:space="preserve"> </w:t>
      </w:r>
      <w:r>
        <w:t>beberapa kesimpulan sebagai berikut:</w:t>
      </w:r>
    </w:p>
    <w:p w:rsidR="004E798A" w:rsidRDefault="00EE1DE9" w:rsidP="00B91D4B">
      <w:pPr>
        <w:pStyle w:val="ListParagraph"/>
        <w:numPr>
          <w:ilvl w:val="0"/>
          <w:numId w:val="2"/>
        </w:numPr>
        <w:tabs>
          <w:tab w:val="left" w:pos="888"/>
        </w:tabs>
        <w:ind w:left="888" w:hanging="284"/>
        <w:rPr>
          <w:sz w:val="24"/>
        </w:rPr>
      </w:pPr>
      <w:r>
        <w:rPr>
          <w:sz w:val="24"/>
        </w:rPr>
        <w:t>Berdasarkan</w:t>
      </w:r>
      <w:r>
        <w:rPr>
          <w:spacing w:val="4"/>
          <w:sz w:val="24"/>
        </w:rPr>
        <w:t xml:space="preserve"> </w:t>
      </w:r>
      <w:r>
        <w:rPr>
          <w:sz w:val="24"/>
        </w:rPr>
        <w:t>hasil</w:t>
      </w:r>
      <w:r>
        <w:rPr>
          <w:spacing w:val="5"/>
          <w:sz w:val="24"/>
        </w:rPr>
        <w:t xml:space="preserve"> </w:t>
      </w:r>
      <w:r>
        <w:rPr>
          <w:sz w:val="24"/>
        </w:rPr>
        <w:t>uji</w:t>
      </w:r>
      <w:r>
        <w:rPr>
          <w:spacing w:val="5"/>
          <w:sz w:val="24"/>
        </w:rPr>
        <w:t xml:space="preserve"> </w:t>
      </w:r>
      <w:r>
        <w:rPr>
          <w:sz w:val="24"/>
        </w:rPr>
        <w:t>Manova</w:t>
      </w:r>
      <w:r>
        <w:rPr>
          <w:spacing w:val="11"/>
          <w:sz w:val="24"/>
        </w:rPr>
        <w:t xml:space="preserve"> </w:t>
      </w:r>
      <w:r>
        <w:rPr>
          <w:sz w:val="24"/>
        </w:rPr>
        <w:t>diketahui</w:t>
      </w:r>
      <w:r>
        <w:rPr>
          <w:spacing w:val="5"/>
          <w:sz w:val="24"/>
        </w:rPr>
        <w:t xml:space="preserve"> </w:t>
      </w:r>
      <w:r>
        <w:rPr>
          <w:sz w:val="24"/>
        </w:rPr>
        <w:t>nilai</w:t>
      </w:r>
      <w:r>
        <w:rPr>
          <w:spacing w:val="2"/>
          <w:sz w:val="24"/>
        </w:rPr>
        <w:t xml:space="preserve"> </w:t>
      </w:r>
      <w:r>
        <w:rPr>
          <w:sz w:val="24"/>
        </w:rPr>
        <w:t>Sig.</w:t>
      </w:r>
      <w:r>
        <w:rPr>
          <w:spacing w:val="4"/>
          <w:sz w:val="24"/>
        </w:rPr>
        <w:t xml:space="preserve"> </w:t>
      </w:r>
      <w:r>
        <w:rPr>
          <w:sz w:val="24"/>
        </w:rPr>
        <w:t>sebesar</w:t>
      </w:r>
      <w:r>
        <w:rPr>
          <w:spacing w:val="10"/>
          <w:sz w:val="24"/>
        </w:rPr>
        <w:t xml:space="preserve"> </w:t>
      </w:r>
      <w:r>
        <w:rPr>
          <w:color w:val="1A1A1A"/>
          <w:sz w:val="24"/>
        </w:rPr>
        <w:t>0,000</w:t>
      </w:r>
      <w:r>
        <w:rPr>
          <w:color w:val="1A1A1A"/>
          <w:spacing w:val="5"/>
          <w:sz w:val="24"/>
        </w:rPr>
        <w:t xml:space="preserve"> </w:t>
      </w:r>
      <w:r>
        <w:rPr>
          <w:color w:val="1A1A1A"/>
          <w:sz w:val="24"/>
        </w:rPr>
        <w:t>&lt;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0.05</w:t>
      </w:r>
      <w:r>
        <w:rPr>
          <w:color w:val="1A1A1A"/>
          <w:spacing w:val="6"/>
          <w:sz w:val="24"/>
        </w:rPr>
        <w:t xml:space="preserve"> </w:t>
      </w:r>
      <w:r>
        <w:rPr>
          <w:color w:val="1A1A1A"/>
          <w:spacing w:val="-4"/>
          <w:sz w:val="24"/>
        </w:rPr>
        <w:t>maka</w:t>
      </w:r>
    </w:p>
    <w:p w:rsidR="004E798A" w:rsidRDefault="004E798A">
      <w:pPr>
        <w:pStyle w:val="BodyText"/>
        <w:spacing w:before="4"/>
      </w:pPr>
    </w:p>
    <w:p w:rsidR="004E798A" w:rsidRDefault="00EE1DE9">
      <w:pPr>
        <w:pStyle w:val="BodyText"/>
        <w:spacing w:line="480" w:lineRule="auto"/>
        <w:ind w:left="888" w:right="306"/>
        <w:jc w:val="both"/>
      </w:pP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𝑜</w:t>
      </w:r>
      <w:r>
        <w:rPr>
          <w:rFonts w:ascii="Cambria Math" w:eastAsia="Cambria Math"/>
        </w:rPr>
        <w:t xml:space="preserve"> </w:t>
      </w:r>
      <w:r>
        <w:t xml:space="preserve">ditolak dan </w:t>
      </w: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𝑎</w:t>
      </w:r>
      <w:r>
        <w:rPr>
          <w:rFonts w:ascii="Cambria Math" w:eastAsia="Cambria Math"/>
        </w:rPr>
        <w:t xml:space="preserve"> </w:t>
      </w:r>
      <w:r>
        <w:t>diterima. Ada pengaruh signifikan antara pembelajaran diferensiasi berdasarkan gaya belajar terhadap kemampuan berpikir kritis</w:t>
      </w:r>
      <w:r>
        <w:rPr>
          <w:spacing w:val="80"/>
        </w:rPr>
        <w:t xml:space="preserve"> </w:t>
      </w:r>
      <w:r>
        <w:t>dan pemecahan masalah matematika siswa SMP PAB 5 Patumbak.</w:t>
      </w:r>
    </w:p>
    <w:p w:rsidR="004E798A" w:rsidRDefault="00EE1DE9" w:rsidP="00B91D4B">
      <w:pPr>
        <w:pStyle w:val="ListParagraph"/>
        <w:numPr>
          <w:ilvl w:val="0"/>
          <w:numId w:val="2"/>
        </w:numPr>
        <w:tabs>
          <w:tab w:val="left" w:pos="888"/>
        </w:tabs>
        <w:spacing w:line="480" w:lineRule="auto"/>
        <w:ind w:left="888" w:right="306"/>
        <w:jc w:val="both"/>
        <w:rPr>
          <w:sz w:val="24"/>
        </w:rPr>
      </w:pPr>
      <w:r>
        <w:rPr>
          <w:sz w:val="24"/>
        </w:rPr>
        <w:t xml:space="preserve">Berdasarkan hasil uji Anova diketahui nilai F-hitung sebesar 5,129 &gt; 2.68 maka </w:t>
      </w:r>
      <w:r>
        <w:rPr>
          <w:rFonts w:ascii="Cambria Math" w:eastAsia="Cambria Math"/>
          <w:sz w:val="24"/>
        </w:rPr>
        <w:t xml:space="preserve">𝐻𝑜 </w:t>
      </w:r>
      <w:r>
        <w:rPr>
          <w:sz w:val="24"/>
        </w:rPr>
        <w:t xml:space="preserve">ditolak dan </w:t>
      </w:r>
      <w:r>
        <w:rPr>
          <w:rFonts w:ascii="Cambria Math" w:eastAsia="Cambria Math"/>
          <w:sz w:val="24"/>
        </w:rPr>
        <w:t xml:space="preserve">𝐻𝑎 </w:t>
      </w:r>
      <w:r>
        <w:rPr>
          <w:sz w:val="24"/>
        </w:rPr>
        <w:t>diterima. Artinya rata-rata ketiga kelas dengan penerapan pembelajaran berdifferensiasi berdasarkan gaya belajar berpengaruh secara signifikan. Terdapat perbedaan kemampuan berpikir kritis pada kelas VII-1 (Visual), pada kelas VII-2 (Auditori) dan pada kelas VII-3 (Kinestetik).</w:t>
      </w:r>
    </w:p>
    <w:p w:rsidR="004E798A" w:rsidRDefault="00EE1DE9" w:rsidP="00B91D4B">
      <w:pPr>
        <w:pStyle w:val="ListParagraph"/>
        <w:numPr>
          <w:ilvl w:val="0"/>
          <w:numId w:val="2"/>
        </w:numPr>
        <w:tabs>
          <w:tab w:val="left" w:pos="888"/>
        </w:tabs>
        <w:spacing w:line="480" w:lineRule="auto"/>
        <w:ind w:left="888" w:right="312"/>
        <w:jc w:val="both"/>
        <w:rPr>
          <w:sz w:val="24"/>
        </w:rPr>
      </w:pPr>
      <w:r>
        <w:rPr>
          <w:sz w:val="24"/>
        </w:rPr>
        <w:t>Berdasarkan analisis regresi linear berganda diketahui nilai t-hitung kelas VII-1 Visual</w:t>
      </w:r>
      <w:r>
        <w:rPr>
          <w:spacing w:val="-2"/>
          <w:sz w:val="24"/>
        </w:rPr>
        <w:t xml:space="preserve"> </w:t>
      </w:r>
      <w:r>
        <w:rPr>
          <w:sz w:val="24"/>
        </w:rPr>
        <w:t>sebesar</w:t>
      </w:r>
      <w:r>
        <w:rPr>
          <w:spacing w:val="-2"/>
          <w:sz w:val="24"/>
        </w:rPr>
        <w:t xml:space="preserve"> </w:t>
      </w:r>
      <w:r>
        <w:rPr>
          <w:sz w:val="24"/>
        </w:rPr>
        <w:t>(20,606)</w:t>
      </w:r>
      <w:r>
        <w:rPr>
          <w:spacing w:val="-2"/>
          <w:sz w:val="24"/>
        </w:rPr>
        <w:t xml:space="preserve"> </w:t>
      </w: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t-tabel</w:t>
      </w:r>
      <w:r>
        <w:rPr>
          <w:spacing w:val="-2"/>
          <w:sz w:val="24"/>
        </w:rPr>
        <w:t xml:space="preserve"> </w:t>
      </w:r>
      <w:r>
        <w:rPr>
          <w:sz w:val="24"/>
        </w:rPr>
        <w:t>(1,7011)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Sig. sebesar</w:t>
      </w:r>
      <w:r>
        <w:rPr>
          <w:spacing w:val="-2"/>
          <w:sz w:val="24"/>
        </w:rPr>
        <w:t xml:space="preserve"> </w:t>
      </w:r>
      <w:r>
        <w:rPr>
          <w:sz w:val="24"/>
        </w:rPr>
        <w:t>0,000</w:t>
      </w:r>
    </w:p>
    <w:p w:rsidR="004E798A" w:rsidRDefault="00EE1DE9">
      <w:pPr>
        <w:pStyle w:val="BodyText"/>
        <w:spacing w:before="1" w:line="480" w:lineRule="auto"/>
        <w:ind w:left="888" w:right="306"/>
        <w:jc w:val="both"/>
      </w:pPr>
      <w:r>
        <w:t>&lt; 0,05 maka</w:t>
      </w:r>
      <w:r>
        <w:rPr>
          <w:spacing w:val="-1"/>
        </w:rPr>
        <w:t xml:space="preserve"> </w:t>
      </w: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𝑜</w:t>
      </w:r>
      <w:r>
        <w:rPr>
          <w:rFonts w:ascii="Cambria Math" w:eastAsia="Cambria Math"/>
        </w:rPr>
        <w:t xml:space="preserve"> </w:t>
      </w:r>
      <w:r>
        <w:t>ditolak dan</w:t>
      </w:r>
      <w:r>
        <w:rPr>
          <w:spacing w:val="-6"/>
        </w:rPr>
        <w:t xml:space="preserve"> </w:t>
      </w: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𝑎</w:t>
      </w:r>
      <w:r>
        <w:rPr>
          <w:rFonts w:ascii="Cambria Math" w:eastAsia="Cambria Math"/>
        </w:rPr>
        <w:t xml:space="preserve"> </w:t>
      </w:r>
      <w:r>
        <w:t>diterima. Artinya ada</w:t>
      </w:r>
      <w:r>
        <w:rPr>
          <w:spacing w:val="-2"/>
        </w:rPr>
        <w:t xml:space="preserve"> </w:t>
      </w:r>
      <w:r>
        <w:t xml:space="preserve">pengaruh pembelajaran diferensiasi yang disesuaikan dengan gaya belajar visual terhadap kemampuan pemecahan masalah matematika siswa SMP PAB 5 Patumbak. Selanjutnya nilai t-hitung kelas VII-2 Auditori sebesar (6,048) &gt; t-tabel (1,7011) dan Nilai Sig. sebesar 0,000 &lt; 0,05 maka </w:t>
      </w: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𝑜</w:t>
      </w:r>
      <w:r>
        <w:rPr>
          <w:rFonts w:ascii="Cambria Math" w:eastAsia="Cambria Math"/>
          <w:spacing w:val="40"/>
        </w:rPr>
        <w:t xml:space="preserve"> </w:t>
      </w:r>
      <w:r>
        <w:t xml:space="preserve">ditolak dan </w:t>
      </w: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𝑎</w:t>
      </w:r>
      <w:r>
        <w:rPr>
          <w:rFonts w:ascii="Cambria Math" w:eastAsia="Cambria Math"/>
        </w:rPr>
        <w:t xml:space="preserve"> </w:t>
      </w:r>
      <w:r>
        <w:t>diterima. Artinya ada pengaruh signifikan antara pembelajaran diferensiasi yang</w:t>
      </w:r>
      <w:r>
        <w:rPr>
          <w:spacing w:val="28"/>
        </w:rPr>
        <w:t xml:space="preserve">  </w:t>
      </w:r>
      <w:r>
        <w:t>disesuaikan</w:t>
      </w:r>
      <w:r>
        <w:rPr>
          <w:spacing w:val="32"/>
        </w:rPr>
        <w:t xml:space="preserve">  </w:t>
      </w:r>
      <w:r>
        <w:t>dengan</w:t>
      </w:r>
      <w:r>
        <w:rPr>
          <w:spacing w:val="33"/>
        </w:rPr>
        <w:t xml:space="preserve">  </w:t>
      </w:r>
      <w:r>
        <w:t>gaya</w:t>
      </w:r>
      <w:r>
        <w:rPr>
          <w:spacing w:val="33"/>
        </w:rPr>
        <w:t xml:space="preserve">  </w:t>
      </w:r>
      <w:r>
        <w:t>belajar</w:t>
      </w:r>
      <w:r>
        <w:rPr>
          <w:spacing w:val="36"/>
        </w:rPr>
        <w:t xml:space="preserve">  </w:t>
      </w:r>
      <w:r>
        <w:t>auditori</w:t>
      </w:r>
      <w:r>
        <w:rPr>
          <w:spacing w:val="32"/>
        </w:rPr>
        <w:t xml:space="preserve">  </w:t>
      </w:r>
      <w:r>
        <w:t>terhadap</w:t>
      </w:r>
      <w:r>
        <w:rPr>
          <w:spacing w:val="33"/>
        </w:rPr>
        <w:t xml:space="preserve">  </w:t>
      </w:r>
      <w:r>
        <w:rPr>
          <w:spacing w:val="-2"/>
        </w:rPr>
        <w:t>kemampuan</w:t>
      </w:r>
    </w:p>
    <w:p w:rsidR="004E798A" w:rsidRDefault="004E798A">
      <w:pPr>
        <w:pStyle w:val="BodyText"/>
        <w:spacing w:before="147"/>
      </w:pPr>
    </w:p>
    <w:p w:rsidR="004E798A" w:rsidRDefault="00EE1DE9">
      <w:pPr>
        <w:pStyle w:val="BodyText"/>
        <w:spacing w:before="1"/>
        <w:ind w:left="290"/>
        <w:jc w:val="center"/>
      </w:pPr>
      <w:r>
        <w:rPr>
          <w:spacing w:val="-5"/>
        </w:rPr>
        <w:t>119</w:t>
      </w:r>
    </w:p>
    <w:p w:rsidR="004E798A" w:rsidRDefault="004E798A">
      <w:pPr>
        <w:pStyle w:val="BodyText"/>
        <w:jc w:val="center"/>
        <w:sectPr w:rsidR="004E798A">
          <w:headerReference w:type="even" r:id="rId7"/>
          <w:headerReference w:type="default" r:id="rId8"/>
          <w:headerReference w:type="first" r:id="rId9"/>
          <w:pgSz w:w="11910" w:h="16840"/>
          <w:pgMar w:top="1800" w:right="1559" w:bottom="280" w:left="1700" w:header="0" w:footer="0" w:gutter="0"/>
          <w:cols w:space="720"/>
        </w:sectPr>
      </w:pPr>
    </w:p>
    <w:p w:rsidR="004E798A" w:rsidRDefault="00EE1DE9">
      <w:pPr>
        <w:pStyle w:val="BodyText"/>
        <w:spacing w:before="251" w:line="480" w:lineRule="auto"/>
        <w:ind w:left="888" w:right="304"/>
        <w:jc w:val="both"/>
      </w:pPr>
      <w:r>
        <w:lastRenderedPageBreak/>
        <w:t>pemecahan masalah matematika siswa SMP PAB 5 Patumbak. Nilai t-hitung kelas VII-3 Kinestetik sebesar (1,540) &lt; t-tabel (1,7011) dan Nilai Sig. sebesar 0,135 &gt; 0,05 maka</w:t>
      </w: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𝑎</w:t>
      </w:r>
      <w:r>
        <w:rPr>
          <w:rFonts w:ascii="Cambria Math" w:eastAsia="Cambria Math"/>
        </w:rPr>
        <w:t xml:space="preserve"> </w:t>
      </w:r>
      <w:r>
        <w:t xml:space="preserve">ditolak dan </w:t>
      </w:r>
      <w:r>
        <w:rPr>
          <w:rFonts w:ascii="Cambria Math" w:eastAsia="Cambria Math"/>
        </w:rPr>
        <w:t>𝐻</w:t>
      </w:r>
      <w:r>
        <w:rPr>
          <w:rFonts w:ascii="Cambria Math" w:eastAsia="Cambria Math"/>
          <w:vertAlign w:val="subscript"/>
        </w:rPr>
        <w:t>𝑜</w:t>
      </w:r>
      <w:r>
        <w:rPr>
          <w:rFonts w:ascii="Cambria Math" w:eastAsia="Cambria Math"/>
        </w:rPr>
        <w:t xml:space="preserve"> </w:t>
      </w:r>
      <w:r>
        <w:t>diterima. Artinya tidak ada pengaruh pembelajaran diferensiasi yang disesuaikan dengan gaya belajar kinestetik terhadap kemampuan pemecahan masalah matematika siswa SMP PAB 5 Patumbak.</w:t>
      </w:r>
    </w:p>
    <w:p w:rsidR="004E798A" w:rsidRDefault="004E798A">
      <w:pPr>
        <w:pStyle w:val="BodyText"/>
        <w:spacing w:before="7"/>
      </w:pPr>
    </w:p>
    <w:p w:rsidR="004E798A" w:rsidRDefault="00EE1DE9" w:rsidP="00B91D4B">
      <w:pPr>
        <w:pStyle w:val="Heading2"/>
        <w:numPr>
          <w:ilvl w:val="1"/>
          <w:numId w:val="3"/>
        </w:numPr>
        <w:tabs>
          <w:tab w:val="left" w:pos="964"/>
        </w:tabs>
        <w:jc w:val="both"/>
      </w:pPr>
      <w:bookmarkStart w:id="3" w:name="_bookmark96"/>
      <w:bookmarkEnd w:id="3"/>
      <w:r>
        <w:rPr>
          <w:spacing w:val="-4"/>
        </w:rPr>
        <w:t>Saran</w:t>
      </w:r>
    </w:p>
    <w:p w:rsidR="004E798A" w:rsidRDefault="00EE1DE9" w:rsidP="00B91D4B">
      <w:pPr>
        <w:pStyle w:val="ListParagraph"/>
        <w:numPr>
          <w:ilvl w:val="0"/>
          <w:numId w:val="1"/>
        </w:numPr>
        <w:tabs>
          <w:tab w:val="left" w:pos="965"/>
        </w:tabs>
        <w:spacing w:before="272" w:line="480" w:lineRule="auto"/>
        <w:ind w:right="318"/>
        <w:jc w:val="both"/>
        <w:rPr>
          <w:sz w:val="24"/>
        </w:rPr>
      </w:pPr>
      <w:r>
        <w:rPr>
          <w:sz w:val="24"/>
        </w:rPr>
        <w:t>Guru matematika dapat</w:t>
      </w:r>
      <w:r>
        <w:rPr>
          <w:spacing w:val="-2"/>
          <w:sz w:val="24"/>
        </w:rPr>
        <w:t xml:space="preserve"> </w:t>
      </w:r>
      <w:r>
        <w:rPr>
          <w:sz w:val="24"/>
        </w:rPr>
        <w:t>menggunakan pendekatan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 diferensiasi berdasarkan gaya belajar untuk meningkatkan kemampuan berpikir kritis dan pemecahan masalah matematika siswa.</w:t>
      </w:r>
    </w:p>
    <w:p w:rsidR="004E798A" w:rsidRDefault="00EE1DE9" w:rsidP="00B91D4B">
      <w:pPr>
        <w:pStyle w:val="ListParagraph"/>
        <w:numPr>
          <w:ilvl w:val="0"/>
          <w:numId w:val="1"/>
        </w:numPr>
        <w:tabs>
          <w:tab w:val="left" w:pos="965"/>
        </w:tabs>
        <w:spacing w:before="1" w:line="480" w:lineRule="auto"/>
        <w:ind w:right="317"/>
        <w:jc w:val="both"/>
        <w:rPr>
          <w:sz w:val="24"/>
        </w:rPr>
      </w:pPr>
      <w:r>
        <w:rPr>
          <w:sz w:val="24"/>
        </w:rPr>
        <w:t>Sekolah dapat menyediakan pelatihan bagi guru untuk mengembangkan kemampuan dalam menggunakan pendekatan pembelajaran diferensiasi berdasarkan gaya belajar.</w:t>
      </w:r>
    </w:p>
    <w:p w:rsidR="004E798A" w:rsidRDefault="00EE1DE9" w:rsidP="00B91D4B">
      <w:pPr>
        <w:pStyle w:val="ListParagraph"/>
        <w:numPr>
          <w:ilvl w:val="0"/>
          <w:numId w:val="1"/>
        </w:numPr>
        <w:tabs>
          <w:tab w:val="left" w:pos="965"/>
        </w:tabs>
        <w:spacing w:line="480" w:lineRule="auto"/>
        <w:ind w:right="310"/>
        <w:jc w:val="both"/>
        <w:rPr>
          <w:sz w:val="24"/>
        </w:rPr>
      </w:pPr>
      <w:r>
        <w:rPr>
          <w:sz w:val="24"/>
        </w:rPr>
        <w:t>Penelitian lanjutan dapat dilakukan untuk mengembangkan model pembelajaran diferensiasi berdasarkan gaya belajar yang lebih efektif dan sesuai dengan kebutuhan siswa.</w:t>
      </w:r>
    </w:p>
    <w:p w:rsidR="004E798A" w:rsidRDefault="00EE1DE9" w:rsidP="00B91D4B">
      <w:pPr>
        <w:pStyle w:val="ListParagraph"/>
        <w:numPr>
          <w:ilvl w:val="0"/>
          <w:numId w:val="1"/>
        </w:numPr>
        <w:tabs>
          <w:tab w:val="left" w:pos="888"/>
        </w:tabs>
        <w:spacing w:line="480" w:lineRule="auto"/>
        <w:ind w:left="888" w:right="307" w:hanging="285"/>
        <w:jc w:val="both"/>
        <w:rPr>
          <w:sz w:val="24"/>
        </w:rPr>
      </w:pPr>
      <w:r>
        <w:rPr>
          <w:sz w:val="24"/>
        </w:rPr>
        <w:t xml:space="preserve">Penelitian lanjutan dapat dilakukan untuk mengetahui pengaruh pendekatan pembelajaran diferensiasi berdasarkan gaya belajar terhadap kemampuan lain, seperti kemampuan komunikasi matematika dan kemampuan penalaran </w:t>
      </w:r>
      <w:r>
        <w:rPr>
          <w:spacing w:val="-2"/>
          <w:sz w:val="24"/>
        </w:rPr>
        <w:t>matematika.</w:t>
      </w:r>
    </w:p>
    <w:sectPr w:rsidR="004E798A" w:rsidSect="004E728C">
      <w:pgSz w:w="11910" w:h="16840"/>
      <w:pgMar w:top="1600" w:right="1559" w:bottom="280" w:left="1700" w:header="712" w:footer="0" w:gutter="0"/>
      <w:pgNumType w:start="1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4B" w:rsidRDefault="00B91D4B">
      <w:r>
        <w:separator/>
      </w:r>
    </w:p>
  </w:endnote>
  <w:endnote w:type="continuationSeparator" w:id="0">
    <w:p w:rsidR="00B91D4B" w:rsidRDefault="00B9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4B" w:rsidRDefault="00B91D4B">
      <w:r>
        <w:separator/>
      </w:r>
    </w:p>
  </w:footnote>
  <w:footnote w:type="continuationSeparator" w:id="0">
    <w:p w:rsidR="00B91D4B" w:rsidRDefault="00B91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3EA" w:rsidRDefault="00807C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434327" o:spid="_x0000_s2080" type="#_x0000_t75" style="position:absolute;margin-left:0;margin-top:0;width:337.5pt;height:333pt;z-index:-228259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E9" w:rsidRDefault="00807C55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434328" o:spid="_x0000_s2081" type="#_x0000_t75" style="position:absolute;margin-left:0;margin-top:0;width:337.5pt;height:333pt;z-index:-2282496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3EA" w:rsidRDefault="00807C5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434326" o:spid="_x0000_s2079" type="#_x0000_t75" style="position:absolute;margin-left:0;margin-top:0;width:337.5pt;height:333pt;z-index:-2282700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C79"/>
    <w:multiLevelType w:val="hybridMultilevel"/>
    <w:tmpl w:val="0B123238"/>
    <w:lvl w:ilvl="0" w:tplc="1A1620F8">
      <w:start w:val="1"/>
      <w:numFmt w:val="decimal"/>
      <w:lvlText w:val="%1."/>
      <w:lvlJc w:val="left"/>
      <w:pPr>
        <w:ind w:left="96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5F039C8">
      <w:numFmt w:val="bullet"/>
      <w:lvlText w:val="•"/>
      <w:lvlJc w:val="left"/>
      <w:pPr>
        <w:ind w:left="1728" w:hanging="361"/>
      </w:pPr>
      <w:rPr>
        <w:rFonts w:hint="default"/>
        <w:lang w:val="id" w:eastAsia="en-US" w:bidi="ar-SA"/>
      </w:rPr>
    </w:lvl>
    <w:lvl w:ilvl="2" w:tplc="071C3C46">
      <w:numFmt w:val="bullet"/>
      <w:lvlText w:val="•"/>
      <w:lvlJc w:val="left"/>
      <w:pPr>
        <w:ind w:left="2497" w:hanging="361"/>
      </w:pPr>
      <w:rPr>
        <w:rFonts w:hint="default"/>
        <w:lang w:val="id" w:eastAsia="en-US" w:bidi="ar-SA"/>
      </w:rPr>
    </w:lvl>
    <w:lvl w:ilvl="3" w:tplc="DCE01830">
      <w:numFmt w:val="bullet"/>
      <w:lvlText w:val="•"/>
      <w:lvlJc w:val="left"/>
      <w:pPr>
        <w:ind w:left="3266" w:hanging="361"/>
      </w:pPr>
      <w:rPr>
        <w:rFonts w:hint="default"/>
        <w:lang w:val="id" w:eastAsia="en-US" w:bidi="ar-SA"/>
      </w:rPr>
    </w:lvl>
    <w:lvl w:ilvl="4" w:tplc="350A22C2">
      <w:numFmt w:val="bullet"/>
      <w:lvlText w:val="•"/>
      <w:lvlJc w:val="left"/>
      <w:pPr>
        <w:ind w:left="4035" w:hanging="361"/>
      </w:pPr>
      <w:rPr>
        <w:rFonts w:hint="default"/>
        <w:lang w:val="id" w:eastAsia="en-US" w:bidi="ar-SA"/>
      </w:rPr>
    </w:lvl>
    <w:lvl w:ilvl="5" w:tplc="C3D2E5C4">
      <w:numFmt w:val="bullet"/>
      <w:lvlText w:val="•"/>
      <w:lvlJc w:val="left"/>
      <w:pPr>
        <w:ind w:left="4804" w:hanging="361"/>
      </w:pPr>
      <w:rPr>
        <w:rFonts w:hint="default"/>
        <w:lang w:val="id" w:eastAsia="en-US" w:bidi="ar-SA"/>
      </w:rPr>
    </w:lvl>
    <w:lvl w:ilvl="6" w:tplc="530EAB60">
      <w:numFmt w:val="bullet"/>
      <w:lvlText w:val="•"/>
      <w:lvlJc w:val="left"/>
      <w:pPr>
        <w:ind w:left="5573" w:hanging="361"/>
      </w:pPr>
      <w:rPr>
        <w:rFonts w:hint="default"/>
        <w:lang w:val="id" w:eastAsia="en-US" w:bidi="ar-SA"/>
      </w:rPr>
    </w:lvl>
    <w:lvl w:ilvl="7" w:tplc="0F0CB4FA">
      <w:numFmt w:val="bullet"/>
      <w:lvlText w:val="•"/>
      <w:lvlJc w:val="left"/>
      <w:pPr>
        <w:ind w:left="6342" w:hanging="361"/>
      </w:pPr>
      <w:rPr>
        <w:rFonts w:hint="default"/>
        <w:lang w:val="id" w:eastAsia="en-US" w:bidi="ar-SA"/>
      </w:rPr>
    </w:lvl>
    <w:lvl w:ilvl="8" w:tplc="77CEBFAA">
      <w:numFmt w:val="bullet"/>
      <w:lvlText w:val="•"/>
      <w:lvlJc w:val="left"/>
      <w:pPr>
        <w:ind w:left="7111" w:hanging="361"/>
      </w:pPr>
      <w:rPr>
        <w:rFonts w:hint="default"/>
        <w:lang w:val="id" w:eastAsia="en-US" w:bidi="ar-SA"/>
      </w:rPr>
    </w:lvl>
  </w:abstractNum>
  <w:abstractNum w:abstractNumId="1">
    <w:nsid w:val="1D1857C3"/>
    <w:multiLevelType w:val="multilevel"/>
    <w:tmpl w:val="B6707350"/>
    <w:lvl w:ilvl="0">
      <w:start w:val="5"/>
      <w:numFmt w:val="decimal"/>
      <w:lvlText w:val="%1"/>
      <w:lvlJc w:val="left"/>
      <w:pPr>
        <w:ind w:left="964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6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11" w:hanging="360"/>
      </w:pPr>
      <w:rPr>
        <w:rFonts w:hint="default"/>
        <w:lang w:val="id" w:eastAsia="en-US" w:bidi="ar-SA"/>
      </w:rPr>
    </w:lvl>
  </w:abstractNum>
  <w:abstractNum w:abstractNumId="2">
    <w:nsid w:val="468050B8"/>
    <w:multiLevelType w:val="hybridMultilevel"/>
    <w:tmpl w:val="D39A4190"/>
    <w:lvl w:ilvl="0" w:tplc="C67AC214">
      <w:start w:val="1"/>
      <w:numFmt w:val="decimal"/>
      <w:lvlText w:val="%1."/>
      <w:lvlJc w:val="left"/>
      <w:pPr>
        <w:ind w:left="889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79653CE">
      <w:numFmt w:val="bullet"/>
      <w:lvlText w:val="•"/>
      <w:lvlJc w:val="left"/>
      <w:pPr>
        <w:ind w:left="1656" w:hanging="285"/>
      </w:pPr>
      <w:rPr>
        <w:rFonts w:hint="default"/>
        <w:lang w:val="id" w:eastAsia="en-US" w:bidi="ar-SA"/>
      </w:rPr>
    </w:lvl>
    <w:lvl w:ilvl="2" w:tplc="9C24878E">
      <w:numFmt w:val="bullet"/>
      <w:lvlText w:val="•"/>
      <w:lvlJc w:val="left"/>
      <w:pPr>
        <w:ind w:left="2433" w:hanging="285"/>
      </w:pPr>
      <w:rPr>
        <w:rFonts w:hint="default"/>
        <w:lang w:val="id" w:eastAsia="en-US" w:bidi="ar-SA"/>
      </w:rPr>
    </w:lvl>
    <w:lvl w:ilvl="3" w:tplc="DFA0A2E6">
      <w:numFmt w:val="bullet"/>
      <w:lvlText w:val="•"/>
      <w:lvlJc w:val="left"/>
      <w:pPr>
        <w:ind w:left="3210" w:hanging="285"/>
      </w:pPr>
      <w:rPr>
        <w:rFonts w:hint="default"/>
        <w:lang w:val="id" w:eastAsia="en-US" w:bidi="ar-SA"/>
      </w:rPr>
    </w:lvl>
    <w:lvl w:ilvl="4" w:tplc="C8D8B124">
      <w:numFmt w:val="bullet"/>
      <w:lvlText w:val="•"/>
      <w:lvlJc w:val="left"/>
      <w:pPr>
        <w:ind w:left="3987" w:hanging="285"/>
      </w:pPr>
      <w:rPr>
        <w:rFonts w:hint="default"/>
        <w:lang w:val="id" w:eastAsia="en-US" w:bidi="ar-SA"/>
      </w:rPr>
    </w:lvl>
    <w:lvl w:ilvl="5" w:tplc="5DFAD6B8">
      <w:numFmt w:val="bullet"/>
      <w:lvlText w:val="•"/>
      <w:lvlJc w:val="left"/>
      <w:pPr>
        <w:ind w:left="4764" w:hanging="285"/>
      </w:pPr>
      <w:rPr>
        <w:rFonts w:hint="default"/>
        <w:lang w:val="id" w:eastAsia="en-US" w:bidi="ar-SA"/>
      </w:rPr>
    </w:lvl>
    <w:lvl w:ilvl="6" w:tplc="CA4A2CDE">
      <w:numFmt w:val="bullet"/>
      <w:lvlText w:val="•"/>
      <w:lvlJc w:val="left"/>
      <w:pPr>
        <w:ind w:left="5541" w:hanging="285"/>
      </w:pPr>
      <w:rPr>
        <w:rFonts w:hint="default"/>
        <w:lang w:val="id" w:eastAsia="en-US" w:bidi="ar-SA"/>
      </w:rPr>
    </w:lvl>
    <w:lvl w:ilvl="7" w:tplc="99666A24">
      <w:numFmt w:val="bullet"/>
      <w:lvlText w:val="•"/>
      <w:lvlJc w:val="left"/>
      <w:pPr>
        <w:ind w:left="6318" w:hanging="285"/>
      </w:pPr>
      <w:rPr>
        <w:rFonts w:hint="default"/>
        <w:lang w:val="id" w:eastAsia="en-US" w:bidi="ar-SA"/>
      </w:rPr>
    </w:lvl>
    <w:lvl w:ilvl="8" w:tplc="57D04890">
      <w:numFmt w:val="bullet"/>
      <w:lvlText w:val="•"/>
      <w:lvlJc w:val="left"/>
      <w:pPr>
        <w:ind w:left="7095" w:hanging="285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72CqZx1wFRFeYXKxiMnz3NsAO5k+zLbSOcqJ4bkqiYXX2YqqOBBEImQYkcbI2Cp13gmk8wRm39va4V25KckIw==" w:salt="cSfYGhzpO9+dpynNvOmwhg==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8A"/>
    <w:rsid w:val="001D548A"/>
    <w:rsid w:val="004E728C"/>
    <w:rsid w:val="004E798A"/>
    <w:rsid w:val="005A0183"/>
    <w:rsid w:val="00807C55"/>
    <w:rsid w:val="009E6C66"/>
    <w:rsid w:val="00B76144"/>
    <w:rsid w:val="00B91D4B"/>
    <w:rsid w:val="00BB35B3"/>
    <w:rsid w:val="00D51856"/>
    <w:rsid w:val="00E8788F"/>
    <w:rsid w:val="00EE1DE9"/>
    <w:rsid w:val="00F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5:docId w15:val="{7C3149C7-E9E3-49BD-A3AC-6B267781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2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964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"/>
      <w:ind w:left="43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87" w:after="20"/>
      <w:ind w:left="427"/>
      <w:jc w:val="center"/>
    </w:pPr>
  </w:style>
  <w:style w:type="paragraph" w:styleId="TOC2">
    <w:name w:val="toc 2"/>
    <w:basedOn w:val="Normal"/>
    <w:uiPriority w:val="1"/>
    <w:qFormat/>
    <w:pPr>
      <w:spacing w:before="276"/>
      <w:ind w:left="604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ind w:left="1685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72"/>
      <w:ind w:left="604" w:right="168" w:firstLine="6866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E9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F42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E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42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EA"/>
    <w:rPr>
      <w:rFonts w:ascii="Times New Roman" w:eastAsia="Times New Roman" w:hAnsi="Times New Roman" w:cs="Times New Roman"/>
      <w:lang w:val="id"/>
    </w:rPr>
  </w:style>
  <w:style w:type="paragraph" w:styleId="Title">
    <w:name w:val="Title"/>
    <w:basedOn w:val="Normal"/>
    <w:link w:val="TitleChar"/>
    <w:uiPriority w:val="1"/>
    <w:qFormat/>
    <w:rsid w:val="00F423EA"/>
    <w:pPr>
      <w:spacing w:before="62"/>
      <w:ind w:left="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423EA"/>
    <w:rPr>
      <w:rFonts w:ascii="Times New Roman" w:eastAsia="Times New Roman" w:hAnsi="Times New Roman" w:cs="Times New Roman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hp</cp:lastModifiedBy>
  <cp:revision>2</cp:revision>
  <dcterms:created xsi:type="dcterms:W3CDTF">2026-01-19T08:13:00Z</dcterms:created>
  <dcterms:modified xsi:type="dcterms:W3CDTF">2026-01-19T08:13:00Z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2013</vt:lpwstr>
  </property>
</Properties>
</file>