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EFF" w:rsidRPr="005F3C49" w:rsidRDefault="00F80EFF" w:rsidP="00F80EFF">
      <w:pPr>
        <w:pStyle w:val="Heading1"/>
        <w:spacing w:line="480" w:lineRule="auto"/>
        <w:rPr>
          <w:sz w:val="24"/>
          <w:lang w:val="en-US"/>
        </w:rPr>
      </w:pPr>
      <w:bookmarkStart w:id="0" w:name="_GoBack"/>
      <w:bookmarkEnd w:id="0"/>
      <w:r w:rsidRPr="005F3C49">
        <w:rPr>
          <w:sz w:val="24"/>
          <w:lang w:val="en-US"/>
        </w:rPr>
        <w:t xml:space="preserve">CHAPTER V </w:t>
      </w:r>
    </w:p>
    <w:p w:rsidR="00F80EFF" w:rsidRPr="005F3C49" w:rsidRDefault="00F80EFF" w:rsidP="00F80EFF">
      <w:pPr>
        <w:pStyle w:val="Heading1"/>
        <w:spacing w:line="480" w:lineRule="auto"/>
        <w:rPr>
          <w:sz w:val="24"/>
          <w:lang w:val="en-US"/>
        </w:rPr>
      </w:pPr>
      <w:bookmarkStart w:id="1" w:name="_Toc170719903"/>
      <w:bookmarkStart w:id="2" w:name="_Toc199612295"/>
      <w:r w:rsidRPr="005F3C49">
        <w:rPr>
          <w:sz w:val="24"/>
          <w:lang w:val="en-US"/>
        </w:rPr>
        <w:t>CONCLUSION AND SUGGESTION</w:t>
      </w:r>
      <w:bookmarkEnd w:id="1"/>
      <w:bookmarkEnd w:id="2"/>
    </w:p>
    <w:p w:rsidR="00F80EFF" w:rsidRPr="005F3C49" w:rsidRDefault="00F80EFF" w:rsidP="00F80EFF">
      <w:pPr>
        <w:pStyle w:val="Heading1"/>
        <w:spacing w:line="480" w:lineRule="auto"/>
        <w:rPr>
          <w:sz w:val="24"/>
          <w:szCs w:val="24"/>
          <w:lang w:val="en-US"/>
        </w:rPr>
      </w:pPr>
    </w:p>
    <w:p w:rsidR="00F80EFF" w:rsidRPr="005F3C49" w:rsidRDefault="00F80EFF" w:rsidP="00F80EFF">
      <w:pPr>
        <w:pStyle w:val="Heading2"/>
        <w:spacing w:after="240"/>
        <w:rPr>
          <w:rFonts w:ascii="Times New Roman" w:hAnsi="Times New Roman" w:cs="Times New Roman"/>
          <w:b w:val="0"/>
          <w:bCs w:val="0"/>
          <w:color w:val="auto"/>
          <w:sz w:val="24"/>
          <w:lang w:val="en-US"/>
        </w:rPr>
      </w:pPr>
      <w:bookmarkStart w:id="3" w:name="_Toc199612296"/>
      <w:r w:rsidRPr="005F3C49">
        <w:rPr>
          <w:rFonts w:ascii="Times New Roman" w:hAnsi="Times New Roman" w:cs="Times New Roman"/>
          <w:b w:val="0"/>
          <w:color w:val="auto"/>
          <w:sz w:val="24"/>
          <w:lang w:val="en-US"/>
        </w:rPr>
        <w:t>5.1 Conclusions</w:t>
      </w:r>
      <w:bookmarkEnd w:id="3"/>
    </w:p>
    <w:p w:rsidR="00F80EFF" w:rsidRDefault="00F80EFF" w:rsidP="00F80EFF">
      <w:pPr>
        <w:pStyle w:val="Heading1"/>
        <w:spacing w:before="0" w:line="480" w:lineRule="auto"/>
        <w:ind w:left="0" w:right="12" w:firstLine="720"/>
        <w:jc w:val="both"/>
        <w:rPr>
          <w:b w:val="0"/>
          <w:bCs w:val="0"/>
          <w:sz w:val="24"/>
          <w:szCs w:val="24"/>
          <w:lang w:val="en-US"/>
        </w:rPr>
      </w:pPr>
      <w:bookmarkStart w:id="4" w:name="_Toc199612297"/>
      <w:r>
        <w:rPr>
          <w:b w:val="0"/>
          <w:bCs w:val="0"/>
          <w:sz w:val="24"/>
          <w:szCs w:val="24"/>
          <w:lang w:val="en-US"/>
        </w:rPr>
        <w:t>After analyzing the data</w:t>
      </w:r>
      <w:r w:rsidRPr="005F3C49">
        <w:rPr>
          <w:b w:val="0"/>
          <w:bCs w:val="0"/>
          <w:sz w:val="24"/>
          <w:szCs w:val="24"/>
          <w:lang w:val="en-US"/>
        </w:rPr>
        <w:t>,</w:t>
      </w:r>
      <w:r>
        <w:rPr>
          <w:b w:val="0"/>
          <w:bCs w:val="0"/>
          <w:sz w:val="24"/>
          <w:szCs w:val="24"/>
          <w:lang w:val="en-US"/>
        </w:rPr>
        <w:t xml:space="preserve"> the following conclusions can be drawn:</w:t>
      </w:r>
      <w:r w:rsidRPr="005F3C49">
        <w:rPr>
          <w:b w:val="0"/>
          <w:bCs w:val="0"/>
          <w:sz w:val="24"/>
          <w:szCs w:val="24"/>
          <w:lang w:val="en-US"/>
        </w:rPr>
        <w:t xml:space="preserve"> </w:t>
      </w:r>
    </w:p>
    <w:p w:rsidR="00F80EFF" w:rsidRDefault="00F80EFF" w:rsidP="00F80EFF">
      <w:pPr>
        <w:pStyle w:val="Heading1"/>
        <w:numPr>
          <w:ilvl w:val="0"/>
          <w:numId w:val="19"/>
        </w:numPr>
        <w:spacing w:before="0" w:line="480" w:lineRule="auto"/>
        <w:ind w:left="993" w:right="12" w:hanging="284"/>
        <w:jc w:val="both"/>
        <w:rPr>
          <w:b w:val="0"/>
          <w:bCs w:val="0"/>
          <w:sz w:val="24"/>
          <w:szCs w:val="24"/>
          <w:lang w:val="en-US"/>
        </w:rPr>
      </w:pPr>
      <w:r w:rsidRPr="005F3C49">
        <w:rPr>
          <w:b w:val="0"/>
          <w:bCs w:val="0"/>
          <w:sz w:val="24"/>
          <w:szCs w:val="24"/>
          <w:lang w:val="en-US"/>
        </w:rPr>
        <w:t xml:space="preserve">The shifting roles and alignments between characters underscore the fluidity of narrative function, particularly as seen in Nick </w:t>
      </w:r>
      <w:proofErr w:type="spellStart"/>
      <w:r w:rsidRPr="005F3C49">
        <w:rPr>
          <w:b w:val="0"/>
          <w:bCs w:val="0"/>
          <w:sz w:val="24"/>
          <w:szCs w:val="24"/>
          <w:lang w:val="en-US"/>
        </w:rPr>
        <w:t>Carraway’s</w:t>
      </w:r>
      <w:proofErr w:type="spellEnd"/>
      <w:r w:rsidRPr="005F3C49">
        <w:rPr>
          <w:b w:val="0"/>
          <w:bCs w:val="0"/>
          <w:sz w:val="24"/>
          <w:szCs w:val="24"/>
          <w:lang w:val="en-US"/>
        </w:rPr>
        <w:t xml:space="preserve"> transformation from passive observer to active commentator. </w:t>
      </w:r>
    </w:p>
    <w:p w:rsidR="00F80EFF" w:rsidRDefault="00F80EFF" w:rsidP="00F80EFF">
      <w:pPr>
        <w:pStyle w:val="Heading1"/>
        <w:numPr>
          <w:ilvl w:val="0"/>
          <w:numId w:val="19"/>
        </w:numPr>
        <w:spacing w:before="0" w:line="480" w:lineRule="auto"/>
        <w:ind w:left="993" w:right="12" w:hanging="284"/>
        <w:jc w:val="both"/>
        <w:rPr>
          <w:b w:val="0"/>
          <w:bCs w:val="0"/>
          <w:sz w:val="24"/>
          <w:szCs w:val="24"/>
          <w:lang w:val="en-US"/>
        </w:rPr>
      </w:pPr>
      <w:r w:rsidRPr="005F3C49">
        <w:rPr>
          <w:b w:val="0"/>
          <w:bCs w:val="0"/>
          <w:sz w:val="24"/>
          <w:szCs w:val="24"/>
          <w:lang w:val="en-US"/>
        </w:rPr>
        <w:t xml:space="preserve">Furthermore, the interplay between Helpers and Opponents underscores the complexity of external forces economic status, social expectation, and gender roles which ultimately determine the outcome of the narrative. </w:t>
      </w:r>
    </w:p>
    <w:p w:rsidR="00F80EFF" w:rsidRPr="005F3C49" w:rsidRDefault="00F80EFF" w:rsidP="00F80EFF">
      <w:pPr>
        <w:pStyle w:val="Heading1"/>
        <w:numPr>
          <w:ilvl w:val="0"/>
          <w:numId w:val="19"/>
        </w:numPr>
        <w:spacing w:before="0" w:line="480" w:lineRule="auto"/>
        <w:ind w:left="993" w:right="12" w:hanging="284"/>
        <w:jc w:val="both"/>
        <w:rPr>
          <w:b w:val="0"/>
          <w:bCs w:val="0"/>
          <w:sz w:val="24"/>
          <w:szCs w:val="24"/>
          <w:lang w:val="en-US"/>
        </w:rPr>
      </w:pPr>
      <w:r w:rsidRPr="005F3C49">
        <w:rPr>
          <w:b w:val="0"/>
          <w:bCs w:val="0"/>
          <w:sz w:val="24"/>
          <w:szCs w:val="24"/>
          <w:lang w:val="en-US"/>
        </w:rPr>
        <w:t>These roles are not static; rather, they reflect the characters’ development and the thematic arc of the story.</w:t>
      </w:r>
      <w:bookmarkEnd w:id="4"/>
    </w:p>
    <w:p w:rsidR="00F80EFF" w:rsidRPr="005F3C49" w:rsidRDefault="00F80EFF" w:rsidP="00F80EFF">
      <w:pPr>
        <w:pStyle w:val="Heading1"/>
        <w:spacing w:line="480" w:lineRule="auto"/>
        <w:ind w:left="0" w:right="12" w:firstLine="720"/>
        <w:jc w:val="both"/>
        <w:rPr>
          <w:b w:val="0"/>
          <w:bCs w:val="0"/>
          <w:sz w:val="24"/>
          <w:szCs w:val="24"/>
          <w:lang w:val="en-US"/>
        </w:rPr>
      </w:pPr>
      <w:bookmarkStart w:id="5" w:name="_Toc199612298"/>
      <w:r w:rsidRPr="005F3C49">
        <w:rPr>
          <w:b w:val="0"/>
          <w:bCs w:val="0"/>
          <w:sz w:val="24"/>
          <w:szCs w:val="24"/>
          <w:lang w:val="en-US"/>
        </w:rPr>
        <w:t xml:space="preserve">The application of </w:t>
      </w:r>
      <w:proofErr w:type="spellStart"/>
      <w:r w:rsidRPr="005F3C49">
        <w:rPr>
          <w:b w:val="0"/>
          <w:bCs w:val="0"/>
          <w:sz w:val="24"/>
          <w:szCs w:val="24"/>
          <w:lang w:val="en-US"/>
        </w:rPr>
        <w:t>Greimas</w:t>
      </w:r>
      <w:proofErr w:type="spellEnd"/>
      <w:r w:rsidRPr="005F3C49">
        <w:rPr>
          <w:b w:val="0"/>
          <w:bCs w:val="0"/>
          <w:sz w:val="24"/>
          <w:szCs w:val="24"/>
          <w:lang w:val="en-US"/>
        </w:rPr>
        <w:t xml:space="preserve">’ canonical narrative schema reveals that </w:t>
      </w:r>
      <w:r w:rsidRPr="00944148">
        <w:rPr>
          <w:b w:val="0"/>
          <w:bCs w:val="0"/>
          <w:i/>
          <w:iCs/>
          <w:sz w:val="24"/>
          <w:szCs w:val="24"/>
          <w:lang w:val="en-US"/>
        </w:rPr>
        <w:t>The Great Gatsby</w:t>
      </w:r>
      <w:r w:rsidRPr="005F3C49">
        <w:rPr>
          <w:b w:val="0"/>
          <w:bCs w:val="0"/>
          <w:sz w:val="24"/>
          <w:szCs w:val="24"/>
          <w:lang w:val="en-US"/>
        </w:rPr>
        <w:t xml:space="preserve"> does not simply present a linear romantic tragedy, but instead constructs a cyclical, symbolic narrative rooted in desire, illusion, and disillusionment. The Manipulation phase exposes Gatsby’s internal motivation and idealization of Daisy; the Competence phase is marked by Gatsby’s elaborate efforts and Nick’s involvement; the Performance is reached when Gatsby reunites with Daisy; and the Sanction culminates in Gatsby’s tragic death—symbolizing the futility of his quest and the collapse of his dream.</w:t>
      </w:r>
      <w:bookmarkEnd w:id="5"/>
    </w:p>
    <w:p w:rsidR="00F80EFF" w:rsidRPr="005F3C49" w:rsidRDefault="00F80EFF" w:rsidP="00F80EFF">
      <w:pPr>
        <w:pStyle w:val="Heading1"/>
        <w:spacing w:line="480" w:lineRule="auto"/>
        <w:ind w:left="0" w:right="12" w:firstLine="720"/>
        <w:jc w:val="both"/>
        <w:rPr>
          <w:b w:val="0"/>
          <w:bCs w:val="0"/>
          <w:sz w:val="24"/>
          <w:szCs w:val="24"/>
          <w:lang w:val="en-US"/>
        </w:rPr>
      </w:pPr>
      <w:bookmarkStart w:id="6" w:name="_Toc199612299"/>
      <w:r w:rsidRPr="005F3C49">
        <w:rPr>
          <w:b w:val="0"/>
          <w:bCs w:val="0"/>
          <w:sz w:val="24"/>
          <w:szCs w:val="24"/>
          <w:lang w:val="en-US"/>
        </w:rPr>
        <w:lastRenderedPageBreak/>
        <w:t xml:space="preserve">In terms of character relationships, the narrative structure reveals underlying tensions that are shaped by both personal desires and socio-economic divisions. Gatsby’s relationship with Daisy is doomed not merely by personal failure but by the entrenched class divide that renders his dream unattainable. Similarly, the relationship between Nick and Gatsby grows stronger as Nick becomes morally aware of the corruption surrounding them, while his relationship with the </w:t>
      </w:r>
      <w:proofErr w:type="spellStart"/>
      <w:r w:rsidRPr="005F3C49">
        <w:rPr>
          <w:b w:val="0"/>
          <w:bCs w:val="0"/>
          <w:sz w:val="24"/>
          <w:szCs w:val="24"/>
          <w:lang w:val="en-US"/>
        </w:rPr>
        <w:t>Buchanans</w:t>
      </w:r>
      <w:proofErr w:type="spellEnd"/>
      <w:r w:rsidRPr="005F3C49">
        <w:rPr>
          <w:b w:val="0"/>
          <w:bCs w:val="0"/>
          <w:sz w:val="24"/>
          <w:szCs w:val="24"/>
          <w:lang w:val="en-US"/>
        </w:rPr>
        <w:t xml:space="preserve"> deteriorates due to their moral emptiness.</w:t>
      </w:r>
      <w:bookmarkEnd w:id="6"/>
    </w:p>
    <w:p w:rsidR="00F80EFF" w:rsidRPr="005F3C49" w:rsidRDefault="00F80EFF" w:rsidP="00F80EFF">
      <w:pPr>
        <w:pStyle w:val="Heading2"/>
        <w:spacing w:after="240"/>
        <w:rPr>
          <w:rFonts w:ascii="Times New Roman" w:hAnsi="Times New Roman" w:cs="Times New Roman"/>
          <w:b w:val="0"/>
          <w:bCs w:val="0"/>
          <w:color w:val="auto"/>
          <w:sz w:val="24"/>
          <w:lang w:val="en-US"/>
        </w:rPr>
      </w:pPr>
      <w:bookmarkStart w:id="7" w:name="_Toc199612300"/>
      <w:r w:rsidRPr="005F3C49">
        <w:rPr>
          <w:rFonts w:ascii="Times New Roman" w:hAnsi="Times New Roman" w:cs="Times New Roman"/>
          <w:b w:val="0"/>
          <w:color w:val="auto"/>
          <w:sz w:val="24"/>
          <w:lang w:val="en-US"/>
        </w:rPr>
        <w:t>5.2 Suggestions</w:t>
      </w:r>
      <w:bookmarkEnd w:id="7"/>
    </w:p>
    <w:p w:rsidR="00F80EFF" w:rsidRPr="005F3C49" w:rsidRDefault="00F80EFF" w:rsidP="00F80EFF">
      <w:pPr>
        <w:pStyle w:val="Heading1"/>
        <w:spacing w:line="480" w:lineRule="auto"/>
        <w:ind w:left="0" w:right="12" w:firstLine="720"/>
        <w:jc w:val="both"/>
        <w:rPr>
          <w:b w:val="0"/>
          <w:bCs w:val="0"/>
          <w:sz w:val="24"/>
          <w:szCs w:val="24"/>
          <w:lang w:val="en-US"/>
        </w:rPr>
      </w:pPr>
      <w:bookmarkStart w:id="8" w:name="_Toc199612301"/>
      <w:r w:rsidRPr="005F3C49">
        <w:rPr>
          <w:b w:val="0"/>
          <w:bCs w:val="0"/>
          <w:sz w:val="24"/>
          <w:szCs w:val="24"/>
          <w:lang w:val="en-US"/>
        </w:rPr>
        <w:t xml:space="preserve">The findings suggest that </w:t>
      </w:r>
      <w:proofErr w:type="spellStart"/>
      <w:r w:rsidRPr="005F3C49">
        <w:rPr>
          <w:b w:val="0"/>
          <w:bCs w:val="0"/>
          <w:sz w:val="24"/>
          <w:szCs w:val="24"/>
          <w:lang w:val="en-US"/>
        </w:rPr>
        <w:t>Greimas</w:t>
      </w:r>
      <w:proofErr w:type="spellEnd"/>
      <w:r w:rsidRPr="005F3C49">
        <w:rPr>
          <w:b w:val="0"/>
          <w:bCs w:val="0"/>
          <w:sz w:val="24"/>
          <w:szCs w:val="24"/>
          <w:lang w:val="en-US"/>
        </w:rPr>
        <w:t>’ narrative theory offers a valuable framework for understanding how narrative functions operate in film, not only as devices to structure story but as tools to uncover deeper thematic and ideological meanings. This analysis contributes to literary and film studies by highlighting how classical narrative models can be adapted to modern cinematic texts.</w:t>
      </w:r>
      <w:bookmarkEnd w:id="8"/>
    </w:p>
    <w:p w:rsidR="00F80EFF" w:rsidRPr="005F3C49" w:rsidRDefault="00F80EFF" w:rsidP="00F80EFF">
      <w:pPr>
        <w:pStyle w:val="Heading1"/>
        <w:spacing w:line="480" w:lineRule="auto"/>
        <w:ind w:left="0" w:right="12" w:firstLine="720"/>
        <w:jc w:val="both"/>
        <w:rPr>
          <w:b w:val="0"/>
          <w:bCs w:val="0"/>
          <w:sz w:val="24"/>
          <w:szCs w:val="24"/>
          <w:lang w:val="en-US"/>
        </w:rPr>
      </w:pPr>
      <w:bookmarkStart w:id="9" w:name="_Toc199612302"/>
      <w:r w:rsidRPr="005F3C49">
        <w:rPr>
          <w:b w:val="0"/>
          <w:bCs w:val="0"/>
          <w:sz w:val="24"/>
          <w:szCs w:val="24"/>
          <w:lang w:val="en-US"/>
        </w:rPr>
        <w:t xml:space="preserve">For future research, scholars might apply </w:t>
      </w:r>
      <w:proofErr w:type="spellStart"/>
      <w:r w:rsidRPr="005F3C49">
        <w:rPr>
          <w:b w:val="0"/>
          <w:bCs w:val="0"/>
          <w:sz w:val="24"/>
          <w:szCs w:val="24"/>
          <w:lang w:val="en-US"/>
        </w:rPr>
        <w:t>Greimas</w:t>
      </w:r>
      <w:proofErr w:type="spellEnd"/>
      <w:r w:rsidRPr="005F3C49">
        <w:rPr>
          <w:b w:val="0"/>
          <w:bCs w:val="0"/>
          <w:sz w:val="24"/>
          <w:szCs w:val="24"/>
          <w:lang w:val="en-US"/>
        </w:rPr>
        <w:t xml:space="preserve">' model to other film adaptations of literary works to examine how narrative structures are maintained or transformed across media. Additionally, comparative studies between the novel and film versions of </w:t>
      </w:r>
      <w:r w:rsidRPr="00944148">
        <w:rPr>
          <w:b w:val="0"/>
          <w:bCs w:val="0"/>
          <w:i/>
          <w:iCs/>
          <w:sz w:val="24"/>
          <w:szCs w:val="24"/>
          <w:lang w:val="en-US"/>
        </w:rPr>
        <w:t>The Great Gatsby</w:t>
      </w:r>
      <w:r w:rsidRPr="005F3C49">
        <w:rPr>
          <w:b w:val="0"/>
          <w:bCs w:val="0"/>
          <w:sz w:val="24"/>
          <w:szCs w:val="24"/>
          <w:lang w:val="en-US"/>
        </w:rPr>
        <w:t xml:space="preserve"> using </w:t>
      </w:r>
      <w:proofErr w:type="spellStart"/>
      <w:r w:rsidRPr="005F3C49">
        <w:rPr>
          <w:b w:val="0"/>
          <w:bCs w:val="0"/>
          <w:sz w:val="24"/>
          <w:szCs w:val="24"/>
          <w:lang w:val="en-US"/>
        </w:rPr>
        <w:t>structuralist</w:t>
      </w:r>
      <w:proofErr w:type="spellEnd"/>
      <w:r w:rsidRPr="005F3C49">
        <w:rPr>
          <w:b w:val="0"/>
          <w:bCs w:val="0"/>
          <w:sz w:val="24"/>
          <w:szCs w:val="24"/>
          <w:lang w:val="en-US"/>
        </w:rPr>
        <w:t xml:space="preserve"> or post-</w:t>
      </w:r>
      <w:proofErr w:type="spellStart"/>
      <w:r w:rsidRPr="005F3C49">
        <w:rPr>
          <w:b w:val="0"/>
          <w:bCs w:val="0"/>
          <w:sz w:val="24"/>
          <w:szCs w:val="24"/>
          <w:lang w:val="en-US"/>
        </w:rPr>
        <w:t>structuralist</w:t>
      </w:r>
      <w:proofErr w:type="spellEnd"/>
      <w:r w:rsidRPr="005F3C49">
        <w:rPr>
          <w:b w:val="0"/>
          <w:bCs w:val="0"/>
          <w:sz w:val="24"/>
          <w:szCs w:val="24"/>
          <w:lang w:val="en-US"/>
        </w:rPr>
        <w:t xml:space="preserve"> frameworks could yield further insights into adaptation theory, intertextuality, and medium-specific storytelling techniques.</w:t>
      </w:r>
      <w:bookmarkEnd w:id="9"/>
    </w:p>
    <w:p w:rsidR="00232179" w:rsidRPr="00F80EFF" w:rsidRDefault="002F20D2" w:rsidP="00F80EFF"/>
    <w:sectPr w:rsidR="00232179" w:rsidRPr="00F80EFF" w:rsidSect="0049175D">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F20D2">
      <w:r>
        <w:separator/>
      </w:r>
    </w:p>
  </w:endnote>
  <w:endnote w:type="continuationSeparator" w:id="0">
    <w:p w:rsidR="00000000" w:rsidRDefault="002F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39828"/>
      <w:docPartObj>
        <w:docPartGallery w:val="Page Numbers (Bottom of Page)"/>
        <w:docPartUnique/>
      </w:docPartObj>
    </w:sdtPr>
    <w:sdtEndPr/>
    <w:sdtContent>
      <w:p w:rsidR="006F72A8" w:rsidRDefault="00F80EFF">
        <w:pPr>
          <w:pStyle w:val="Footer"/>
          <w:jc w:val="center"/>
        </w:pPr>
        <w:r>
          <w:t>iii</w:t>
        </w:r>
      </w:p>
    </w:sdtContent>
  </w:sdt>
  <w:p w:rsidR="006F72A8" w:rsidRDefault="002F20D2" w:rsidP="00394B75">
    <w:pPr>
      <w:pStyle w:val="Footer"/>
      <w:tabs>
        <w:tab w:val="clear" w:pos="4513"/>
        <w:tab w:val="clear" w:pos="9026"/>
        <w:tab w:val="left" w:pos="15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2F20D2">
    <w:pPr>
      <w:pStyle w:val="Footer"/>
      <w:jc w:val="center"/>
    </w:pPr>
  </w:p>
  <w:p w:rsidR="006F72A8" w:rsidRDefault="00F80EFF">
    <w:pPr>
      <w:pStyle w:val="Footer"/>
      <w:jc w:val="center"/>
    </w:pPr>
    <w:r>
      <w:t>ii</w:t>
    </w:r>
  </w:p>
  <w:p w:rsidR="006F72A8" w:rsidRDefault="002F2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F20D2">
      <w:r>
        <w:separator/>
      </w:r>
    </w:p>
  </w:footnote>
  <w:footnote w:type="continuationSeparator" w:id="0">
    <w:p w:rsidR="00000000" w:rsidRDefault="002F2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2F20D2">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1" o:spid="_x0000_s2053" type="#_x0000_t75" style="position:absolute;left:0;text-align:left;margin-left:0;margin-top:0;width:376.55pt;height:371.05pt;z-index:-251653120;mso-position-horizontal:center;mso-position-horizontal-relative:margin;mso-position-vertical:center;mso-position-vertical-relative:margin" o:allowincell="f">
          <v:imagedata r:id="rId1" o:title="LOGO-UMN-1" gain="19661f" blacklevel="22938f"/>
          <w10:wrap anchorx="margin" anchory="margin"/>
        </v:shape>
      </w:pict>
    </w:r>
  </w:p>
  <w:p w:rsidR="006F72A8" w:rsidRDefault="002F2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Pr="008A6936" w:rsidRDefault="002F20D2">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2" o:spid="_x0000_s2054" type="#_x0000_t75" style="position:absolute;margin-left:0;margin-top:0;width:376.55pt;height:371.05pt;z-index:-251652096;mso-position-horizontal:center;mso-position-horizontal-relative:margin;mso-position-vertical:center;mso-position-vertical-relative:margin" o:allowincell="f">
          <v:imagedata r:id="rId1" o:title="LOGO-UMN-1" gain="19661f" blacklevel="22938f"/>
          <w10:wrap anchorx="margin" anchory="margin"/>
        </v:shape>
      </w:pict>
    </w:r>
    <w:r w:rsidR="00F80EFF">
      <w:rPr>
        <w:lang w:val="en-US"/>
      </w:rPr>
      <w:t xml:space="preserve"> </w:t>
    </w:r>
  </w:p>
  <w:p w:rsidR="006F72A8" w:rsidRDefault="002F2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2A8" w:rsidRDefault="002F20D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17780" o:spid="_x0000_s2052" type="#_x0000_t75" style="position:absolute;margin-left:0;margin-top:0;width:376.55pt;height:371.05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3553"/>
    <w:multiLevelType w:val="hybridMultilevel"/>
    <w:tmpl w:val="C16CC12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D605C1"/>
    <w:multiLevelType w:val="hybridMultilevel"/>
    <w:tmpl w:val="E5F22C6A"/>
    <w:lvl w:ilvl="0" w:tplc="81E6C3B8">
      <w:start w:val="1"/>
      <w:numFmt w:val="decimal"/>
      <w:lvlText w:val="%1."/>
      <w:lvlJc w:val="left"/>
      <w:pPr>
        <w:ind w:left="1080" w:hanging="360"/>
      </w:pPr>
      <w:rPr>
        <w:rFonts w:hint="default"/>
      </w:rPr>
    </w:lvl>
    <w:lvl w:ilvl="1" w:tplc="78D85B7E">
      <w:start w:val="2"/>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3065D"/>
    <w:multiLevelType w:val="hybridMultilevel"/>
    <w:tmpl w:val="8BE6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45BB9"/>
    <w:multiLevelType w:val="hybridMultilevel"/>
    <w:tmpl w:val="59B015F6"/>
    <w:lvl w:ilvl="0" w:tplc="81E6C3B8">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360721"/>
    <w:multiLevelType w:val="hybridMultilevel"/>
    <w:tmpl w:val="22241CA2"/>
    <w:lvl w:ilvl="0" w:tplc="81E6C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716A51"/>
    <w:multiLevelType w:val="hybridMultilevel"/>
    <w:tmpl w:val="DC24FF3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A5724A9"/>
    <w:multiLevelType w:val="hybridMultilevel"/>
    <w:tmpl w:val="6EA2A926"/>
    <w:lvl w:ilvl="0" w:tplc="6CE04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2B727A"/>
    <w:multiLevelType w:val="hybridMultilevel"/>
    <w:tmpl w:val="F9921A5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6DA3121"/>
    <w:multiLevelType w:val="hybridMultilevel"/>
    <w:tmpl w:val="C666D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C3004"/>
    <w:multiLevelType w:val="hybridMultilevel"/>
    <w:tmpl w:val="A212F36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7254E6"/>
    <w:multiLevelType w:val="hybridMultilevel"/>
    <w:tmpl w:val="78D2B4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4292CEA"/>
    <w:multiLevelType w:val="hybridMultilevel"/>
    <w:tmpl w:val="7166B82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A1D7A8E"/>
    <w:multiLevelType w:val="hybridMultilevel"/>
    <w:tmpl w:val="EF3EAC3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3414F6"/>
    <w:multiLevelType w:val="hybridMultilevel"/>
    <w:tmpl w:val="BE78B79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574287"/>
    <w:multiLevelType w:val="hybridMultilevel"/>
    <w:tmpl w:val="DD18997C"/>
    <w:lvl w:ilvl="0" w:tplc="81E6C3B8">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45324F"/>
    <w:multiLevelType w:val="hybridMultilevel"/>
    <w:tmpl w:val="598CDD4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D2391A"/>
    <w:multiLevelType w:val="hybridMultilevel"/>
    <w:tmpl w:val="AB6E0BC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6F9A2F35"/>
    <w:multiLevelType w:val="hybridMultilevel"/>
    <w:tmpl w:val="82D4A12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2D7EBF"/>
    <w:multiLevelType w:val="hybridMultilevel"/>
    <w:tmpl w:val="D1D8C186"/>
    <w:lvl w:ilvl="0" w:tplc="81E6C3B8">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2"/>
  </w:num>
  <w:num w:numId="4">
    <w:abstractNumId w:val="6"/>
  </w:num>
  <w:num w:numId="5">
    <w:abstractNumId w:val="4"/>
  </w:num>
  <w:num w:numId="6">
    <w:abstractNumId w:val="1"/>
  </w:num>
  <w:num w:numId="7">
    <w:abstractNumId w:val="3"/>
  </w:num>
  <w:num w:numId="8">
    <w:abstractNumId w:val="18"/>
  </w:num>
  <w:num w:numId="9">
    <w:abstractNumId w:val="0"/>
  </w:num>
  <w:num w:numId="10">
    <w:abstractNumId w:val="14"/>
  </w:num>
  <w:num w:numId="11">
    <w:abstractNumId w:val="15"/>
  </w:num>
  <w:num w:numId="12">
    <w:abstractNumId w:val="9"/>
  </w:num>
  <w:num w:numId="13">
    <w:abstractNumId w:val="17"/>
  </w:num>
  <w:num w:numId="14">
    <w:abstractNumId w:val="12"/>
  </w:num>
  <w:num w:numId="15">
    <w:abstractNumId w:val="16"/>
  </w:num>
  <w:num w:numId="16">
    <w:abstractNumId w:val="7"/>
  </w:num>
  <w:num w:numId="17">
    <w:abstractNumId w:val="5"/>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lquYRW71nCyo+N8mI1yvD3o5EG2tB2V7kEaz8Kg0/Xf84qUN0gLFe6PKPGfvJop7F9xNdawhM5WWcawtgcE3Q==" w:salt="lRZe+BPdnAtgLgV43eT9v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5D"/>
    <w:rsid w:val="002F20D2"/>
    <w:rsid w:val="003B4A8E"/>
    <w:rsid w:val="0049175D"/>
    <w:rsid w:val="006839A5"/>
    <w:rsid w:val="00A6700B"/>
    <w:rsid w:val="00B15AE6"/>
    <w:rsid w:val="00C86593"/>
    <w:rsid w:val="00E10638"/>
    <w:rsid w:val="00E9679A"/>
    <w:rsid w:val="00EB53FC"/>
    <w:rsid w:val="00F8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2B11754-8E9C-4E9F-816E-1CEE597D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175D"/>
    <w:pPr>
      <w:widowControl w:val="0"/>
      <w:autoSpaceDE w:val="0"/>
      <w:autoSpaceDN w:val="0"/>
      <w:spacing w:after="0" w:line="240" w:lineRule="auto"/>
    </w:pPr>
    <w:rPr>
      <w:rFonts w:ascii="Times New Roman" w:hAnsi="Times New Roman"/>
      <w:lang w:val="id"/>
    </w:rPr>
  </w:style>
  <w:style w:type="paragraph" w:styleId="Heading1">
    <w:name w:val="heading 1"/>
    <w:basedOn w:val="Normal"/>
    <w:link w:val="Heading1Char"/>
    <w:uiPriority w:val="1"/>
    <w:qFormat/>
    <w:rsid w:val="00C86593"/>
    <w:pPr>
      <w:spacing w:before="106"/>
      <w:ind w:left="1607" w:right="1560"/>
      <w:jc w:val="center"/>
      <w:outlineLvl w:val="0"/>
    </w:pPr>
    <w:rPr>
      <w:rFonts w:eastAsia="Times New Roman" w:cs="Times New Roman"/>
      <w:b/>
      <w:bCs/>
      <w:sz w:val="28"/>
      <w:szCs w:val="28"/>
    </w:rPr>
  </w:style>
  <w:style w:type="paragraph" w:styleId="Heading2">
    <w:name w:val="heading 2"/>
    <w:basedOn w:val="Normal"/>
    <w:next w:val="Normal"/>
    <w:link w:val="Heading2Char"/>
    <w:uiPriority w:val="9"/>
    <w:semiHidden/>
    <w:unhideWhenUsed/>
    <w:qFormat/>
    <w:rsid w:val="00EB53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700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5D"/>
    <w:pPr>
      <w:tabs>
        <w:tab w:val="center" w:pos="4513"/>
        <w:tab w:val="right" w:pos="9026"/>
      </w:tabs>
    </w:pPr>
  </w:style>
  <w:style w:type="character" w:customStyle="1" w:styleId="HeaderChar">
    <w:name w:val="Header Char"/>
    <w:basedOn w:val="DefaultParagraphFont"/>
    <w:link w:val="Header"/>
    <w:uiPriority w:val="99"/>
    <w:rsid w:val="0049175D"/>
    <w:rPr>
      <w:rFonts w:ascii="Times New Roman" w:hAnsi="Times New Roman"/>
      <w:lang w:val="id"/>
    </w:rPr>
  </w:style>
  <w:style w:type="paragraph" w:styleId="Footer">
    <w:name w:val="footer"/>
    <w:basedOn w:val="Normal"/>
    <w:link w:val="FooterChar"/>
    <w:uiPriority w:val="99"/>
    <w:unhideWhenUsed/>
    <w:rsid w:val="0049175D"/>
    <w:pPr>
      <w:tabs>
        <w:tab w:val="center" w:pos="4513"/>
        <w:tab w:val="right" w:pos="9026"/>
      </w:tabs>
    </w:pPr>
  </w:style>
  <w:style w:type="character" w:customStyle="1" w:styleId="FooterChar">
    <w:name w:val="Footer Char"/>
    <w:basedOn w:val="DefaultParagraphFont"/>
    <w:link w:val="Footer"/>
    <w:uiPriority w:val="99"/>
    <w:rsid w:val="0049175D"/>
    <w:rPr>
      <w:rFonts w:ascii="Times New Roman" w:hAnsi="Times New Roman"/>
      <w:lang w:val="id"/>
    </w:rPr>
  </w:style>
  <w:style w:type="paragraph" w:styleId="BalloonText">
    <w:name w:val="Balloon Text"/>
    <w:basedOn w:val="Normal"/>
    <w:link w:val="BalloonTextChar"/>
    <w:uiPriority w:val="99"/>
    <w:semiHidden/>
    <w:unhideWhenUsed/>
    <w:rsid w:val="0049175D"/>
    <w:rPr>
      <w:rFonts w:ascii="Tahoma" w:hAnsi="Tahoma" w:cs="Tahoma"/>
      <w:sz w:val="16"/>
      <w:szCs w:val="16"/>
    </w:rPr>
  </w:style>
  <w:style w:type="character" w:customStyle="1" w:styleId="BalloonTextChar">
    <w:name w:val="Balloon Text Char"/>
    <w:basedOn w:val="DefaultParagraphFont"/>
    <w:link w:val="BalloonText"/>
    <w:uiPriority w:val="99"/>
    <w:semiHidden/>
    <w:rsid w:val="0049175D"/>
    <w:rPr>
      <w:rFonts w:ascii="Tahoma" w:hAnsi="Tahoma" w:cs="Tahoma"/>
      <w:sz w:val="16"/>
      <w:szCs w:val="16"/>
      <w:lang w:val="id"/>
    </w:rPr>
  </w:style>
  <w:style w:type="character" w:customStyle="1" w:styleId="Heading1Char">
    <w:name w:val="Heading 1 Char"/>
    <w:basedOn w:val="DefaultParagraphFont"/>
    <w:link w:val="Heading1"/>
    <w:uiPriority w:val="1"/>
    <w:rsid w:val="00C86593"/>
    <w:rPr>
      <w:rFonts w:ascii="Times New Roman" w:eastAsia="Times New Roman" w:hAnsi="Times New Roman" w:cs="Times New Roman"/>
      <w:b/>
      <w:bCs/>
      <w:sz w:val="28"/>
      <w:szCs w:val="28"/>
      <w:lang w:val="id"/>
    </w:rPr>
  </w:style>
  <w:style w:type="paragraph" w:styleId="ListParagraph">
    <w:name w:val="List Paragraph"/>
    <w:basedOn w:val="Normal"/>
    <w:uiPriority w:val="1"/>
    <w:qFormat/>
    <w:rsid w:val="00B15AE6"/>
    <w:pPr>
      <w:ind w:left="2255" w:hanging="361"/>
    </w:pPr>
    <w:rPr>
      <w:rFonts w:eastAsia="Times New Roman" w:cs="Times New Roman"/>
    </w:rPr>
  </w:style>
  <w:style w:type="paragraph" w:styleId="TOCHeading">
    <w:name w:val="TOC Heading"/>
    <w:basedOn w:val="Heading1"/>
    <w:next w:val="Normal"/>
    <w:uiPriority w:val="39"/>
    <w:unhideWhenUsed/>
    <w:qFormat/>
    <w:rsid w:val="00B15AE6"/>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semiHidden/>
    <w:unhideWhenUsed/>
    <w:rsid w:val="00E9679A"/>
    <w:pPr>
      <w:spacing w:after="100"/>
    </w:pPr>
  </w:style>
  <w:style w:type="paragraph" w:styleId="TOC2">
    <w:name w:val="toc 2"/>
    <w:basedOn w:val="Normal"/>
    <w:next w:val="Normal"/>
    <w:autoRedefine/>
    <w:uiPriority w:val="39"/>
    <w:semiHidden/>
    <w:unhideWhenUsed/>
    <w:rsid w:val="00E9679A"/>
    <w:pPr>
      <w:spacing w:after="100"/>
      <w:ind w:left="220"/>
    </w:pPr>
  </w:style>
  <w:style w:type="paragraph" w:styleId="TOC3">
    <w:name w:val="toc 3"/>
    <w:basedOn w:val="Normal"/>
    <w:next w:val="Normal"/>
    <w:autoRedefine/>
    <w:uiPriority w:val="39"/>
    <w:semiHidden/>
    <w:unhideWhenUsed/>
    <w:rsid w:val="00E9679A"/>
    <w:pPr>
      <w:spacing w:after="100"/>
      <w:ind w:left="440"/>
    </w:pPr>
  </w:style>
  <w:style w:type="character" w:styleId="Hyperlink">
    <w:name w:val="Hyperlink"/>
    <w:basedOn w:val="DefaultParagraphFont"/>
    <w:uiPriority w:val="99"/>
    <w:unhideWhenUsed/>
    <w:rsid w:val="00E9679A"/>
    <w:rPr>
      <w:color w:val="0000FF" w:themeColor="hyperlink"/>
      <w:u w:val="single"/>
    </w:rPr>
  </w:style>
  <w:style w:type="character" w:customStyle="1" w:styleId="Heading2Char">
    <w:name w:val="Heading 2 Char"/>
    <w:basedOn w:val="DefaultParagraphFont"/>
    <w:link w:val="Heading2"/>
    <w:uiPriority w:val="9"/>
    <w:semiHidden/>
    <w:rsid w:val="00EB53FC"/>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A6700B"/>
    <w:rPr>
      <w:rFonts w:asciiTheme="majorHAnsi" w:eastAsiaTheme="majorEastAsia" w:hAnsiTheme="majorHAnsi" w:cstheme="majorBidi"/>
      <w:b/>
      <w:bCs/>
      <w:color w:val="4F81BD" w:themeColor="accent1"/>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2026-01-20T02:47:00Z</dcterms:created>
  <dcterms:modified xsi:type="dcterms:W3CDTF">2026-01-20T02:47:00Z</dcterms:modified>
</cp:coreProperties>
</file>