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C0D" w:rsidRPr="00F71C0D" w:rsidRDefault="00F71C0D" w:rsidP="00F71C0D">
      <w:pPr>
        <w:pStyle w:val="Heading1"/>
        <w:spacing w:before="0" w:line="48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bookmarkStart w:id="0" w:name="_Toc202285102"/>
      <w:bookmarkStart w:id="1" w:name="_GoBack"/>
      <w:bookmarkEnd w:id="1"/>
      <w:r w:rsidRPr="00F71C0D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REFERENCES</w:t>
      </w:r>
      <w:bookmarkEnd w:id="0"/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Abdussamad, Z. (2021).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Makassar: </w:t>
      </w:r>
      <w:proofErr w:type="spellStart"/>
      <w:r>
        <w:rPr>
          <w:rFonts w:ascii="Times New Roman" w:hAnsi="Times New Roman" w:cs="Times New Roman"/>
          <w:sz w:val="24"/>
          <w:szCs w:val="24"/>
        </w:rPr>
        <w:t>Syakir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Media. Press.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Adams, E. (2014). </w:t>
      </w:r>
      <w:r>
        <w:rPr>
          <w:rFonts w:ascii="Times New Roman" w:hAnsi="Times New Roman" w:cs="Times New Roman"/>
          <w:i/>
          <w:iCs/>
          <w:sz w:val="24"/>
          <w:szCs w:val="24"/>
        </w:rPr>
        <w:t>Fundamentals of game design</w:t>
      </w:r>
      <w:r>
        <w:rPr>
          <w:rFonts w:ascii="Times New Roman" w:hAnsi="Times New Roman" w:cs="Times New Roman"/>
          <w:sz w:val="24"/>
          <w:szCs w:val="24"/>
        </w:rPr>
        <w:t> (3rd ed.). New Riders.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Agus Santoso. (2015). Ethics, Morality, and Law Enforcement. Menara Ilmu, 9(2), 2425.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Ahmad. (2023). Pancasila in Action: Implementation of Noble Values in Daily Life. Kompasiana. Retrieved from </w:t>
      </w:r>
      <w:hyperlink r:id="rId7" w:history="1">
        <w:r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https://www.kompasiana.com/ahmad090104/671b9df1c925c4707076cb52/pancasila-dalam-aksi-penerapan-nilai-nilai-luhur-dalam-kehidupan-sehari-hari?page=all&amp;page_images=1</w:t>
        </w:r>
      </w:hyperlink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Albarracin, D., &amp; Johnson, B. T. (Eds.). (2018). Handbook of Attitudes, Volume 2: Applications. New York: Routledge.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Aminah, S. (2016).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Religiusitas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Implementasinya</w:t>
      </w:r>
      <w:proofErr w:type="spellEnd"/>
      <w:r>
        <w:rPr>
          <w:rFonts w:ascii="Times New Roman" w:hAnsi="Times New Roman" w:cs="Times New Roman"/>
          <w:sz w:val="24"/>
          <w:szCs w:val="24"/>
        </w:rPr>
        <w:t>. IAIN Lhokseumawe Press.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Aminuddin. (2014).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Pengantar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Apresiasi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Sastra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Bandung: </w:t>
      </w:r>
      <w:proofErr w:type="spellStart"/>
      <w:r>
        <w:rPr>
          <w:rFonts w:ascii="Times New Roman" w:hAnsi="Times New Roman" w:cs="Times New Roman"/>
          <w:sz w:val="24"/>
          <w:szCs w:val="24"/>
        </w:rPr>
        <w:t>Sinar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Algensindo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Ananda, R. (2017). Moral Education and Its Relevance to Character Formation. Journal of Character Education, 7(1), 45-58.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Anwar, M. (2016). Religious Characters in Islamic Perspective. </w:t>
      </w:r>
      <w:proofErr w:type="spellStart"/>
      <w:r>
        <w:rPr>
          <w:rFonts w:ascii="Times New Roman" w:hAnsi="Times New Roman" w:cs="Times New Roman"/>
          <w:sz w:val="24"/>
          <w:szCs w:val="24"/>
        </w:rPr>
        <w:t>Ta’dibuna</w:t>
      </w:r>
      <w:proofErr w:type="spellEnd"/>
      <w:r>
        <w:rPr>
          <w:rFonts w:ascii="Times New Roman" w:hAnsi="Times New Roman" w:cs="Times New Roman"/>
          <w:sz w:val="24"/>
          <w:szCs w:val="24"/>
        </w:rPr>
        <w:t>: Journal of Islamic Religious Education, 5(1), 1-15.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Bandura, A. (2002). </w:t>
      </w:r>
      <w:r>
        <w:rPr>
          <w:rFonts w:ascii="Times New Roman" w:hAnsi="Times New Roman" w:cs="Times New Roman"/>
          <w:i/>
          <w:iCs/>
          <w:sz w:val="24"/>
          <w:szCs w:val="24"/>
        </w:rPr>
        <w:t>Social cognitive theory in cultural context.</w:t>
      </w:r>
      <w:r>
        <w:rPr>
          <w:rFonts w:ascii="Times New Roman" w:hAnsi="Times New Roman" w:cs="Times New Roman"/>
          <w:sz w:val="24"/>
          <w:szCs w:val="24"/>
        </w:rPr>
        <w:t xml:space="preserve"> Applied Psychology: An International Review, 51(2), 269-290. </w:t>
      </w:r>
      <w:hyperlink r:id="rId8" w:history="1">
        <w:r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https://doi.org/10.1111/1464-0597.00092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Bertens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K. (2011). </w:t>
      </w:r>
      <w:r>
        <w:rPr>
          <w:rFonts w:ascii="Times New Roman" w:hAnsi="Times New Roman" w:cs="Times New Roman"/>
          <w:i/>
          <w:iCs/>
          <w:sz w:val="24"/>
          <w:szCs w:val="24"/>
        </w:rPr>
        <w:t>Etika</w:t>
      </w:r>
      <w:r>
        <w:rPr>
          <w:rFonts w:ascii="Times New Roman" w:hAnsi="Times New Roman" w:cs="Times New Roman"/>
          <w:sz w:val="24"/>
          <w:szCs w:val="24"/>
        </w:rPr>
        <w:t>. Jakarta: Gramedia Pustaka Utama.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Bogost, I. (2011). </w:t>
      </w:r>
      <w:r>
        <w:rPr>
          <w:rFonts w:ascii="Times New Roman" w:hAnsi="Times New Roman" w:cs="Times New Roman"/>
          <w:i/>
          <w:iCs/>
          <w:sz w:val="24"/>
          <w:szCs w:val="24"/>
        </w:rPr>
        <w:t>How to Do Things with Videogames</w:t>
      </w:r>
      <w:r>
        <w:rPr>
          <w:rFonts w:ascii="Times New Roman" w:hAnsi="Times New Roman" w:cs="Times New Roman"/>
          <w:sz w:val="24"/>
          <w:szCs w:val="24"/>
        </w:rPr>
        <w:t>. Minneapolis: University of Minnesota Press.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Bogost, I. (2014). </w:t>
      </w:r>
      <w:r>
        <w:rPr>
          <w:rFonts w:ascii="Times New Roman" w:hAnsi="Times New Roman" w:cs="Times New Roman"/>
          <w:i/>
          <w:iCs/>
          <w:sz w:val="24"/>
          <w:szCs w:val="24"/>
        </w:rPr>
        <w:t>Persuasive games: The expressive power of videogames</w:t>
      </w:r>
      <w:r>
        <w:rPr>
          <w:rFonts w:ascii="Times New Roman" w:hAnsi="Times New Roman" w:cs="Times New Roman"/>
          <w:sz w:val="24"/>
          <w:szCs w:val="24"/>
        </w:rPr>
        <w:t>. MIT Press.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Bogost, I. (2020). </w:t>
      </w:r>
      <w:r>
        <w:rPr>
          <w:rFonts w:ascii="Times New Roman" w:hAnsi="Times New Roman" w:cs="Times New Roman"/>
          <w:i/>
          <w:iCs/>
          <w:sz w:val="24"/>
          <w:szCs w:val="24"/>
        </w:rPr>
        <w:t>Play anything: The pleasure of limits, the uses of boredom, and the secret of games.</w:t>
      </w:r>
      <w:r>
        <w:rPr>
          <w:rFonts w:ascii="Times New Roman" w:hAnsi="Times New Roman" w:cs="Times New Roman"/>
          <w:sz w:val="24"/>
          <w:szCs w:val="24"/>
        </w:rPr>
        <w:t xml:space="preserve"> Basic Books.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200801644"/>
      <w:r>
        <w:rPr>
          <w:rFonts w:ascii="Times New Roman" w:hAnsi="Times New Roman" w:cs="Times New Roman"/>
          <w:sz w:val="24"/>
          <w:szCs w:val="24"/>
        </w:rPr>
        <w:lastRenderedPageBreak/>
        <w:t xml:space="preserve">Capcom. (2012). </w:t>
      </w:r>
      <w:r>
        <w:rPr>
          <w:rFonts w:ascii="Times New Roman" w:hAnsi="Times New Roman" w:cs="Times New Roman"/>
          <w:i/>
          <w:iCs/>
          <w:sz w:val="24"/>
          <w:szCs w:val="24"/>
        </w:rPr>
        <w:t>Resident Evil 6</w:t>
      </w:r>
      <w:r>
        <w:rPr>
          <w:rFonts w:ascii="Times New Roman" w:hAnsi="Times New Roman" w:cs="Times New Roman"/>
          <w:sz w:val="24"/>
          <w:szCs w:val="24"/>
        </w:rPr>
        <w:t xml:space="preserve"> [Video game]. Capcom.</w:t>
      </w:r>
    </w:p>
    <w:bookmarkEnd w:id="2"/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Carver, C. S., &amp; Scheier, M. F. (2014). </w:t>
      </w:r>
      <w:r>
        <w:rPr>
          <w:rFonts w:ascii="Times New Roman" w:hAnsi="Times New Roman" w:cs="Times New Roman"/>
          <w:i/>
          <w:iCs/>
          <w:sz w:val="24"/>
          <w:szCs w:val="24"/>
        </w:rPr>
        <w:t>Optimism</w:t>
      </w:r>
      <w:r>
        <w:rPr>
          <w:rFonts w:ascii="Times New Roman" w:hAnsi="Times New Roman" w:cs="Times New Roman"/>
          <w:sz w:val="24"/>
          <w:szCs w:val="24"/>
        </w:rPr>
        <w:t xml:space="preserve">. In A. C. Michalos (Ed.),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Encyclopedia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of Quality of Life and Well-Being Research</w:t>
      </w:r>
      <w:r>
        <w:rPr>
          <w:rFonts w:ascii="Times New Roman" w:hAnsi="Times New Roman" w:cs="Times New Roman"/>
          <w:sz w:val="24"/>
          <w:szCs w:val="24"/>
        </w:rPr>
        <w:t xml:space="preserve"> (pp. 4510-4513). Springer.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Creswell, J. W. (2016). 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Research design: Qualitative, quantitative, and mixed methods approaches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 (5th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ed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.). Sage Publications.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Damono</w:t>
      </w:r>
      <w:proofErr w:type="spellEnd"/>
      <w:r>
        <w:rPr>
          <w:rFonts w:ascii="Times New Roman" w:hAnsi="Times New Roman" w:cs="Times New Roman"/>
          <w:sz w:val="24"/>
          <w:szCs w:val="24"/>
        </w:rPr>
        <w:t>, SD (2018). Media transfer. Gramedia Pustaka Utama.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Egenfeldt-Nielsen, S., Smith, J. H., &amp; Tosca, S. P. (2016). </w:t>
      </w:r>
      <w:r>
        <w:rPr>
          <w:rFonts w:ascii="Times New Roman" w:hAnsi="Times New Roman" w:cs="Times New Roman"/>
          <w:i/>
          <w:iCs/>
          <w:sz w:val="24"/>
          <w:szCs w:val="24"/>
        </w:rPr>
        <w:t>Understanding video games: The essential introduction</w:t>
      </w:r>
      <w:r>
        <w:rPr>
          <w:rFonts w:ascii="Times New Roman" w:hAnsi="Times New Roman" w:cs="Times New Roman"/>
          <w:sz w:val="24"/>
          <w:szCs w:val="24"/>
        </w:rPr>
        <w:t xml:space="preserve"> (3rd ed.). Routledge.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Ermanto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E., Ningsih, E. F., &amp; Wahyuni, D. (2014). Analysis of Moral Values ​​in the Novel Sang </w:t>
      </w:r>
      <w:proofErr w:type="spellStart"/>
      <w:r>
        <w:rPr>
          <w:rFonts w:ascii="Times New Roman" w:hAnsi="Times New Roman" w:cs="Times New Roman"/>
          <w:sz w:val="24"/>
          <w:szCs w:val="24"/>
        </w:rPr>
        <w:t>Pencerah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>
        <w:rPr>
          <w:rFonts w:ascii="Times New Roman" w:hAnsi="Times New Roman" w:cs="Times New Roman"/>
          <w:sz w:val="24"/>
          <w:szCs w:val="24"/>
        </w:rPr>
        <w:t>Akmal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Nasery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Basral</w:t>
      </w:r>
      <w:proofErr w:type="spellEnd"/>
      <w:r>
        <w:rPr>
          <w:rFonts w:ascii="Times New Roman" w:hAnsi="Times New Roman" w:cs="Times New Roman"/>
          <w:sz w:val="24"/>
          <w:szCs w:val="24"/>
        </w:rPr>
        <w:t>. Journal of Language and Literature Education, 3(1), 97-108.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Fananie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Zainuddin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 2001. </w:t>
      </w:r>
      <w:proofErr w:type="spellStart"/>
      <w:r>
        <w:rPr>
          <w:rFonts w:ascii="Times New Roman" w:hAnsi="Times New Roman" w:cs="Times New Roman"/>
          <w:sz w:val="24"/>
          <w:szCs w:val="24"/>
        </w:rPr>
        <w:t>Telaah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Sastra</w:t>
      </w:r>
      <w:proofErr w:type="spellEnd"/>
      <w:r>
        <w:rPr>
          <w:rFonts w:ascii="Times New Roman" w:hAnsi="Times New Roman" w:cs="Times New Roman"/>
          <w:sz w:val="24"/>
          <w:szCs w:val="24"/>
        </w:rPr>
        <w:t>. Surakarta: Muhammadiyah University Press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Faraz, M. (2017). Repentance Psychotherapy: A Mental Therapy Model in Islam. Journal of Mental Health Psychology, 2(1), 54-68.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Faturrohman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(2015). Religious Culture in Improving the Quality of Education: A Theoretical Review and Practice of Contextualization of Religious Education in Schools. Yogyakarta: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Kalimedia</w:t>
      </w:r>
      <w:proofErr w:type="spellEnd"/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Fraser, N. (2014). Justice interruptus: Critical reflections on the ‘</w:t>
      </w:r>
      <w:proofErr w:type="spellStart"/>
      <w:r>
        <w:rPr>
          <w:rFonts w:ascii="Times New Roman" w:hAnsi="Times New Roman" w:cs="Times New Roman"/>
          <w:sz w:val="24"/>
          <w:szCs w:val="24"/>
        </w:rPr>
        <w:t>postsocialist</w:t>
      </w:r>
      <w:proofErr w:type="spellEnd"/>
      <w:r>
        <w:rPr>
          <w:rFonts w:ascii="Times New Roman" w:hAnsi="Times New Roman" w:cs="Times New Roman"/>
          <w:sz w:val="24"/>
          <w:szCs w:val="24"/>
        </w:rPr>
        <w:t>’ condition. Routledge.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Gunawan, F., </w:t>
      </w:r>
      <w:proofErr w:type="spellStart"/>
      <w:r>
        <w:rPr>
          <w:rFonts w:ascii="Times New Roman" w:hAnsi="Times New Roman" w:cs="Times New Roman"/>
          <w:sz w:val="24"/>
          <w:szCs w:val="24"/>
        </w:rPr>
        <w:t>Soelistya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D., &amp; </w:t>
      </w:r>
      <w:proofErr w:type="spellStart"/>
      <w:r>
        <w:rPr>
          <w:rFonts w:ascii="Times New Roman" w:hAnsi="Times New Roman" w:cs="Times New Roman"/>
          <w:sz w:val="24"/>
          <w:szCs w:val="24"/>
        </w:rPr>
        <w:t>Febriyanti</w:t>
      </w:r>
      <w:proofErr w:type="spellEnd"/>
      <w:r>
        <w:rPr>
          <w:rFonts w:ascii="Times New Roman" w:hAnsi="Times New Roman" w:cs="Times New Roman"/>
          <w:sz w:val="24"/>
          <w:szCs w:val="24"/>
        </w:rPr>
        <w:t>, N. (2017). </w:t>
      </w:r>
      <w:r>
        <w:rPr>
          <w:rFonts w:ascii="Times New Roman" w:hAnsi="Times New Roman" w:cs="Times New Roman"/>
          <w:i/>
          <w:iCs/>
          <w:sz w:val="24"/>
          <w:szCs w:val="24"/>
        </w:rPr>
        <w:t>Game development: Survival horror game with action-adventure elements using finite state machine.</w:t>
      </w:r>
      <w:r>
        <w:rPr>
          <w:rFonts w:ascii="Times New Roman" w:hAnsi="Times New Roman" w:cs="Times New Roman"/>
          <w:sz w:val="24"/>
          <w:szCs w:val="24"/>
        </w:rPr>
        <w:t> </w:t>
      </w:r>
      <w:proofErr w:type="spellStart"/>
      <w:r>
        <w:rPr>
          <w:rFonts w:ascii="Times New Roman" w:hAnsi="Times New Roman" w:cs="Times New Roman"/>
          <w:sz w:val="24"/>
          <w:szCs w:val="24"/>
        </w:rPr>
        <w:t>Prosiding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Seminar </w:t>
      </w:r>
      <w:proofErr w:type="spellStart"/>
      <w:r>
        <w:rPr>
          <w:rFonts w:ascii="Times New Roman" w:hAnsi="Times New Roman" w:cs="Times New Roman"/>
          <w:sz w:val="24"/>
          <w:szCs w:val="24"/>
        </w:rPr>
        <w:t>Nasional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(SENTIKA), 2017, 1–8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 </w:t>
      </w:r>
      <w:proofErr w:type="spellStart"/>
      <w:r>
        <w:rPr>
          <w:rFonts w:ascii="Times New Roman" w:hAnsi="Times New Roman" w:cs="Times New Roman"/>
          <w:sz w:val="24"/>
          <w:szCs w:val="24"/>
        </w:rPr>
        <w:t>Warsilah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Journal of Society and Culture 15 (1), 97-130, 2013. 18, 2013. </w:t>
      </w:r>
      <w:proofErr w:type="spellStart"/>
      <w:r>
        <w:rPr>
          <w:rFonts w:ascii="Times New Roman" w:hAnsi="Times New Roman" w:cs="Times New Roman"/>
          <w:sz w:val="24"/>
          <w:szCs w:val="24"/>
        </w:rPr>
        <w:t>Maleh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sea: socio-ecological crisis of the Semarang-Demak coastal area. B Batubara.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Herman, B. (2007). </w:t>
      </w:r>
      <w:r>
        <w:rPr>
          <w:rFonts w:ascii="Times New Roman" w:hAnsi="Times New Roman" w:cs="Times New Roman"/>
          <w:i/>
          <w:iCs/>
          <w:sz w:val="24"/>
          <w:szCs w:val="24"/>
        </w:rPr>
        <w:t>Moral literacy</w:t>
      </w:r>
      <w:r>
        <w:rPr>
          <w:rFonts w:ascii="Times New Roman" w:hAnsi="Times New Roman" w:cs="Times New Roman"/>
          <w:sz w:val="24"/>
          <w:szCs w:val="24"/>
        </w:rPr>
        <w:t>. Cambridge, MA: Harvard University Press.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Hidayati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N. (2015). Moral Values ​​in the Perspective of Sociology of Literature in the Novel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Paradigma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>
        <w:rPr>
          <w:rFonts w:ascii="Times New Roman" w:hAnsi="Times New Roman" w:cs="Times New Roman"/>
          <w:sz w:val="24"/>
          <w:szCs w:val="24"/>
        </w:rPr>
        <w:t>Syahid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Muhammad. Hasta Wiyata Journal, 4(1), 62-70. https://media.neliti.com/media/publications/395784-nilai-moral-dalam-perspektif-sosiologi-s-00f8a98a.pdf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Huntemann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N. B., &amp; Payne, M. T. (2019). </w:t>
      </w:r>
      <w:r>
        <w:rPr>
          <w:rFonts w:ascii="Times New Roman" w:hAnsi="Times New Roman" w:cs="Times New Roman"/>
          <w:i/>
          <w:iCs/>
          <w:sz w:val="24"/>
          <w:szCs w:val="24"/>
        </w:rPr>
        <w:t>How games move us: Emotion by design.</w:t>
      </w:r>
      <w:r>
        <w:rPr>
          <w:rFonts w:ascii="Times New Roman" w:hAnsi="Times New Roman" w:cs="Times New Roman"/>
          <w:sz w:val="24"/>
          <w:szCs w:val="24"/>
        </w:rPr>
        <w:t xml:space="preserve"> MIT Press.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Irma, I. (2016). Religious Values ​​in the Animated Film Nussa.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Journal, 3(1), 45-60.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Jalaluddin. (2016).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Psikologi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Agama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Rajawali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Pers.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Järvinen, A. (2015). </w:t>
      </w:r>
      <w:r>
        <w:rPr>
          <w:rFonts w:ascii="Times New Roman" w:hAnsi="Times New Roman" w:cs="Times New Roman"/>
          <w:i/>
          <w:iCs/>
          <w:sz w:val="24"/>
          <w:szCs w:val="24"/>
        </w:rPr>
        <w:t>Game design fundamentals</w:t>
      </w:r>
      <w:r>
        <w:rPr>
          <w:rFonts w:ascii="Times New Roman" w:hAnsi="Times New Roman" w:cs="Times New Roman"/>
          <w:sz w:val="24"/>
          <w:szCs w:val="24"/>
        </w:rPr>
        <w:t>. MIT Press.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Juul, J. (2019). </w:t>
      </w:r>
      <w:r>
        <w:rPr>
          <w:rFonts w:ascii="Times New Roman" w:hAnsi="Times New Roman" w:cs="Times New Roman"/>
          <w:i/>
          <w:iCs/>
          <w:sz w:val="24"/>
          <w:szCs w:val="24"/>
        </w:rPr>
        <w:t>Handmade pixels: Independent video games and the quest for authenticity</w:t>
      </w:r>
      <w:r>
        <w:rPr>
          <w:rFonts w:ascii="Times New Roman" w:hAnsi="Times New Roman" w:cs="Times New Roman"/>
          <w:sz w:val="24"/>
          <w:szCs w:val="24"/>
        </w:rPr>
        <w:t>. MIT Press.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Kailani, K. (2023). Moral Values ​​in the Short Story “</w:t>
      </w:r>
      <w:proofErr w:type="spellStart"/>
      <w:r>
        <w:rPr>
          <w:rFonts w:ascii="Times New Roman" w:hAnsi="Times New Roman" w:cs="Times New Roman"/>
          <w:sz w:val="24"/>
          <w:szCs w:val="24"/>
        </w:rPr>
        <w:t>Dw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Almyz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by </w:t>
      </w:r>
      <w:proofErr w:type="spellStart"/>
      <w:r>
        <w:rPr>
          <w:rFonts w:ascii="Times New Roman" w:hAnsi="Times New Roman" w:cs="Times New Roman"/>
          <w:sz w:val="24"/>
          <w:szCs w:val="24"/>
        </w:rPr>
        <w:t>Kamil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Kailani: A Study of Sociology of Literature. Academica.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Kerr, A. (2017). </w:t>
      </w:r>
      <w:r>
        <w:rPr>
          <w:rFonts w:ascii="Times New Roman" w:hAnsi="Times New Roman" w:cs="Times New Roman"/>
          <w:i/>
          <w:iCs/>
          <w:sz w:val="24"/>
          <w:szCs w:val="24"/>
        </w:rPr>
        <w:t>Global games: Production, circulation and policy in the networked era.</w:t>
      </w:r>
      <w:r>
        <w:rPr>
          <w:rFonts w:ascii="Times New Roman" w:hAnsi="Times New Roman" w:cs="Times New Roman"/>
          <w:sz w:val="24"/>
          <w:szCs w:val="24"/>
        </w:rPr>
        <w:t xml:space="preserve"> Routledge.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Kinnunen, J. (2016). </w:t>
      </w:r>
      <w:r>
        <w:rPr>
          <w:rFonts w:ascii="Times New Roman" w:hAnsi="Times New Roman" w:cs="Times New Roman"/>
          <w:i/>
          <w:iCs/>
          <w:sz w:val="24"/>
          <w:szCs w:val="24"/>
        </w:rPr>
        <w:t>Moral decision-making in video games: An empirical approach to studying ethics in gaming</w:t>
      </w:r>
      <w:r>
        <w:rPr>
          <w:rFonts w:ascii="Times New Roman" w:hAnsi="Times New Roman" w:cs="Times New Roman"/>
          <w:sz w:val="24"/>
          <w:szCs w:val="24"/>
        </w:rPr>
        <w:t>. [Publisher if available]. [City, State if applicable].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Kurniawan, W. F. (2020). PROGRAM STUDI PENDIDIKAN BAHASA DAN SASTRA INDONESIA FAKULTAS KEGURUAN DAN ILMU PENDIDIKAN UNIVERSITAS MUHAMMADIYAH SURAKARTA. 2020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L. Hermawan and R. </w:t>
      </w:r>
      <w:proofErr w:type="spellStart"/>
      <w:r>
        <w:rPr>
          <w:rFonts w:ascii="Times New Roman" w:hAnsi="Times New Roman" w:cs="Times New Roman"/>
          <w:sz w:val="24"/>
          <w:szCs w:val="24"/>
        </w:rPr>
        <w:t>Kristoforus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Bendi</w:t>
      </w:r>
      <w:proofErr w:type="spellEnd"/>
      <w:r>
        <w:rPr>
          <w:rFonts w:ascii="Times New Roman" w:hAnsi="Times New Roman" w:cs="Times New Roman"/>
          <w:sz w:val="24"/>
          <w:szCs w:val="24"/>
        </w:rPr>
        <w:t>, “Application of A* Algorithm in Puzzle Application,” in National Seminar on Information and Communication Technology, Palembang, 2013.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Levitsky, S., &amp; Ziblatt, D. (2018). How democracies die. Crown.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Lickona</w:t>
      </w:r>
      <w:proofErr w:type="spellEnd"/>
      <w:r>
        <w:rPr>
          <w:rFonts w:ascii="Times New Roman" w:hAnsi="Times New Roman" w:cs="Times New Roman"/>
          <w:sz w:val="24"/>
          <w:szCs w:val="24"/>
        </w:rPr>
        <w:t>, T. (2013). Character Education: A Complete Guide to Educating Students to be Smart and Good. Bandung: Nusa Media.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Lina, D., &amp; Setiawan, D. B. (2017). An Analysis of Culture Shock from West to East as Seen in Reilly’s The Tournament. TEKNOSASTIK, 15(1), 14. </w:t>
      </w:r>
      <w:hyperlink r:id="rId9" w:history="1">
        <w:r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https://doi.org/10.33365/ts.v15i1.16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Maharina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B. D. (2019). Moral Values in the Novel </w:t>
      </w:r>
      <w:proofErr w:type="spellStart"/>
      <w:r>
        <w:rPr>
          <w:rFonts w:ascii="Times New Roman" w:hAnsi="Times New Roman" w:cs="Times New Roman"/>
          <w:sz w:val="24"/>
          <w:szCs w:val="24"/>
        </w:rPr>
        <w:t>Merdeka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by A. </w:t>
      </w:r>
      <w:proofErr w:type="spellStart"/>
      <w:r>
        <w:rPr>
          <w:rFonts w:ascii="Times New Roman" w:hAnsi="Times New Roman" w:cs="Times New Roman"/>
          <w:sz w:val="24"/>
          <w:szCs w:val="24"/>
        </w:rPr>
        <w:t>Fuadi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(James </w:t>
      </w:r>
      <w:proofErr w:type="spellStart"/>
      <w:r>
        <w:rPr>
          <w:rFonts w:ascii="Times New Roman" w:hAnsi="Times New Roman" w:cs="Times New Roman"/>
          <w:sz w:val="24"/>
          <w:szCs w:val="24"/>
        </w:rPr>
        <w:t>Rachels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Morality Study). BAPALA, 6(1). </w:t>
      </w:r>
      <w:hyperlink r:id="rId10" w:history="1">
        <w:r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https://ejournal.unesa.ac.id/index.php/bapala/article/view/32757</w:t>
        </w:r>
      </w:hyperlink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Ma'mun Murod. (2024). Morality of important values ​​in democracy. Muhammadiyah University of Jakarta. Retrieved from https://umj.ac.id/kabar-kampus/2024/04/rektor-umj-moralitas-nilai-penting-dalam-demokrasi/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Mardiyah, A., &amp; Setiawati, F. A. (2014). Character Education in Elementary Schools. Jakarta: </w:t>
      </w:r>
      <w:proofErr w:type="spellStart"/>
      <w:r>
        <w:rPr>
          <w:rFonts w:ascii="Times New Roman" w:hAnsi="Times New Roman" w:cs="Times New Roman"/>
          <w:sz w:val="24"/>
          <w:szCs w:val="24"/>
        </w:rPr>
        <w:t>Kencana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Prenada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Group.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Masyhudi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A. (2017).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game survival horror 3D RAPTA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finite state machine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iCs/>
          <w:sz w:val="24"/>
          <w:szCs w:val="24"/>
        </w:rPr>
        <w:t>JATI (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Informatika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(1), 695–701.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Mayer, R. C., Davis, J. H., &amp; </w:t>
      </w:r>
      <w:proofErr w:type="spellStart"/>
      <w:r>
        <w:rPr>
          <w:rFonts w:ascii="Times New Roman" w:hAnsi="Times New Roman" w:cs="Times New Roman"/>
          <w:sz w:val="24"/>
          <w:szCs w:val="24"/>
        </w:rPr>
        <w:t>Schoorman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F. D. (2006). An integrative model of organizational trust. </w:t>
      </w:r>
      <w:r>
        <w:rPr>
          <w:rFonts w:ascii="Times New Roman" w:hAnsi="Times New Roman" w:cs="Times New Roman"/>
          <w:i/>
          <w:iCs/>
          <w:sz w:val="24"/>
          <w:szCs w:val="24"/>
        </w:rPr>
        <w:t>Academy of Management Review, 20</w:t>
      </w:r>
      <w:r>
        <w:rPr>
          <w:rFonts w:ascii="Times New Roman" w:hAnsi="Times New Roman" w:cs="Times New Roman"/>
          <w:sz w:val="24"/>
          <w:szCs w:val="24"/>
        </w:rPr>
        <w:t xml:space="preserve">(3), 709–734. </w:t>
      </w:r>
      <w:hyperlink r:id="rId11" w:history="1">
        <w:r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https://doi.org/10.5465/amr.2006.20530356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Muhammad, R. (2021). </w:t>
      </w:r>
      <w:r>
        <w:rPr>
          <w:rFonts w:ascii="Times New Roman" w:hAnsi="Times New Roman" w:cs="Times New Roman"/>
          <w:i/>
          <w:iCs/>
          <w:sz w:val="24"/>
          <w:szCs w:val="24"/>
        </w:rPr>
        <w:t>METODE PENELITIAN</w:t>
      </w:r>
      <w:r>
        <w:rPr>
          <w:rFonts w:ascii="Times New Roman" w:hAnsi="Times New Roman" w:cs="Times New Roman"/>
          <w:sz w:val="24"/>
          <w:szCs w:val="24"/>
        </w:rPr>
        <w:t>. Cipta Media Nusantara.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Nayyiroh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F., &amp; Fikri, M. (2022). Formation of Polite Character of Children Aged 12-15 Years in RW 03 </w:t>
      </w:r>
      <w:proofErr w:type="spellStart"/>
      <w:r>
        <w:rPr>
          <w:rFonts w:ascii="Times New Roman" w:hAnsi="Times New Roman" w:cs="Times New Roman"/>
          <w:sz w:val="24"/>
          <w:szCs w:val="24"/>
        </w:rPr>
        <w:t>Bedug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Village, </w:t>
      </w:r>
      <w:proofErr w:type="spellStart"/>
      <w:r>
        <w:rPr>
          <w:rFonts w:ascii="Times New Roman" w:hAnsi="Times New Roman" w:cs="Times New Roman"/>
          <w:sz w:val="24"/>
          <w:szCs w:val="24"/>
        </w:rPr>
        <w:t>Pangkah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District, Tegal Regency. </w:t>
      </w:r>
      <w:proofErr w:type="spellStart"/>
      <w:r>
        <w:rPr>
          <w:rFonts w:ascii="Times New Roman" w:hAnsi="Times New Roman" w:cs="Times New Roman"/>
          <w:sz w:val="24"/>
          <w:szCs w:val="24"/>
        </w:rPr>
        <w:t>Unnes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Citizenship Education Journal, 8(1), 216-225.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Nurgiyantoro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B. (2015). </w:t>
      </w:r>
      <w:r>
        <w:rPr>
          <w:rFonts w:ascii="Times New Roman" w:hAnsi="Times New Roman" w:cs="Times New Roman"/>
          <w:i/>
          <w:iCs/>
          <w:sz w:val="24"/>
          <w:szCs w:val="24"/>
        </w:rPr>
        <w:t>Teori Pengkajian Fiksi</w:t>
      </w:r>
      <w:r>
        <w:rPr>
          <w:rFonts w:ascii="Times New Roman" w:hAnsi="Times New Roman" w:cs="Times New Roman"/>
          <w:sz w:val="24"/>
          <w:szCs w:val="24"/>
        </w:rPr>
        <w:t>. Yogyakarta: Gadjah Mada University Press.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Perron, B. (2018). 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The world of scary video games: A study in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videoludic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horror</w:t>
      </w:r>
      <w:r>
        <w:rPr>
          <w:rFonts w:ascii="Times New Roman" w:hAnsi="Times New Roman" w:cs="Times New Roman"/>
          <w:sz w:val="24"/>
          <w:szCs w:val="24"/>
        </w:rPr>
        <w:t>. Bloomsbury Academic.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Poedjawijatna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(2014). Theory of </w:t>
      </w:r>
      <w:proofErr w:type="spellStart"/>
      <w:r>
        <w:rPr>
          <w:rFonts w:ascii="Times New Roman" w:hAnsi="Times New Roman" w:cs="Times New Roman"/>
          <w:sz w:val="24"/>
          <w:szCs w:val="24"/>
        </w:rPr>
        <w:t>Behavioral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Ethics. Retrieved from </w:t>
      </w:r>
      <w:hyperlink r:id="rId12" w:history="1">
        <w:r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https://123dok.com/article/teori-etika-tingkah-laku-tinjauan-pustaka.y8godko2</w:t>
        </w:r>
      </w:hyperlink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Puspitoningrum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E. (2022). ANALYSIS OF THE MORAL VALUES OF ANDEANDE MOSS SCRIPTS THROUGH PRAGMATIC APPROACHES. 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Ramdhan, M. (2021).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Bisnis</w:t>
      </w:r>
      <w:proofErr w:type="spellEnd"/>
      <w:r>
        <w:rPr>
          <w:rFonts w:ascii="Times New Roman" w:hAnsi="Times New Roman" w:cs="Times New Roman"/>
          <w:sz w:val="24"/>
          <w:szCs w:val="24"/>
        </w:rPr>
        <w:t>. Surabaya: Cipta Media Nusantara.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Rawan, I. (2023, October 11). 12 important moral characters in Pancasila: [7] Wisdom. Character Building BINUS University. Retrieved from </w:t>
      </w:r>
      <w:hyperlink r:id="rId13" w:history="1">
        <w:r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https://binus.ac.id/character-building/2023/10/12-kharakter-moral-penting-dalam-pancasila-7-kebijaksanaan/</w:t>
        </w:r>
      </w:hyperlink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ripp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T. M., Bies, R. J., &amp; Aquino, K. (2002). Poetic justice or petty jealousy? The emotional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behavioral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consequences of revenge in the workplace.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Organizational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Behavior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and Human Decision Processes, 89</w:t>
      </w:r>
      <w:r>
        <w:rPr>
          <w:rFonts w:ascii="Times New Roman" w:hAnsi="Times New Roman" w:cs="Times New Roman"/>
          <w:sz w:val="24"/>
          <w:szCs w:val="24"/>
        </w:rPr>
        <w:t xml:space="preserve">(1), 966-984. </w:t>
      </w:r>
      <w:hyperlink r:id="rId14" w:history="1">
        <w:r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https://doi.org/10.1016/S0749-5978(02)00037-9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Robbins, S. P., &amp; Judge, T. A. (2019). 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Organizational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behavior</w:t>
      </w:r>
      <w:proofErr w:type="spellEnd"/>
      <w:r>
        <w:rPr>
          <w:rFonts w:ascii="Times New Roman" w:hAnsi="Times New Roman" w:cs="Times New Roman"/>
          <w:sz w:val="24"/>
          <w:szCs w:val="24"/>
        </w:rPr>
        <w:t> (18th ed.). Pearson.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Rogers, S. (2015). </w:t>
      </w:r>
      <w:r>
        <w:rPr>
          <w:rFonts w:ascii="Times New Roman" w:hAnsi="Times New Roman" w:cs="Times New Roman"/>
          <w:i/>
          <w:iCs/>
          <w:sz w:val="24"/>
          <w:szCs w:val="24"/>
        </w:rPr>
        <w:t>Level up! The guide to great video game design</w:t>
      </w:r>
      <w:r>
        <w:rPr>
          <w:rFonts w:ascii="Times New Roman" w:hAnsi="Times New Roman" w:cs="Times New Roman"/>
          <w:sz w:val="24"/>
          <w:szCs w:val="24"/>
        </w:rPr>
        <w:t> (2nd ed.). Wiley.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Ryan, R. M., &amp; Deci, E. L. (2000). Self-determination theory and the facilitation of intrinsic motivation, social development, and well-being. </w:t>
      </w:r>
      <w:r>
        <w:rPr>
          <w:rFonts w:ascii="Times New Roman" w:hAnsi="Times New Roman" w:cs="Times New Roman"/>
          <w:i/>
          <w:iCs/>
          <w:sz w:val="24"/>
          <w:szCs w:val="24"/>
        </w:rPr>
        <w:t>American Psychologist, 55</w:t>
      </w:r>
      <w:r>
        <w:rPr>
          <w:rFonts w:ascii="Times New Roman" w:hAnsi="Times New Roman" w:cs="Times New Roman"/>
          <w:sz w:val="24"/>
          <w:szCs w:val="24"/>
        </w:rPr>
        <w:t xml:space="preserve">(1), 68-78. </w:t>
      </w:r>
      <w:hyperlink r:id="rId15" w:history="1">
        <w:r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https://doi.org/10.1037/0003-066X.55.1.68</w:t>
        </w:r>
      </w:hyperlink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Salen, K., &amp; Zimmerman, E. (2004). Rules of play: Game design fundamentals. MIT Press.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Sandel, M. J. (2020). The tyranny of merit: What’s become of the common good? Farrar, Straus and Giroux.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Saragih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I. R. (2020). The Relationship Between Moral Values ​​and Altruistic </w:t>
      </w:r>
      <w:proofErr w:type="spellStart"/>
      <w:r>
        <w:rPr>
          <w:rFonts w:ascii="Times New Roman" w:hAnsi="Times New Roman" w:cs="Times New Roman"/>
          <w:sz w:val="24"/>
          <w:szCs w:val="24"/>
        </w:rPr>
        <w:t>Behavior</w:t>
      </w:r>
      <w:proofErr w:type="spellEnd"/>
      <w:r>
        <w:rPr>
          <w:rFonts w:ascii="Times New Roman" w:hAnsi="Times New Roman" w:cs="Times New Roman"/>
          <w:sz w:val="24"/>
          <w:szCs w:val="24"/>
        </w:rPr>
        <w:t>. Medan Area University.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Sarbaini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(2019). Building Values, Morals, Character, and Compliance with Order Norms in Schools. Accessed from </w:t>
      </w:r>
      <w:hyperlink r:id="rId16" w:history="1">
        <w:r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https://www.academia.edu/40912673/PEMBINAAN_NILAI_MORAL_KARAKTER_KEPATUHAN_TERHADAP_NORMA_KETERTIBAN_DI_SEKOLAH</w:t>
        </w:r>
      </w:hyperlink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Sari, A. (2022). Loyalty from the Perspective of Social Psychology. Jakarta: Library of Science.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Sari, D. R. (2019). Harmonization of Social Life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Multiethnic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Community of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Mataiwoi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Village. Journal of </w:t>
      </w:r>
      <w:proofErr w:type="spellStart"/>
      <w:r>
        <w:rPr>
          <w:rFonts w:ascii="Times New Roman" w:hAnsi="Times New Roman" w:cs="Times New Roman"/>
          <w:sz w:val="24"/>
          <w:szCs w:val="24"/>
        </w:rPr>
        <w:t>PPKn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IPS, 2(1), 1-12. https://selami.uho.ac.id/index.php/PPKN_IPS/article/download/18/82/461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Sinamo</w:t>
      </w:r>
      <w:proofErr w:type="spellEnd"/>
      <w:r>
        <w:rPr>
          <w:rFonts w:ascii="Times New Roman" w:hAnsi="Times New Roman" w:cs="Times New Roman"/>
          <w:sz w:val="24"/>
          <w:szCs w:val="24"/>
        </w:rPr>
        <w:t>, J. H. (2011). 8 Professional Work Ethics. Darma Mahardika Institute.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Siregar, M. (2019). Building Values ​​of Tolerance Between Religious Communities and. </w:t>
      </w:r>
      <w:proofErr w:type="spellStart"/>
      <w:r>
        <w:rPr>
          <w:rFonts w:ascii="Times New Roman" w:hAnsi="Times New Roman" w:cs="Times New Roman"/>
          <w:sz w:val="24"/>
          <w:szCs w:val="24"/>
        </w:rPr>
        <w:t>Copisusu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Journal, 1(1), 1-10.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Smetana, J. G. (2019). The Role of Trust in Children's Moral Development. </w:t>
      </w:r>
      <w:proofErr w:type="spellStart"/>
      <w:r>
        <w:rPr>
          <w:rFonts w:ascii="Times New Roman" w:hAnsi="Times New Roman" w:cs="Times New Roman"/>
          <w:sz w:val="24"/>
          <w:szCs w:val="24"/>
        </w:rPr>
        <w:t>Prajaiswara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Journal, 1(1), 53–68.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Sulistyorini, D. and Eggy F. A. (2017). Oral Literature: A Study of Theory and Its Application in Research. Malang: Madani.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Suparno, P. (2015). Character Education in Schools. Yogyakarta.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Suseno, Franz Magnis. 2007. </w:t>
      </w:r>
      <w:proofErr w:type="spellStart"/>
      <w:r>
        <w:rPr>
          <w:rFonts w:ascii="Times New Roman" w:hAnsi="Times New Roman" w:cs="Times New Roman"/>
          <w:sz w:val="24"/>
          <w:szCs w:val="24"/>
        </w:rPr>
        <w:t>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Masalah-Masalah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Pokok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Filsafat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Moral. Yogyakarta: </w:t>
      </w:r>
      <w:proofErr w:type="spellStart"/>
      <w:r>
        <w:rPr>
          <w:rFonts w:ascii="Times New Roman" w:hAnsi="Times New Roman" w:cs="Times New Roman"/>
          <w:sz w:val="24"/>
          <w:szCs w:val="24"/>
        </w:rPr>
        <w:t>Kanisius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Tabi'in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A. (2019). Implementation of Social Concern Attitudes in Society. Thesis, </w:t>
      </w:r>
      <w:proofErr w:type="spellStart"/>
      <w:r>
        <w:rPr>
          <w:rFonts w:ascii="Times New Roman" w:hAnsi="Times New Roman" w:cs="Times New Roman"/>
          <w:sz w:val="24"/>
          <w:szCs w:val="24"/>
        </w:rPr>
        <w:t>Sunan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Kalijaga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State Islamic University of Yogyakarta.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Tangkilisan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R. (2018). The morality of suicide and its relation to the morality of heroism according to Christian ethics. Retrieved from </w:t>
      </w:r>
      <w:hyperlink r:id="rId17" w:history="1">
        <w:r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https://www.academia.edu</w:t>
        </w:r>
      </w:hyperlink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Tannenbaum, S. I., Beard, R., &amp; Salas, E. (2012). Team building and team effectiveness: 25 years of progress. </w:t>
      </w:r>
      <w:r>
        <w:rPr>
          <w:rFonts w:ascii="Times New Roman" w:hAnsi="Times New Roman" w:cs="Times New Roman"/>
          <w:i/>
          <w:iCs/>
          <w:sz w:val="24"/>
          <w:szCs w:val="24"/>
        </w:rPr>
        <w:t>Annual Review of Psychology</w:t>
      </w:r>
      <w:r>
        <w:rPr>
          <w:rFonts w:ascii="Times New Roman" w:hAnsi="Times New Roman" w:cs="Times New Roman"/>
          <w:sz w:val="24"/>
          <w:szCs w:val="24"/>
        </w:rPr>
        <w:t xml:space="preserve">, 63, 125-148. </w:t>
      </w:r>
      <w:hyperlink r:id="rId18" w:history="1">
        <w:r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https://doi.org/10.1146/annurev-psych-120710-100413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Taylor, T. L. (2018). </w:t>
      </w:r>
      <w:r>
        <w:rPr>
          <w:rFonts w:ascii="Times New Roman" w:hAnsi="Times New Roman" w:cs="Times New Roman"/>
          <w:i/>
          <w:iCs/>
          <w:sz w:val="24"/>
          <w:szCs w:val="24"/>
        </w:rPr>
        <w:t>Watch me play: Twitch and the rise of game live streaming.</w:t>
      </w:r>
      <w:r>
        <w:rPr>
          <w:rFonts w:ascii="Times New Roman" w:hAnsi="Times New Roman" w:cs="Times New Roman"/>
          <w:sz w:val="24"/>
          <w:szCs w:val="24"/>
        </w:rPr>
        <w:t xml:space="preserve"> Princeton University Press.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Social Worker. (2015). </w:t>
      </w:r>
      <w:r>
        <w:rPr>
          <w:rFonts w:ascii="Times New Roman" w:hAnsi="Times New Roman" w:cs="Times New Roman"/>
          <w:i/>
          <w:iCs/>
          <w:sz w:val="24"/>
          <w:szCs w:val="24"/>
        </w:rPr>
        <w:t>Respect: Ethical Imperative or Skills for Success?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tgtFrame="_new" w:history="1">
        <w:r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https://www.socialworker.com/feature-articles/ethics-articles/respect-ethical-imperative-or-skills-for-success/</w:t>
        </w:r>
      </w:hyperlink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Umanailo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M. C. B. (2020). Human nature as Individual and Social Beings, the Dynamics and Dilemma of Social Interaction. </w:t>
      </w:r>
      <w:hyperlink r:id="rId20" w:history="1">
        <w:r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https://doi.org/10.13140/RG.2.2.26220.92805</w:t>
        </w:r>
      </w:hyperlink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Vélez, W., &amp; Olivencia, M. (2017). </w:t>
      </w:r>
      <w:r>
        <w:rPr>
          <w:rFonts w:ascii="Times New Roman" w:hAnsi="Times New Roman" w:cs="Times New Roman"/>
          <w:i/>
          <w:iCs/>
          <w:sz w:val="24"/>
          <w:szCs w:val="24"/>
        </w:rPr>
        <w:t>Respect for Diversity in Educational Settings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iCs/>
          <w:sz w:val="24"/>
          <w:szCs w:val="24"/>
        </w:rPr>
        <w:t>Journal of Education and Learning, 6(3), 150-158.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Wacana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 :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Pengajaran</w:t>
      </w:r>
      <w:proofErr w:type="spellEnd"/>
      <w:r>
        <w:rPr>
          <w:rFonts w:ascii="Times New Roman" w:hAnsi="Times New Roman" w:cs="Times New Roman"/>
          <w:sz w:val="24"/>
          <w:szCs w:val="24"/>
        </w:rPr>
        <w:t>, 4(2), 62–69.  https://doi.org/10.29407/jbsp.v4i2.17653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Wahyuningtyas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S., &amp; </w:t>
      </w:r>
      <w:proofErr w:type="spellStart"/>
      <w:r>
        <w:rPr>
          <w:rFonts w:ascii="Times New Roman" w:hAnsi="Times New Roman" w:cs="Times New Roman"/>
          <w:sz w:val="24"/>
          <w:szCs w:val="24"/>
        </w:rPr>
        <w:t>Puspitarini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H. (2018).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Alih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Wahana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Game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Touken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Ranbu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Drama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Musikal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Representasi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Identitas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Latar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Jepang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iCs/>
          <w:sz w:val="24"/>
          <w:szCs w:val="24"/>
        </w:rPr>
        <w:t>NUSA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(1), 99–109.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Walidin AK, W., </w:t>
      </w:r>
      <w:proofErr w:type="spellStart"/>
      <w:r>
        <w:rPr>
          <w:rFonts w:ascii="Times New Roman" w:hAnsi="Times New Roman" w:cs="Times New Roman"/>
          <w:sz w:val="24"/>
          <w:szCs w:val="24"/>
        </w:rPr>
        <w:t>dkk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(2015).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Metodologi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Kualitatif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&amp; Grounded Theory</w:t>
      </w:r>
      <w:r>
        <w:rPr>
          <w:rFonts w:ascii="Times New Roman" w:hAnsi="Times New Roman" w:cs="Times New Roman"/>
          <w:sz w:val="24"/>
          <w:szCs w:val="24"/>
        </w:rPr>
        <w:t xml:space="preserve">. FTK </w:t>
      </w:r>
      <w:proofErr w:type="spellStart"/>
      <w:r>
        <w:rPr>
          <w:rFonts w:ascii="Times New Roman" w:hAnsi="Times New Roman" w:cs="Times New Roman"/>
          <w:sz w:val="24"/>
          <w:szCs w:val="24"/>
        </w:rPr>
        <w:t>Ar-Raniry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Press.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Walker, L. J., &amp; Taylor, D. A. (2016). Moral development in adulthood: A study of the relationship between moral reasoning and moral </w:t>
      </w:r>
      <w:proofErr w:type="spellStart"/>
      <w:r>
        <w:rPr>
          <w:rFonts w:ascii="Times New Roman" w:hAnsi="Times New Roman" w:cs="Times New Roman"/>
          <w:sz w:val="24"/>
          <w:szCs w:val="24"/>
        </w:rPr>
        <w:t>behavior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iCs/>
          <w:sz w:val="24"/>
          <w:szCs w:val="24"/>
        </w:rPr>
        <w:t>Journal of Adult Development, 23</w:t>
      </w:r>
      <w:r>
        <w:rPr>
          <w:rFonts w:ascii="Times New Roman" w:hAnsi="Times New Roman" w:cs="Times New Roman"/>
          <w:sz w:val="24"/>
          <w:szCs w:val="24"/>
        </w:rPr>
        <w:t xml:space="preserve">(1), 1-13. </w:t>
      </w:r>
      <w:hyperlink r:id="rId21" w:history="1">
        <w:r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https://doi.org/10.1007/s10804-016-9223-2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Warsilah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H. (2013). PERAN FOODHABITS MASYARAKAT PERDESAAN PESISIR DALAM MENDUKUNG KETAHANAN PANGAN: KASUS DESA BAHOI DAN BULUTUI DI KABUPATEN MINAHASA UTARA.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>, 15(1).  https://doi.org/10.14203/jmb.v15i1.143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Wibowo, A. (2013). Character Education: Strategy for Building the Character of a Civilized Nation. Yogyakarta: </w:t>
      </w:r>
      <w:proofErr w:type="spellStart"/>
      <w:r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Wolf, M. J. P. (2014). </w:t>
      </w:r>
      <w:r>
        <w:rPr>
          <w:rFonts w:ascii="Times New Roman" w:hAnsi="Times New Roman" w:cs="Times New Roman"/>
          <w:i/>
          <w:iCs/>
          <w:sz w:val="24"/>
          <w:szCs w:val="24"/>
        </w:rPr>
        <w:t>The video game explosion: A history from Pong to PlayStation and beyond.</w:t>
      </w:r>
      <w:r>
        <w:rPr>
          <w:rFonts w:ascii="Times New Roman" w:hAnsi="Times New Roman" w:cs="Times New Roman"/>
          <w:sz w:val="24"/>
          <w:szCs w:val="24"/>
        </w:rPr>
        <w:t xml:space="preserve"> ABC-CLIO.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Zagal, J. P. (2017). 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Ludoliteracy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: Defining, understanding, and supporting games education</w:t>
      </w:r>
      <w:r>
        <w:rPr>
          <w:rFonts w:ascii="Times New Roman" w:hAnsi="Times New Roman" w:cs="Times New Roman"/>
          <w:sz w:val="24"/>
          <w:szCs w:val="24"/>
        </w:rPr>
        <w:t>. ETC Press.</w:t>
      </w:r>
    </w:p>
    <w:p w:rsidR="00F71C0D" w:rsidRDefault="00F71C0D" w:rsidP="00F71C0D">
      <w:pPr>
        <w:spacing w:before="120" w:after="0" w:line="240" w:lineRule="auto"/>
        <w:ind w:left="993" w:hanging="993"/>
        <w:jc w:val="both"/>
      </w:pPr>
      <w:r>
        <w:rPr>
          <w:rFonts w:ascii="Times New Roman" w:hAnsi="Times New Roman" w:cs="Times New Roman"/>
          <w:sz w:val="24"/>
          <w:szCs w:val="24"/>
        </w:rPr>
        <w:t>Zagal, J. P., Rick, J., &amp; Hsi, I. (2016). Collaborative games: Lessons learned from board games. </w:t>
      </w:r>
      <w:r>
        <w:rPr>
          <w:rFonts w:ascii="Times New Roman" w:hAnsi="Times New Roman" w:cs="Times New Roman"/>
          <w:i/>
          <w:iCs/>
          <w:sz w:val="24"/>
          <w:szCs w:val="24"/>
        </w:rPr>
        <w:t>Simulation &amp; Gaming</w:t>
      </w:r>
      <w:r>
        <w:rPr>
          <w:rFonts w:ascii="Times New Roman" w:hAnsi="Times New Roman" w:cs="Times New Roman"/>
          <w:sz w:val="24"/>
          <w:szCs w:val="24"/>
        </w:rPr>
        <w:t>, 47(1), 75-96. </w:t>
      </w:r>
      <w:hyperlink r:id="rId22" w:tgtFrame="_blank" w:history="1">
        <w:r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https://doi.org/10.1177/1046878115624788</w:t>
        </w:r>
      </w:hyperlink>
    </w:p>
    <w:p w:rsidR="00F71C0D" w:rsidRDefault="00F71C0D" w:rsidP="00F71C0D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F71C0D" w:rsidRDefault="00F71C0D" w:rsidP="00F71C0D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2B4450" w:rsidRDefault="002B4450" w:rsidP="00F71C0D"/>
    <w:p w:rsidR="002B4450" w:rsidRDefault="002B4450" w:rsidP="002B4450">
      <w:r>
        <w:br w:type="page"/>
      </w:r>
    </w:p>
    <w:p w:rsidR="00511AAC" w:rsidRDefault="002B4450" w:rsidP="00F71C0D">
      <w:r>
        <w:rPr>
          <w:noProof/>
          <w:lang w:val="en-US"/>
        </w:rPr>
        <w:lastRenderedPageBreak/>
        <w:drawing>
          <wp:inline distT="0" distB="0" distL="0" distR="0">
            <wp:extent cx="5731510" cy="7510714"/>
            <wp:effectExtent l="0" t="0" r="2540" b="0"/>
            <wp:docPr id="12729299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929980" name="Picture 1272929980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"/>
                    <a:stretch/>
                  </pic:blipFill>
                  <pic:spPr bwMode="auto">
                    <a:xfrm>
                      <a:off x="0" y="0"/>
                      <a:ext cx="5731510" cy="751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450" w:rsidRDefault="002B4450" w:rsidP="00F71C0D"/>
    <w:p w:rsidR="002B4450" w:rsidRDefault="002B4450" w:rsidP="00F71C0D"/>
    <w:p w:rsidR="002B4450" w:rsidRDefault="002B4450" w:rsidP="00F71C0D"/>
    <w:p w:rsidR="002B4450" w:rsidRDefault="002B4450" w:rsidP="002B4450">
      <w:r>
        <w:br w:type="page"/>
      </w:r>
    </w:p>
    <w:p w:rsidR="002B4450" w:rsidRDefault="002B4450" w:rsidP="00F71C0D">
      <w:r>
        <w:rPr>
          <w:noProof/>
          <w:lang w:val="en-US"/>
        </w:rPr>
        <w:lastRenderedPageBreak/>
        <w:drawing>
          <wp:inline distT="0" distB="0" distL="0" distR="0">
            <wp:extent cx="5652655" cy="7666990"/>
            <wp:effectExtent l="0" t="0" r="5715" b="0"/>
            <wp:docPr id="11022774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277453" name="Picture 1102277453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" r="1371"/>
                    <a:stretch/>
                  </pic:blipFill>
                  <pic:spPr bwMode="auto">
                    <a:xfrm>
                      <a:off x="0" y="0"/>
                      <a:ext cx="5652886" cy="7667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450" w:rsidRDefault="002B4450" w:rsidP="00F71C0D"/>
    <w:p w:rsidR="002B4450" w:rsidRDefault="002B4450" w:rsidP="002B4450">
      <w:r>
        <w:br w:type="page"/>
      </w:r>
    </w:p>
    <w:p w:rsidR="002B4450" w:rsidRDefault="002B4450" w:rsidP="00F71C0D">
      <w:r>
        <w:rPr>
          <w:noProof/>
          <w:lang w:val="en-US"/>
        </w:rPr>
        <w:lastRenderedPageBreak/>
        <w:drawing>
          <wp:inline distT="0" distB="0" distL="0" distR="0">
            <wp:extent cx="5890161" cy="7736598"/>
            <wp:effectExtent l="0" t="0" r="0" b="0"/>
            <wp:docPr id="9305882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588238" name="Picture 930588238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8" t="1006"/>
                    <a:stretch/>
                  </pic:blipFill>
                  <pic:spPr bwMode="auto">
                    <a:xfrm>
                      <a:off x="0" y="0"/>
                      <a:ext cx="5891981" cy="7738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450" w:rsidRDefault="002B4450" w:rsidP="00F71C0D"/>
    <w:p w:rsidR="002B4450" w:rsidRDefault="002B4450" w:rsidP="002B4450">
      <w:r>
        <w:br w:type="page"/>
      </w:r>
    </w:p>
    <w:p w:rsidR="002B4450" w:rsidRDefault="002B4450" w:rsidP="00F71C0D">
      <w:r>
        <w:rPr>
          <w:noProof/>
          <w:lang w:val="en-US"/>
        </w:rPr>
        <w:lastRenderedPageBreak/>
        <w:drawing>
          <wp:inline distT="0" distB="0" distL="0" distR="0">
            <wp:extent cx="5731510" cy="7606723"/>
            <wp:effectExtent l="0" t="0" r="2540" b="0"/>
            <wp:docPr id="18203282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328265" name="Picture 1820328265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"/>
                    <a:stretch/>
                  </pic:blipFill>
                  <pic:spPr bwMode="auto">
                    <a:xfrm>
                      <a:off x="0" y="0"/>
                      <a:ext cx="5731510" cy="7606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450" w:rsidRDefault="002B4450" w:rsidP="00F71C0D"/>
    <w:p w:rsidR="002B4450" w:rsidRDefault="002B4450" w:rsidP="002B4450">
      <w:r>
        <w:br w:type="page"/>
      </w:r>
    </w:p>
    <w:p w:rsidR="002B4450" w:rsidRDefault="002B4450" w:rsidP="00F71C0D">
      <w:r>
        <w:rPr>
          <w:noProof/>
          <w:lang w:val="en-US"/>
        </w:rPr>
        <w:lastRenderedPageBreak/>
        <w:drawing>
          <wp:inline distT="0" distB="0" distL="0" distR="0">
            <wp:extent cx="5909973" cy="7564582"/>
            <wp:effectExtent l="0" t="0" r="0" b="0"/>
            <wp:docPr id="11190554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055498" name="Picture 111905549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464" cy="756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450" w:rsidRDefault="002B4450" w:rsidP="00F71C0D"/>
    <w:p w:rsidR="002B4450" w:rsidRDefault="002B4450" w:rsidP="002B4450">
      <w:r>
        <w:br w:type="page"/>
      </w:r>
    </w:p>
    <w:p w:rsidR="002B4450" w:rsidRDefault="002B4450" w:rsidP="00F71C0D">
      <w:r>
        <w:rPr>
          <w:noProof/>
          <w:lang w:val="en-US"/>
        </w:rPr>
        <w:lastRenderedPageBreak/>
        <w:drawing>
          <wp:inline distT="0" distB="0" distL="0" distR="0">
            <wp:extent cx="6044540" cy="8178813"/>
            <wp:effectExtent l="0" t="0" r="0" b="0"/>
            <wp:docPr id="144450590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505905" name="Picture 144450590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186" cy="818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450" w:rsidRDefault="002B4450" w:rsidP="00F71C0D"/>
    <w:p w:rsidR="002B4450" w:rsidRDefault="002B4450" w:rsidP="002B4450">
      <w:r>
        <w:br w:type="page"/>
      </w:r>
    </w:p>
    <w:p w:rsidR="002B4450" w:rsidRDefault="002B4450" w:rsidP="002B4450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5973288" cy="8558889"/>
            <wp:effectExtent l="0" t="0" r="8890" b="0"/>
            <wp:docPr id="6560486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048664" name="Picture 65604866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269" cy="85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72934" cy="8188466"/>
            <wp:effectExtent l="0" t="0" r="8890" b="3175"/>
            <wp:docPr id="46264420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644206" name="Picture 462644206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692" cy="81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299" w:rsidRDefault="009F3299" w:rsidP="002B4450">
      <w:pPr>
        <w:jc w:val="center"/>
      </w:pPr>
    </w:p>
    <w:p w:rsidR="009F3299" w:rsidRDefault="009F3299" w:rsidP="009F3299">
      <w:r>
        <w:br w:type="page"/>
      </w:r>
    </w:p>
    <w:p w:rsidR="009F3299" w:rsidRPr="00F71C0D" w:rsidRDefault="009F3299" w:rsidP="002B4450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5949538" cy="6898063"/>
            <wp:effectExtent l="0" t="0" r="0" b="0"/>
            <wp:docPr id="1412509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509826" name="Picture 141250982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210" cy="690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3299" w:rsidRPr="00F71C0D">
      <w:footerReference w:type="default" r:id="rId35"/>
      <w:footerReference w:type="firs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4046" w:rsidRDefault="00464046" w:rsidP="00511AAC">
      <w:pPr>
        <w:spacing w:after="0" w:line="240" w:lineRule="auto"/>
      </w:pPr>
      <w:r>
        <w:separator/>
      </w:r>
    </w:p>
  </w:endnote>
  <w:endnote w:type="continuationSeparator" w:id="0">
    <w:p w:rsidR="00464046" w:rsidRDefault="00464046" w:rsidP="00511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8DF" w:rsidRDefault="008368DF" w:rsidP="00511AAC">
    <w:pPr>
      <w:pStyle w:val="Footer"/>
    </w:pPr>
  </w:p>
  <w:p w:rsidR="008368DF" w:rsidRDefault="008368DF">
    <w:pPr>
      <w:pStyle w:val="Footer"/>
      <w:rPr>
        <w:rFonts w:ascii="Times New Roman" w:hAnsi="Times New Roman" w:cs="Times New Roman"/>
        <w:b/>
        <w:bCs/>
        <w:sz w:val="26"/>
        <w:szCs w:val="2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4286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368DF" w:rsidRDefault="006064A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i</w:t>
        </w:r>
        <w:r>
          <w:rPr>
            <w:noProof/>
          </w:rPr>
          <w:fldChar w:fldCharType="end"/>
        </w:r>
      </w:p>
    </w:sdtContent>
  </w:sdt>
  <w:p w:rsidR="008368DF" w:rsidRDefault="008368D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4046" w:rsidRDefault="00464046" w:rsidP="00511AAC">
      <w:pPr>
        <w:spacing w:after="0" w:line="240" w:lineRule="auto"/>
      </w:pPr>
      <w:r>
        <w:separator/>
      </w:r>
    </w:p>
  </w:footnote>
  <w:footnote w:type="continuationSeparator" w:id="0">
    <w:p w:rsidR="00464046" w:rsidRDefault="00464046" w:rsidP="00511A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5"/>
    <w:multiLevelType w:val="hybridMultilevel"/>
    <w:tmpl w:val="6478B04C"/>
    <w:lvl w:ilvl="0" w:tplc="38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000000E"/>
    <w:multiLevelType w:val="hybridMultilevel"/>
    <w:tmpl w:val="7462635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20"/>
    <w:multiLevelType w:val="hybridMultilevel"/>
    <w:tmpl w:val="D5CA379C"/>
    <w:lvl w:ilvl="0" w:tplc="3809000F">
      <w:start w:val="1"/>
      <w:numFmt w:val="decimal"/>
      <w:lvlText w:val="%1."/>
      <w:lvlJc w:val="left"/>
      <w:pPr>
        <w:ind w:left="2203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26"/>
    <w:multiLevelType w:val="hybridMultilevel"/>
    <w:tmpl w:val="E8E2DA50"/>
    <w:lvl w:ilvl="0" w:tplc="CAD031C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4"/>
        <w:szCs w:val="28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2D"/>
    <w:multiLevelType w:val="hybridMultilevel"/>
    <w:tmpl w:val="59523B3E"/>
    <w:lvl w:ilvl="0" w:tplc="3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842DA98">
      <w:start w:val="1"/>
      <w:numFmt w:val="bullet"/>
      <w:lvlText w:val="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30"/>
    <w:multiLevelType w:val="multilevel"/>
    <w:tmpl w:val="A69E8B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00000040"/>
    <w:multiLevelType w:val="hybridMultilevel"/>
    <w:tmpl w:val="00000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7">
    <w:nsid w:val="76130350"/>
    <w:multiLevelType w:val="hybridMultilevel"/>
    <w:tmpl w:val="1C680CBC"/>
    <w:lvl w:ilvl="0" w:tplc="436AAA8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15qk86SLfz3kOnCP2G+ixnXXjjQLrFg6H2NYFUASPJyP+0DpPzfj23LgyfGaYH8K1PQv+wXKVqSCvjMj9K4MOg==" w:salt="EAWyd5np3wfNKuoK+cYYn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5B"/>
    <w:rsid w:val="0017483F"/>
    <w:rsid w:val="001E2C53"/>
    <w:rsid w:val="002B4450"/>
    <w:rsid w:val="0035396E"/>
    <w:rsid w:val="00464046"/>
    <w:rsid w:val="00511AAC"/>
    <w:rsid w:val="006064AB"/>
    <w:rsid w:val="006A1B9B"/>
    <w:rsid w:val="007953E7"/>
    <w:rsid w:val="007A0E18"/>
    <w:rsid w:val="008368DF"/>
    <w:rsid w:val="00943922"/>
    <w:rsid w:val="00946E97"/>
    <w:rsid w:val="009E4824"/>
    <w:rsid w:val="009F3299"/>
    <w:rsid w:val="00AA03F1"/>
    <w:rsid w:val="00AE790F"/>
    <w:rsid w:val="00C4224E"/>
    <w:rsid w:val="00CA05F0"/>
    <w:rsid w:val="00D4045B"/>
    <w:rsid w:val="00E449C3"/>
    <w:rsid w:val="00F579FB"/>
    <w:rsid w:val="00F7098B"/>
    <w:rsid w:val="00F71C0D"/>
    <w:rsid w:val="00FA3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03ADA8-BA58-4104-98FD-6C7AFD548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45B"/>
    <w:rPr>
      <w:rFonts w:ascii="Calibri" w:eastAsia="Calibri" w:hAnsi="Calibri" w:cs="SimSu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04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04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045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04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045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04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04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04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04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045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04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045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045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045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04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04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04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04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04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04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04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04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04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04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04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045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045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045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045B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rsid w:val="00511AAC"/>
    <w:rPr>
      <w:color w:val="0563C1"/>
      <w:u w:val="single"/>
    </w:rPr>
  </w:style>
  <w:style w:type="paragraph" w:styleId="Footer">
    <w:name w:val="footer"/>
    <w:basedOn w:val="Normal"/>
    <w:link w:val="FooterChar"/>
    <w:uiPriority w:val="99"/>
    <w:rsid w:val="00511A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1AAC"/>
    <w:rPr>
      <w:rFonts w:ascii="Calibri" w:eastAsia="Calibri" w:hAnsi="Calibri" w:cs="SimSun"/>
    </w:rPr>
  </w:style>
  <w:style w:type="paragraph" w:styleId="TOCHeading">
    <w:name w:val="TOC Heading"/>
    <w:basedOn w:val="Heading1"/>
    <w:next w:val="Normal"/>
    <w:uiPriority w:val="39"/>
    <w:qFormat/>
    <w:rsid w:val="00511AAC"/>
    <w:pPr>
      <w:spacing w:before="240" w:after="0"/>
      <w:outlineLvl w:val="9"/>
    </w:pPr>
    <w:rPr>
      <w:rFonts w:ascii="Calibri Light" w:eastAsia="SimSun" w:hAnsi="Calibri Light" w:cs="SimSun"/>
      <w:color w:val="2F5496"/>
      <w:kern w:val="0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uiPriority w:val="39"/>
    <w:rsid w:val="00511AAC"/>
    <w:pPr>
      <w:tabs>
        <w:tab w:val="right" w:leader="dot" w:pos="8263"/>
      </w:tabs>
      <w:spacing w:after="100"/>
      <w:jc w:val="both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uiPriority w:val="39"/>
    <w:rsid w:val="00511AAC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511A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1AAC"/>
    <w:rPr>
      <w:rFonts w:ascii="Calibri" w:eastAsia="Calibri" w:hAnsi="Calibri" w:cs="SimSun"/>
    </w:rPr>
  </w:style>
  <w:style w:type="table" w:styleId="TableGrid">
    <w:name w:val="Table Grid"/>
    <w:basedOn w:val="TableNormal"/>
    <w:uiPriority w:val="39"/>
    <w:rsid w:val="0035396E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111/1464-0597.00092" TargetMode="External"/><Relationship Id="rId13" Type="http://schemas.openxmlformats.org/officeDocument/2006/relationships/hyperlink" Target="https://binus.ac.id/character-building/2023/10/12-kharakter-moral-penting-dalam-pancasila-7-kebijaksanaan/" TargetMode="External"/><Relationship Id="rId18" Type="http://schemas.openxmlformats.org/officeDocument/2006/relationships/hyperlink" Target="https://doi.org/10.1146/annurev-psych-120710-100413" TargetMode="External"/><Relationship Id="rId26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hyperlink" Target="https://doi.org/10.1007/s10804-016-9223-2" TargetMode="External"/><Relationship Id="rId34" Type="http://schemas.openxmlformats.org/officeDocument/2006/relationships/image" Target="media/image9.png"/><Relationship Id="rId7" Type="http://schemas.openxmlformats.org/officeDocument/2006/relationships/hyperlink" Target="https://www.kompasiana.com/ahmad090104/671b9df1c925c4707076cb52/pancasila-dalam-aksi-penerapan-nilai-nilai-luhur-dalam-kehidupan-sehari-hari?page=all&amp;page_images=1" TargetMode="External"/><Relationship Id="rId12" Type="http://schemas.openxmlformats.org/officeDocument/2006/relationships/hyperlink" Target="https://123dok.com/article/teori-etika-tingkah-laku-tinjauan-pustaka.y8godko2" TargetMode="External"/><Relationship Id="rId17" Type="http://schemas.openxmlformats.org/officeDocument/2006/relationships/hyperlink" Target="https://www.academia.edu" TargetMode="External"/><Relationship Id="rId25" Type="http://schemas.openxmlformats.org/officeDocument/2006/relationships/image" Target="media/image3.png"/><Relationship Id="rId33" Type="http://schemas.microsoft.com/office/2007/relationships/hdphoto" Target="media/hdphoto3.wdp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academia.edu/40912673/PEMBINAAN_NILAI_MORAL_KARAKTER_KEPATUHAN_TERHADAP_NORMA_KETERTIBAN_DI_SEKOLAH" TargetMode="External"/><Relationship Id="rId20" Type="http://schemas.openxmlformats.org/officeDocument/2006/relationships/hyperlink" Target="https://doi.org/10.13140/RG.2.2.26220.92805" TargetMode="External"/><Relationship Id="rId29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i.org/10.5465/amr.2006.20530356" TargetMode="External"/><Relationship Id="rId24" Type="http://schemas.openxmlformats.org/officeDocument/2006/relationships/image" Target="media/image2.jpg"/><Relationship Id="rId32" Type="http://schemas.openxmlformats.org/officeDocument/2006/relationships/image" Target="media/image8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doi.org/10.1037/0003-066X.55.1.68" TargetMode="External"/><Relationship Id="rId23" Type="http://schemas.openxmlformats.org/officeDocument/2006/relationships/image" Target="media/image1.jpg"/><Relationship Id="rId28" Type="http://schemas.microsoft.com/office/2007/relationships/hdphoto" Target="media/hdphoto2.wdp"/><Relationship Id="rId36" Type="http://schemas.openxmlformats.org/officeDocument/2006/relationships/footer" Target="footer2.xml"/><Relationship Id="rId10" Type="http://schemas.openxmlformats.org/officeDocument/2006/relationships/hyperlink" Target="https://ejournal.unesa.ac.id/index.php/bapala/article/view/32757" TargetMode="External"/><Relationship Id="rId19" Type="http://schemas.openxmlformats.org/officeDocument/2006/relationships/hyperlink" Target="https://www.socialworker.com/feature-articles/ethics-articles/respect-ethical-imperative-or-skills-for-success/" TargetMode="External"/><Relationship Id="rId31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hyperlink" Target="https://doi.org/10.33365/ts.v15i1.16" TargetMode="External"/><Relationship Id="rId14" Type="http://schemas.openxmlformats.org/officeDocument/2006/relationships/hyperlink" Target="https://doi.org/10.1016/S0749-5978(02)00037-9" TargetMode="External"/><Relationship Id="rId22" Type="http://schemas.openxmlformats.org/officeDocument/2006/relationships/hyperlink" Target="https://doi.org/10.1177/1046878115624788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6.jp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1471</Words>
  <Characters>11407</Characters>
  <Application>Microsoft Office Word</Application>
  <DocSecurity>4</DocSecurity>
  <Lines>95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14s</dc:creator>
  <cp:keywords/>
  <dc:description/>
  <cp:lastModifiedBy>hp</cp:lastModifiedBy>
  <cp:revision>2</cp:revision>
  <dcterms:created xsi:type="dcterms:W3CDTF">2026-01-20T04:15:00Z</dcterms:created>
  <dcterms:modified xsi:type="dcterms:W3CDTF">2026-01-20T04:15:00Z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bc298447-9f09-40ae-b5f5-e28d05bdcd66</vt:lpwstr>
  </property>
</Properties>
</file>