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8E" w:rsidRDefault="00A6548E">
      <w:pPr>
        <w:pStyle w:val="BodyText"/>
      </w:pPr>
      <w:bookmarkStart w:id="0" w:name="_GoBack"/>
      <w:bookmarkEnd w:id="0"/>
    </w:p>
    <w:p w:rsidR="00A6548E" w:rsidRDefault="00A6548E">
      <w:pPr>
        <w:pStyle w:val="BodyText"/>
        <w:spacing w:before="50"/>
      </w:pPr>
    </w:p>
    <w:p w:rsidR="00A6548E" w:rsidRDefault="00277AE3">
      <w:pPr>
        <w:pStyle w:val="Heading1"/>
        <w:spacing w:line="480" w:lineRule="auto"/>
        <w:ind w:left="3014" w:right="2036" w:firstLine="1156"/>
      </w:pPr>
      <w:r>
        <w:t xml:space="preserve">BAB V </w:t>
      </w:r>
      <w:r>
        <w:rPr>
          <w:spacing w:val="-2"/>
        </w:rPr>
        <w:t>KESIMPULAN</w:t>
      </w:r>
      <w:r>
        <w:rPr>
          <w:spacing w:val="-18"/>
        </w:rPr>
        <w:t xml:space="preserve"> </w:t>
      </w:r>
      <w:r>
        <w:rPr>
          <w:spacing w:val="-2"/>
        </w:rPr>
        <w:t>DAN</w:t>
      </w:r>
      <w:r>
        <w:rPr>
          <w:spacing w:val="-18"/>
        </w:rPr>
        <w:t xml:space="preserve"> </w:t>
      </w:r>
      <w:r>
        <w:rPr>
          <w:spacing w:val="-2"/>
        </w:rPr>
        <w:t>SARAN</w:t>
      </w:r>
    </w:p>
    <w:p w:rsidR="00A6548E" w:rsidRDefault="00277AE3">
      <w:pPr>
        <w:pStyle w:val="ListParagraph"/>
        <w:numPr>
          <w:ilvl w:val="1"/>
          <w:numId w:val="1"/>
        </w:numPr>
        <w:tabs>
          <w:tab w:val="left" w:pos="1064"/>
        </w:tabs>
        <w:spacing w:before="1"/>
        <w:ind w:left="1064" w:right="0" w:hanging="417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A6548E" w:rsidRDefault="00277AE3">
      <w:pPr>
        <w:pStyle w:val="ListParagraph"/>
        <w:numPr>
          <w:ilvl w:val="2"/>
          <w:numId w:val="1"/>
        </w:numPr>
        <w:tabs>
          <w:tab w:val="left" w:pos="1449"/>
        </w:tabs>
        <w:spacing w:before="276" w:line="480" w:lineRule="auto"/>
        <w:jc w:val="both"/>
        <w:rPr>
          <w:sz w:val="24"/>
        </w:rPr>
      </w:pPr>
      <w:r>
        <w:rPr>
          <w:sz w:val="24"/>
        </w:rPr>
        <w:t xml:space="preserve">Penerapan metode </w:t>
      </w:r>
      <w:r>
        <w:rPr>
          <w:i/>
          <w:sz w:val="24"/>
        </w:rPr>
        <w:t xml:space="preserve">talaqqi </w:t>
      </w:r>
      <w:r>
        <w:rPr>
          <w:sz w:val="24"/>
        </w:rPr>
        <w:t xml:space="preserve">pada anak usia dini di TK Islam ‘Uluwwul Himmah. pendidik sangat berperan penting khususnya dalam pembelajaran menghafal Al-Qur’an dengan menggunakan metode </w:t>
      </w:r>
      <w:r>
        <w:rPr>
          <w:i/>
          <w:sz w:val="24"/>
        </w:rPr>
        <w:t>Talaqqi</w:t>
      </w:r>
      <w:r>
        <w:rPr>
          <w:sz w:val="24"/>
        </w:rPr>
        <w:t xml:space="preserve">, karena metode </w:t>
      </w:r>
      <w:r>
        <w:rPr>
          <w:i/>
          <w:sz w:val="24"/>
        </w:rPr>
        <w:t xml:space="preserve">Talaqqi </w:t>
      </w:r>
      <w:r>
        <w:rPr>
          <w:sz w:val="24"/>
        </w:rPr>
        <w:t xml:space="preserve">dalam menghafal Al-Qur’an ini penyampaian materi pembelajaran secara lisan atau Talqin secara langsung dengan menggunakan irama. Hasil dari observasi di TK Islam ‘Uluwwul Himmah dalam proses menghafal menggunakan metode </w:t>
      </w:r>
      <w:r>
        <w:rPr>
          <w:i/>
          <w:sz w:val="24"/>
        </w:rPr>
        <w:t xml:space="preserve">Talaqqi </w:t>
      </w:r>
      <w:r>
        <w:rPr>
          <w:sz w:val="24"/>
        </w:rPr>
        <w:t>yang mana guru dan peserta d</w:t>
      </w:r>
      <w:r>
        <w:rPr>
          <w:sz w:val="24"/>
        </w:rPr>
        <w:t>idik saling berhadapan untuk mendapatkan bimbingan secara langsung. Pendidik mengajarkan dengan cara membacakan kemudian peserta didik mengikuti bacaan guru sesuai apa yang diucapkan. Indikator menghafal surah-surah pendek peserta didik TK Islam ‘Uluwwul H</w:t>
      </w:r>
      <w:r>
        <w:rPr>
          <w:sz w:val="24"/>
        </w:rPr>
        <w:t>immah yang mampu menghafal dengan lancar dan fasih sesuai dengan kaidah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ilmu tajwid yaitu: Baik sebanyak 22 orang (73%), dan Sangat Baik </w:t>
      </w:r>
      <w:r>
        <w:rPr>
          <w:sz w:val="24"/>
        </w:rPr>
        <w:lastRenderedPageBreak/>
        <w:t>sebanyak 8 orang (27%). Sehingga dapat disimpulkan bahwa pencapaian kemampuan menghafal surah- surah pendek anak TK Isl</w:t>
      </w:r>
      <w:r>
        <w:rPr>
          <w:sz w:val="24"/>
        </w:rPr>
        <w:t>am ‘Uluwwul Himmah sudah cukup baik,</w:t>
      </w:r>
      <w:r>
        <w:rPr>
          <w:spacing w:val="40"/>
          <w:sz w:val="24"/>
        </w:rPr>
        <w:t xml:space="preserve"> </w:t>
      </w:r>
      <w:r>
        <w:rPr>
          <w:sz w:val="24"/>
        </w:rPr>
        <w:t>fasih, dan sesuai dengan kaidah ilmu tajwid.</w:t>
      </w:r>
    </w:p>
    <w:p w:rsidR="00A6548E" w:rsidRDefault="00277AE3">
      <w:pPr>
        <w:pStyle w:val="ListParagraph"/>
        <w:numPr>
          <w:ilvl w:val="2"/>
          <w:numId w:val="1"/>
        </w:numPr>
        <w:tabs>
          <w:tab w:val="left" w:pos="1449"/>
        </w:tabs>
        <w:spacing w:before="2" w:line="480" w:lineRule="auto"/>
        <w:ind w:right="21"/>
        <w:jc w:val="both"/>
        <w:rPr>
          <w:sz w:val="24"/>
        </w:rPr>
      </w:pPr>
      <w:r>
        <w:rPr>
          <w:sz w:val="24"/>
        </w:rPr>
        <w:t>Cara peningkatan kemampuan menghafal Al-Qur’an di TK Islam Uluwwul Himmah. Dalam proses hafalan tiga surah, dapat dilihat bahwa penggunaan metode tersebut sangat maksimal unt</w:t>
      </w:r>
      <w:r>
        <w:rPr>
          <w:sz w:val="24"/>
        </w:rPr>
        <w:t>uk proses penghafalan</w:t>
      </w:r>
    </w:p>
    <w:p w:rsidR="00A6548E" w:rsidRDefault="00A6548E">
      <w:pPr>
        <w:pStyle w:val="ListParagraph"/>
        <w:spacing w:line="480" w:lineRule="auto"/>
        <w:rPr>
          <w:sz w:val="24"/>
        </w:rPr>
        <w:sectPr w:rsidR="00A6548E">
          <w:footerReference w:type="default" r:id="rId7"/>
          <w:type w:val="continuous"/>
          <w:pgSz w:w="11920" w:h="16850"/>
          <w:pgMar w:top="1940" w:right="1700" w:bottom="1320" w:left="1700" w:header="0" w:footer="1120" w:gutter="0"/>
          <w:pgNumType w:start="77"/>
          <w:cols w:space="720"/>
        </w:sectPr>
      </w:pPr>
    </w:p>
    <w:p w:rsidR="00A6548E" w:rsidRDefault="00A6548E">
      <w:pPr>
        <w:pStyle w:val="BodyText"/>
        <w:spacing w:before="50"/>
      </w:pPr>
    </w:p>
    <w:p w:rsidR="00A6548E" w:rsidRDefault="00277AE3">
      <w:pPr>
        <w:pStyle w:val="BodyText"/>
        <w:spacing w:line="480" w:lineRule="auto"/>
        <w:ind w:left="1449" w:right="19"/>
        <w:jc w:val="both"/>
      </w:pPr>
      <w:r>
        <w:t>Al-Qur’an.</w:t>
      </w:r>
      <w:r>
        <w:rPr>
          <w:spacing w:val="40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dilihat</w:t>
      </w:r>
      <w:r>
        <w:rPr>
          <w:spacing w:val="40"/>
        </w:rPr>
        <w:t xml:space="preserve"> </w:t>
      </w:r>
      <w:r>
        <w:t>dari</w:t>
      </w:r>
      <w:r>
        <w:rPr>
          <w:spacing w:val="40"/>
        </w:rPr>
        <w:t xml:space="preserve"> </w:t>
      </w:r>
      <w:r>
        <w:t>hasil</w:t>
      </w:r>
      <w:r>
        <w:rPr>
          <w:spacing w:val="40"/>
        </w:rPr>
        <w:t xml:space="preserve"> </w:t>
      </w:r>
      <w:r>
        <w:t>observasi</w:t>
      </w:r>
      <w:r>
        <w:rPr>
          <w:spacing w:val="40"/>
        </w:rPr>
        <w:t xml:space="preserve"> </w:t>
      </w:r>
      <w:r>
        <w:t>bahwa</w:t>
      </w:r>
      <w:r>
        <w:rPr>
          <w:spacing w:val="40"/>
        </w:rPr>
        <w:t xml:space="preserve"> </w:t>
      </w:r>
      <w:r>
        <w:t xml:space="preserve">peningkatan hafalan Al-Qur’an bisa dilihat dari jumlah peningkatan hafalan setiap bulannya. Karena penerapannya para ustadz/zah menggunakan sistem </w:t>
      </w:r>
      <w:r>
        <w:rPr>
          <w:i/>
        </w:rPr>
        <w:t>Talaqqi</w:t>
      </w:r>
      <w:r>
        <w:t xml:space="preserve">. Yang mana sebelum melakukan </w:t>
      </w:r>
      <w:r>
        <w:rPr>
          <w:i/>
        </w:rPr>
        <w:t xml:space="preserve">Talaqqi </w:t>
      </w:r>
      <w:r>
        <w:t>para Ustadz/zah menyimak hafalan Al- Qur’an para santri dan sela</w:t>
      </w:r>
      <w:r>
        <w:t xml:space="preserve">in itu para ustadz/zah juga menerapkan metode Tahsin yang mana terbagi dua ada tahsin jam’i dan tahsin sendirian, menghafal setoran dan muraja’ah. Dapat disimpulkan bahwa langkah- langkah diatas merupakan pelaksanaan dari metode </w:t>
      </w:r>
      <w:r>
        <w:rPr>
          <w:i/>
        </w:rPr>
        <w:t xml:space="preserve">Talaqqi </w:t>
      </w:r>
      <w:r>
        <w:t>serta memiliki damp</w:t>
      </w:r>
      <w:r>
        <w:t>ak positif terhadap peningkatan hafalan Al-Qur’an santri.</w:t>
      </w:r>
    </w:p>
    <w:p w:rsidR="00A6548E" w:rsidRDefault="00A6548E">
      <w:pPr>
        <w:pStyle w:val="BodyText"/>
        <w:spacing w:before="139"/>
      </w:pPr>
    </w:p>
    <w:p w:rsidR="00A6548E" w:rsidRDefault="00277AE3">
      <w:pPr>
        <w:pStyle w:val="Heading1"/>
        <w:numPr>
          <w:ilvl w:val="1"/>
          <w:numId w:val="1"/>
        </w:numPr>
        <w:tabs>
          <w:tab w:val="left" w:pos="1062"/>
        </w:tabs>
        <w:ind w:left="1062" w:hanging="415"/>
      </w:pPr>
      <w:r>
        <w:rPr>
          <w:spacing w:val="-2"/>
        </w:rPr>
        <w:t>Saran</w:t>
      </w:r>
    </w:p>
    <w:p w:rsidR="00A6548E" w:rsidRDefault="00A6548E">
      <w:pPr>
        <w:pStyle w:val="BodyText"/>
        <w:rPr>
          <w:b/>
        </w:rPr>
      </w:pPr>
    </w:p>
    <w:p w:rsidR="00A6548E" w:rsidRDefault="00277AE3">
      <w:pPr>
        <w:pStyle w:val="ListParagraph"/>
        <w:numPr>
          <w:ilvl w:val="2"/>
          <w:numId w:val="1"/>
        </w:numPr>
        <w:tabs>
          <w:tab w:val="left" w:pos="1449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Sebagai guru dapat menerapkan metode </w:t>
      </w:r>
      <w:r>
        <w:rPr>
          <w:i/>
          <w:sz w:val="24"/>
        </w:rPr>
        <w:t xml:space="preserve">talaqqi </w:t>
      </w:r>
      <w:r>
        <w:rPr>
          <w:sz w:val="24"/>
        </w:rPr>
        <w:t>sebagai salah satu alternatif untuk meningkatkan kemampuan membaca Al-Quran siswa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dan dalam menerapkan metode </w:t>
      </w:r>
      <w:r>
        <w:rPr>
          <w:i/>
          <w:sz w:val="24"/>
        </w:rPr>
        <w:t xml:space="preserve">talaqqi </w:t>
      </w:r>
      <w:r>
        <w:rPr>
          <w:sz w:val="24"/>
        </w:rPr>
        <w:t>diharapkan untuk lebih mempersiapkan rencana perangkat pembelajaran dengan baik.</w:t>
      </w:r>
    </w:p>
    <w:p w:rsidR="00A6548E" w:rsidRDefault="00277AE3">
      <w:pPr>
        <w:pStyle w:val="ListParagraph"/>
        <w:numPr>
          <w:ilvl w:val="2"/>
          <w:numId w:val="1"/>
        </w:numPr>
        <w:tabs>
          <w:tab w:val="left" w:pos="1449"/>
        </w:tabs>
        <w:spacing w:line="480" w:lineRule="auto"/>
        <w:jc w:val="both"/>
        <w:rPr>
          <w:sz w:val="24"/>
        </w:rPr>
      </w:pPr>
      <w:r>
        <w:rPr>
          <w:sz w:val="24"/>
        </w:rPr>
        <w:lastRenderedPageBreak/>
        <w:t>Bagi siswa hendaknya selalu aktif dalam proses pembelajaran Al-Quran dan siswa hendaknya membiasakan diri untuk secara rutin membaca Al- Qur’an baik di sekolah maupun di rumah</w:t>
      </w:r>
      <w:r>
        <w:rPr>
          <w:sz w:val="24"/>
        </w:rPr>
        <w:t>.</w:t>
      </w:r>
    </w:p>
    <w:sectPr w:rsidR="00A6548E">
      <w:pgSz w:w="11920" w:h="16850"/>
      <w:pgMar w:top="1940" w:right="1700" w:bottom="1320" w:left="1700" w:header="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7AE3">
      <w:r>
        <w:separator/>
      </w:r>
    </w:p>
  </w:endnote>
  <w:endnote w:type="continuationSeparator" w:id="0">
    <w:p w:rsidR="00000000" w:rsidRDefault="0027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8E" w:rsidRDefault="00277AE3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63264" behindDoc="1" locked="0" layoutInCell="1" allowOverlap="1">
              <wp:simplePos x="0" y="0"/>
              <wp:positionH relativeFrom="page">
                <wp:posOffset>6254241</wp:posOffset>
              </wp:positionH>
              <wp:positionV relativeFrom="page">
                <wp:posOffset>9842837</wp:posOffset>
              </wp:positionV>
              <wp:extent cx="2355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48E" w:rsidRDefault="00277AE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78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45pt;margin-top:775.05pt;width:18.55pt;height:15.3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" filled="f" stroked="f">
              <v:path arrowok="t"/>
              <v:textbox inset="0,0,0,0">
                <w:txbxContent>
                  <w:p w:rsidR="00A6548E" w:rsidRDefault="00277AE3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78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7AE3">
      <w:r>
        <w:separator/>
      </w:r>
    </w:p>
  </w:footnote>
  <w:footnote w:type="continuationSeparator" w:id="0">
    <w:p w:rsidR="00000000" w:rsidRDefault="0027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109BB"/>
    <w:multiLevelType w:val="multilevel"/>
    <w:tmpl w:val="66A0645A"/>
    <w:lvl w:ilvl="0">
      <w:start w:val="5"/>
      <w:numFmt w:val="decimal"/>
      <w:lvlText w:val="%1"/>
      <w:lvlJc w:val="left"/>
      <w:pPr>
        <w:ind w:left="1065" w:hanging="41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065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3."/>
      <w:lvlJc w:val="left"/>
      <w:pPr>
        <w:ind w:left="1449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011" w:hanging="5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797" w:hanging="5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82" w:hanging="5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68" w:hanging="5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154" w:hanging="5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939" w:hanging="52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zWks7arK3h2j3hv40KXoNr3eVWqJ3tZVZWvN+BWRa9eqEuIVzWzg+kKh29raXjgUsy2lrL0AQv0esyuiHc/qPw==" w:salt="mt166Llf5DZOFfm10cVAp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8E"/>
    <w:rsid w:val="00277AE3"/>
    <w:rsid w:val="00A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1C203-FC1F-4D22-994B-32D13197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1062" w:hanging="4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9" w:right="19" w:hanging="5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2026-01-20T08:30:00Z</dcterms:created>
  <dcterms:modified xsi:type="dcterms:W3CDTF">2026-01-20T08:30:00Z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