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6F" w:rsidRDefault="00C96D6F" w:rsidP="00C96D6F">
      <w:pPr>
        <w:pStyle w:val="Heading1"/>
        <w:spacing w:line="480" w:lineRule="auto"/>
        <w:ind w:left="2990" w:right="3123" w:firstLine="1183"/>
        <w:jc w:val="left"/>
      </w:pPr>
      <w:bookmarkStart w:id="0" w:name="_GoBack"/>
      <w:bookmarkEnd w:id="0"/>
      <w:r>
        <w:t xml:space="preserve">BAB V </w:t>
      </w:r>
      <w:bookmarkStart w:id="1" w:name="_bookmark32"/>
      <w:bookmarkEnd w:id="1"/>
      <w:r>
        <w:t>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C96D6F" w:rsidRDefault="00C96D6F" w:rsidP="00C96D6F">
      <w:pPr>
        <w:pStyle w:val="BodyText"/>
        <w:rPr>
          <w:b/>
        </w:rPr>
      </w:pPr>
    </w:p>
    <w:p w:rsidR="00C96D6F" w:rsidRDefault="00C96D6F" w:rsidP="00C96D6F">
      <w:pPr>
        <w:pStyle w:val="BodyText"/>
        <w:rPr>
          <w:b/>
        </w:rPr>
      </w:pPr>
    </w:p>
    <w:p w:rsidR="00C96D6F" w:rsidRDefault="00C96D6F" w:rsidP="00C96D6F">
      <w:pPr>
        <w:pStyle w:val="Heading2"/>
        <w:keepNext w:val="0"/>
        <w:keepLines w:val="0"/>
        <w:numPr>
          <w:ilvl w:val="1"/>
          <w:numId w:val="1"/>
        </w:numPr>
        <w:tabs>
          <w:tab w:val="left" w:pos="1276"/>
        </w:tabs>
        <w:spacing w:before="0"/>
        <w:jc w:val="both"/>
      </w:pPr>
      <w:r>
        <w:rPr>
          <w:spacing w:val="-2"/>
        </w:rPr>
        <w:t>Kesimpulan</w:t>
      </w:r>
    </w:p>
    <w:p w:rsidR="00C96D6F" w:rsidRDefault="00C96D6F" w:rsidP="00C96D6F">
      <w:pPr>
        <w:pStyle w:val="BodyText"/>
        <w:spacing w:before="272" w:line="480" w:lineRule="auto"/>
        <w:ind w:left="568" w:right="855" w:firstLine="708"/>
        <w:jc w:val="both"/>
      </w:pPr>
      <w:r>
        <w:t>Berdasarkan</w:t>
      </w:r>
      <w:r>
        <w:rPr>
          <w:spacing w:val="-15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pembahasan</w:t>
      </w:r>
      <w:r>
        <w:rPr>
          <w:spacing w:val="-9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diuraikan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bab sebelumnya,diperoleh simpulan berikut.</w:t>
      </w: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right="847"/>
        <w:jc w:val="both"/>
        <w:rPr>
          <w:sz w:val="24"/>
        </w:rPr>
      </w:pPr>
      <w:r>
        <w:rPr>
          <w:sz w:val="24"/>
        </w:rPr>
        <w:t>Kemampuan pemahaman konsep ditinjau dari gaya belajar visual hampir sama dengan kemampuan pemahaman konsep ditinjau dari gaya belajar auditori hanya mampu menguasai 2 indikator dari 5 indikator pemahaman konsep</w:t>
      </w:r>
      <w:r>
        <w:rPr>
          <w:spacing w:val="-7"/>
          <w:sz w:val="24"/>
        </w:rPr>
        <w:t xml:space="preserve"> </w:t>
      </w:r>
      <w:r>
        <w:rPr>
          <w:sz w:val="24"/>
        </w:rPr>
        <w:t>dimana</w:t>
      </w:r>
      <w:r>
        <w:rPr>
          <w:spacing w:val="-8"/>
          <w:sz w:val="24"/>
        </w:rPr>
        <w:t xml:space="preserve"> </w:t>
      </w:r>
      <w:r>
        <w:rPr>
          <w:sz w:val="24"/>
        </w:rPr>
        <w:t>kemampuan</w:t>
      </w:r>
      <w:r>
        <w:rPr>
          <w:spacing w:val="-7"/>
          <w:sz w:val="24"/>
        </w:rPr>
        <w:t xml:space="preserve"> </w:t>
      </w:r>
      <w:r>
        <w:rPr>
          <w:sz w:val="24"/>
        </w:rPr>
        <w:t>pemahaman</w:t>
      </w:r>
      <w:r>
        <w:rPr>
          <w:spacing w:val="-7"/>
          <w:sz w:val="24"/>
        </w:rPr>
        <w:t xml:space="preserve"> </w:t>
      </w:r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gaya</w:t>
      </w:r>
      <w:r>
        <w:rPr>
          <w:spacing w:val="-8"/>
          <w:sz w:val="24"/>
        </w:rPr>
        <w:t xml:space="preserve"> </w:t>
      </w:r>
      <w:r>
        <w:rPr>
          <w:sz w:val="24"/>
        </w:rPr>
        <w:t>belajar</w:t>
      </w:r>
      <w:r>
        <w:rPr>
          <w:spacing w:val="-8"/>
          <w:sz w:val="24"/>
        </w:rPr>
        <w:t xml:space="preserve"> </w:t>
      </w:r>
      <w:r>
        <w:rPr>
          <w:sz w:val="24"/>
        </w:rPr>
        <w:t>visual berkategori baik pada tahap menyatakan ulang konsep,dan mengklarifikasi objek,serta berkategori cukup pada tahap mengidentifikasi sifat dan menerapkan</w:t>
      </w:r>
      <w:r>
        <w:rPr>
          <w:spacing w:val="-15"/>
          <w:sz w:val="24"/>
        </w:rPr>
        <w:t xml:space="preserve"> </w:t>
      </w:r>
      <w:r>
        <w:rPr>
          <w:sz w:val="24"/>
        </w:rPr>
        <w:t>konsep.</w:t>
      </w:r>
      <w:r>
        <w:rPr>
          <w:spacing w:val="-15"/>
          <w:sz w:val="24"/>
        </w:rPr>
        <w:t xml:space="preserve"> </w:t>
      </w:r>
      <w:r>
        <w:rPr>
          <w:sz w:val="24"/>
        </w:rPr>
        <w:t>Sedangkan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tahap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contoh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berkategori </w:t>
      </w:r>
      <w:r>
        <w:rPr>
          <w:spacing w:val="-2"/>
          <w:sz w:val="24"/>
        </w:rPr>
        <w:t>kurang.</w:t>
      </w: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before="1" w:line="480" w:lineRule="auto"/>
        <w:ind w:right="849"/>
        <w:jc w:val="both"/>
        <w:rPr>
          <w:sz w:val="24"/>
        </w:rPr>
      </w:pPr>
      <w:r>
        <w:rPr>
          <w:sz w:val="24"/>
        </w:rPr>
        <w:t xml:space="preserve">Kemampuan pemahaman konsep ditinjau dari gaya belajar auditori hanya mampu menguasai 2 indikator dari 5 indikator pemahaman </w:t>
      </w:r>
      <w:r>
        <w:rPr>
          <w:sz w:val="24"/>
        </w:rPr>
        <w:lastRenderedPageBreak/>
        <w:t>konsep dimana kemampuan pemahaman konsep dengan gaya belajar auditori berkategori baik pada tahap menyatakan ulang konsep dan menerapkan konsep,serta berkategori cukup pada tahap mengklarifikasi objek dan memberikan contoh.</w:t>
      </w:r>
      <w:r>
        <w:rPr>
          <w:spacing w:val="-10"/>
          <w:sz w:val="24"/>
        </w:rPr>
        <w:t xml:space="preserve"> </w:t>
      </w:r>
      <w:r>
        <w:rPr>
          <w:sz w:val="24"/>
        </w:rPr>
        <w:t>Sedangkan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tahap</w:t>
      </w:r>
      <w:r>
        <w:rPr>
          <w:spacing w:val="-10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-10"/>
          <w:sz w:val="24"/>
        </w:rPr>
        <w:t xml:space="preserve"> </w:t>
      </w:r>
      <w:r>
        <w:rPr>
          <w:sz w:val="24"/>
        </w:rPr>
        <w:t>sifat</w:t>
      </w:r>
      <w:r>
        <w:rPr>
          <w:spacing w:val="-10"/>
          <w:sz w:val="24"/>
        </w:rPr>
        <w:t xml:space="preserve"> </w:t>
      </w:r>
      <w:r>
        <w:rPr>
          <w:sz w:val="24"/>
        </w:rPr>
        <w:t>atau</w:t>
      </w:r>
      <w:r>
        <w:rPr>
          <w:spacing w:val="-11"/>
          <w:sz w:val="24"/>
        </w:rPr>
        <w:t xml:space="preserve"> </w:t>
      </w:r>
      <w:r>
        <w:rPr>
          <w:sz w:val="24"/>
        </w:rPr>
        <w:t>objek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berkategori </w:t>
      </w:r>
      <w:r>
        <w:rPr>
          <w:spacing w:val="-2"/>
          <w:sz w:val="24"/>
        </w:rPr>
        <w:t>kurang.</w:t>
      </w:r>
    </w:p>
    <w:p w:rsidR="00C96D6F" w:rsidRDefault="00C96D6F" w:rsidP="00C96D6F">
      <w:pPr>
        <w:pStyle w:val="BodyText"/>
        <w:rPr>
          <w:sz w:val="22"/>
        </w:rPr>
      </w:pPr>
    </w:p>
    <w:p w:rsidR="00C96D6F" w:rsidRDefault="00C96D6F" w:rsidP="00C96D6F">
      <w:pPr>
        <w:pStyle w:val="BodyText"/>
        <w:rPr>
          <w:sz w:val="22"/>
        </w:rPr>
      </w:pPr>
    </w:p>
    <w:p w:rsidR="00C96D6F" w:rsidRDefault="00C96D6F" w:rsidP="00C96D6F">
      <w:pPr>
        <w:pStyle w:val="BodyText"/>
        <w:rPr>
          <w:sz w:val="22"/>
        </w:rPr>
      </w:pPr>
    </w:p>
    <w:p w:rsidR="00C96D6F" w:rsidRDefault="00C96D6F" w:rsidP="00C96D6F">
      <w:pPr>
        <w:pStyle w:val="BodyText"/>
        <w:rPr>
          <w:sz w:val="22"/>
        </w:rPr>
      </w:pPr>
    </w:p>
    <w:p w:rsidR="00C96D6F" w:rsidRDefault="00C96D6F" w:rsidP="00C96D6F">
      <w:pPr>
        <w:pStyle w:val="BodyText"/>
        <w:rPr>
          <w:sz w:val="22"/>
        </w:rPr>
      </w:pPr>
    </w:p>
    <w:p w:rsidR="00C96D6F" w:rsidRDefault="00C96D6F" w:rsidP="00C96D6F">
      <w:pPr>
        <w:pStyle w:val="BodyText"/>
        <w:spacing w:before="211"/>
        <w:rPr>
          <w:sz w:val="22"/>
        </w:rPr>
      </w:pPr>
    </w:p>
    <w:p w:rsidR="00C96D6F" w:rsidRDefault="00C96D6F" w:rsidP="00C96D6F">
      <w:pPr>
        <w:spacing w:before="1"/>
        <w:ind w:right="277"/>
        <w:jc w:val="center"/>
        <w:rPr>
          <w:rFonts w:ascii="Calibri"/>
        </w:rPr>
      </w:pPr>
      <w:r>
        <w:rPr>
          <w:rFonts w:ascii="Calibri"/>
          <w:spacing w:val="-5"/>
        </w:rPr>
        <w:t>79</w:t>
      </w:r>
    </w:p>
    <w:p w:rsidR="00C96D6F" w:rsidRDefault="00C96D6F" w:rsidP="00C96D6F">
      <w:pPr>
        <w:jc w:val="center"/>
        <w:rPr>
          <w:rFonts w:ascii="Calibri"/>
        </w:rPr>
        <w:sectPr w:rsidR="00C96D6F">
          <w:headerReference w:type="even" r:id="rId7"/>
          <w:headerReference w:type="default" r:id="rId8"/>
          <w:footerReference w:type="default" r:id="rId9"/>
          <w:headerReference w:type="first" r:id="rId10"/>
          <w:pgSz w:w="11910" w:h="16850"/>
          <w:pgMar w:top="1940" w:right="850" w:bottom="280" w:left="1700" w:header="0" w:footer="0" w:gutter="0"/>
          <w:cols w:space="720"/>
        </w:sectPr>
      </w:pPr>
    </w:p>
    <w:p w:rsidR="00C96D6F" w:rsidRDefault="00C96D6F" w:rsidP="00C96D6F">
      <w:pPr>
        <w:pStyle w:val="BodyText"/>
        <w:spacing w:before="26"/>
        <w:rPr>
          <w:rFonts w:ascii="Calibri"/>
        </w:rPr>
      </w:pP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right="849"/>
        <w:jc w:val="both"/>
        <w:rPr>
          <w:sz w:val="24"/>
        </w:rPr>
      </w:pPr>
      <w:r>
        <w:rPr>
          <w:sz w:val="24"/>
        </w:rPr>
        <w:t>Kemampuan pemahaman konsep ditinjau dari gaya belajar kinestetik memiliki kemampuan pemahaman konsep yang lebih baik dibandingkan gaya belajar visual dan auditori. Siswa dengan gaya belajar kinestetik mampu menguasai 4 indikator dari 5 indikator pemahaman konsep. Kemampuan</w:t>
      </w:r>
      <w:r>
        <w:rPr>
          <w:spacing w:val="-9"/>
          <w:sz w:val="24"/>
        </w:rPr>
        <w:t xml:space="preserve"> </w:t>
      </w:r>
      <w:r>
        <w:rPr>
          <w:sz w:val="24"/>
        </w:rPr>
        <w:t>pemahaman</w:t>
      </w:r>
      <w:r>
        <w:rPr>
          <w:spacing w:val="-7"/>
          <w:sz w:val="24"/>
        </w:rPr>
        <w:t xml:space="preserve"> </w:t>
      </w:r>
      <w:r>
        <w:rPr>
          <w:sz w:val="24"/>
        </w:rPr>
        <w:t>konsep</w:t>
      </w:r>
      <w:r>
        <w:rPr>
          <w:spacing w:val="-9"/>
          <w:sz w:val="24"/>
        </w:rPr>
        <w:t xml:space="preserve"> </w:t>
      </w:r>
      <w:r>
        <w:rPr>
          <w:sz w:val="24"/>
        </w:rPr>
        <w:t>subjek</w:t>
      </w:r>
      <w:r>
        <w:rPr>
          <w:spacing w:val="-6"/>
          <w:sz w:val="24"/>
        </w:rPr>
        <w:t xml:space="preserve"> </w:t>
      </w:r>
      <w:r>
        <w:rPr>
          <w:sz w:val="24"/>
        </w:rPr>
        <w:t>gaya</w:t>
      </w:r>
      <w:r>
        <w:rPr>
          <w:spacing w:val="-8"/>
          <w:sz w:val="24"/>
        </w:rPr>
        <w:t xml:space="preserve"> </w:t>
      </w:r>
      <w:r>
        <w:rPr>
          <w:sz w:val="24"/>
        </w:rPr>
        <w:t>belajar</w:t>
      </w:r>
      <w:r>
        <w:rPr>
          <w:spacing w:val="-10"/>
          <w:sz w:val="24"/>
        </w:rPr>
        <w:t xml:space="preserve"> </w:t>
      </w:r>
      <w:r>
        <w:rPr>
          <w:sz w:val="24"/>
        </w:rPr>
        <w:t>kinestetik</w:t>
      </w:r>
      <w:r>
        <w:rPr>
          <w:spacing w:val="-5"/>
          <w:sz w:val="24"/>
        </w:rPr>
        <w:t xml:space="preserve"> </w:t>
      </w:r>
      <w:r>
        <w:rPr>
          <w:sz w:val="24"/>
        </w:rPr>
        <w:t>berkategori baik pada tahap menyatakan ulang konsep,mengklarifikasi objek,menerapkan</w:t>
      </w:r>
      <w:r>
        <w:rPr>
          <w:spacing w:val="-1"/>
          <w:sz w:val="24"/>
        </w:rPr>
        <w:t xml:space="preserve"> </w:t>
      </w:r>
      <w:r>
        <w:rPr>
          <w:sz w:val="24"/>
        </w:rPr>
        <w:t>konsep,dan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contoh,serta</w:t>
      </w:r>
      <w:r>
        <w:rPr>
          <w:spacing w:val="-2"/>
          <w:sz w:val="24"/>
        </w:rPr>
        <w:t xml:space="preserve"> </w:t>
      </w:r>
      <w:r>
        <w:rPr>
          <w:sz w:val="24"/>
        </w:rPr>
        <w:t>berkategori</w:t>
      </w:r>
      <w:r>
        <w:rPr>
          <w:spacing w:val="-1"/>
          <w:sz w:val="24"/>
        </w:rPr>
        <w:t xml:space="preserve"> </w:t>
      </w:r>
      <w:r>
        <w:rPr>
          <w:sz w:val="24"/>
        </w:rPr>
        <w:t>cukup pada tahap mengkarifikasi objek.</w:t>
      </w:r>
    </w:p>
    <w:p w:rsidR="00C96D6F" w:rsidRDefault="00C96D6F" w:rsidP="00C96D6F">
      <w:pPr>
        <w:pStyle w:val="Heading2"/>
        <w:keepNext w:val="0"/>
        <w:keepLines w:val="0"/>
        <w:numPr>
          <w:ilvl w:val="1"/>
          <w:numId w:val="1"/>
        </w:numPr>
        <w:tabs>
          <w:tab w:val="left" w:pos="1276"/>
        </w:tabs>
        <w:spacing w:before="6"/>
        <w:jc w:val="both"/>
      </w:pPr>
      <w:r>
        <w:rPr>
          <w:spacing w:val="-4"/>
        </w:rPr>
        <w:t>Saran</w:t>
      </w:r>
    </w:p>
    <w:p w:rsidR="00C96D6F" w:rsidRDefault="00C96D6F" w:rsidP="00C96D6F">
      <w:pPr>
        <w:pStyle w:val="BodyText"/>
        <w:spacing w:before="271" w:line="480" w:lineRule="auto"/>
        <w:ind w:left="568" w:right="857" w:firstLine="708"/>
        <w:jc w:val="both"/>
      </w:pPr>
      <w:r>
        <w:t>Berdasarkan hasil penelitian yang telah dilakukan,saran yang dapat direkomendasikan peneliti sebagai berikut.</w:t>
      </w: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before="1" w:line="480" w:lineRule="auto"/>
        <w:ind w:right="850"/>
        <w:jc w:val="both"/>
        <w:rPr>
          <w:sz w:val="24"/>
        </w:rPr>
      </w:pPr>
      <w:r>
        <w:rPr>
          <w:sz w:val="24"/>
        </w:rPr>
        <w:t>Siswa MTs Al-Mahrus dapat menggali kemampuan dan kecerdasan agar dapat menentukan gaya belajar yang tepat,sehingga kemampuan yang dimiliki dapat dikembangkan dengan baik.</w:t>
      </w: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right="847"/>
        <w:jc w:val="both"/>
        <w:rPr>
          <w:sz w:val="24"/>
        </w:rPr>
      </w:pPr>
      <w:r>
        <w:rPr>
          <w:sz w:val="24"/>
        </w:rPr>
        <w:t xml:space="preserve">Guru mata pelajaran matematika di MTs Al-Mahrus dapat </w:t>
      </w:r>
      <w:r>
        <w:rPr>
          <w:sz w:val="24"/>
        </w:rPr>
        <w:lastRenderedPageBreak/>
        <w:t>memahami karakteristik gaya belajar siswa,sehingga dapat menentukan strategi pembelajaran yang tepat untuk dilakukan dalam proses pembelajaran agar mendapatkan metode pembelajaran yang maksimal.</w:t>
      </w:r>
    </w:p>
    <w:p w:rsidR="00C96D6F" w:rsidRDefault="00C96D6F" w:rsidP="00C96D6F">
      <w:pPr>
        <w:pStyle w:val="ListParagraph"/>
        <w:numPr>
          <w:ilvl w:val="2"/>
          <w:numId w:val="1"/>
        </w:numPr>
        <w:tabs>
          <w:tab w:val="left" w:pos="1276"/>
        </w:tabs>
        <w:spacing w:before="1" w:line="480" w:lineRule="auto"/>
        <w:ind w:right="852"/>
        <w:jc w:val="both"/>
        <w:rPr>
          <w:sz w:val="24"/>
        </w:rPr>
      </w:pPr>
      <w:r>
        <w:rPr>
          <w:sz w:val="24"/>
        </w:rPr>
        <w:t>Diharapkan kepada peneliti selanjutnya agar lebih mengembangkan ruang lingkup penelitian,dikarenakan penelitian yang dilaksanakan ini dikhususkan pada pemahaman konsep pada materi statistika</w:t>
      </w:r>
    </w:p>
    <w:p w:rsidR="004D7E3A" w:rsidRPr="00C96D6F" w:rsidRDefault="004D7E3A" w:rsidP="00C96D6F"/>
    <w:sectPr w:rsidR="004D7E3A" w:rsidRPr="00C96D6F" w:rsidSect="004D7E3A">
      <w:headerReference w:type="even" r:id="rId11"/>
      <w:headerReference w:type="default" r:id="rId12"/>
      <w:head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5FBF">
      <w:r>
        <w:separator/>
      </w:r>
    </w:p>
  </w:endnote>
  <w:endnote w:type="continuationSeparator" w:id="0">
    <w:p w:rsidR="00000000" w:rsidRDefault="0031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6F" w:rsidRDefault="00C96D6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5FBF">
      <w:r>
        <w:separator/>
      </w:r>
    </w:p>
  </w:footnote>
  <w:footnote w:type="continuationSeparator" w:id="0">
    <w:p w:rsidR="00000000" w:rsidRDefault="00315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6F" w:rsidRDefault="00315F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701" o:spid="_x0000_s2275" type="#_x0000_t75" style="position:absolute;margin-left:0;margin-top:0;width:468pt;height:461.7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6F" w:rsidRDefault="00315FBF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702" o:spid="_x0000_s2276" type="#_x0000_t75" style="position:absolute;margin-left:0;margin-top:0;width:468pt;height:461.75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6F" w:rsidRDefault="00315F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700" o:spid="_x0000_s2274" type="#_x0000_t75" style="position:absolute;margin-left:0;margin-top:0;width:468pt;height:461.7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315F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1" o:spid="_x0000_s2050" type="#_x0000_t75" style="position:absolute;margin-left:0;margin-top:0;width:468pt;height:461.7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315F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2" o:spid="_x0000_s2051" type="#_x0000_t75" style="position:absolute;margin-left:0;margin-top:0;width:468pt;height:461.7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315F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0" o:spid="_x0000_s2049" type="#_x0000_t75" style="position:absolute;margin-left:0;margin-top:0;width:468pt;height:461.7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87A81"/>
    <w:multiLevelType w:val="multilevel"/>
    <w:tmpl w:val="DD7A407E"/>
    <w:lvl w:ilvl="0">
      <w:start w:val="5"/>
      <w:numFmt w:val="decimal"/>
      <w:lvlText w:val="%1"/>
      <w:lvlJc w:val="left"/>
      <w:pPr>
        <w:ind w:left="127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DrUeWluKMGw8Fl2bVXzj09ZBjlbOo9oOcU8Q20rIVm+ABeGMg4VrRPPUeg4hXkDvyrIgKyXn9rbSTpgrlEA8A==" w:salt="wj/Dsuv8mFy+Ngit8hgY5w=="/>
  <w:defaultTabStop w:val="720"/>
  <w:characterSpacingControl w:val="doNotCompress"/>
  <w:hdrShapeDefaults>
    <o:shapedefaults v:ext="edit" spidmax="22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3A"/>
    <w:rsid w:val="002239B0"/>
    <w:rsid w:val="00315FBF"/>
    <w:rsid w:val="004D7E3A"/>
    <w:rsid w:val="007303EC"/>
    <w:rsid w:val="008F477D"/>
    <w:rsid w:val="00C0296B"/>
    <w:rsid w:val="00C42FF0"/>
    <w:rsid w:val="00C96D6F"/>
    <w:rsid w:val="00F2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7"/>
    <o:shapelayout v:ext="edit">
      <o:idmap v:ext="edit" data="1"/>
    </o:shapelayout>
  </w:shapeDefaults>
  <w:decimalSymbol w:val="."/>
  <w:listSeparator w:val=","/>
  <w15:docId w15:val="{11B5C4C5-3C25-4E7C-97F3-3201BAA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239B0"/>
    <w:pPr>
      <w:ind w:right="28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30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7E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E3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D7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3A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2239B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2239B0"/>
    <w:pPr>
      <w:spacing w:before="123"/>
      <w:ind w:left="568"/>
    </w:pPr>
    <w:rPr>
      <w:b/>
      <w:bCs/>
    </w:rPr>
  </w:style>
  <w:style w:type="paragraph" w:styleId="TOC2">
    <w:name w:val="toc 2"/>
    <w:basedOn w:val="Normal"/>
    <w:uiPriority w:val="1"/>
    <w:qFormat/>
    <w:rsid w:val="002239B0"/>
    <w:pPr>
      <w:spacing w:before="120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2239B0"/>
    <w:pPr>
      <w:spacing w:before="120"/>
      <w:ind w:left="1701" w:hanging="1263"/>
    </w:pPr>
    <w:rPr>
      <w:b/>
      <w:bCs/>
    </w:rPr>
  </w:style>
  <w:style w:type="paragraph" w:styleId="TOC4">
    <w:name w:val="toc 4"/>
    <w:basedOn w:val="Normal"/>
    <w:uiPriority w:val="1"/>
    <w:qFormat/>
    <w:rsid w:val="002239B0"/>
    <w:pPr>
      <w:spacing w:before="120"/>
      <w:ind w:left="2270" w:hanging="56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239B0"/>
    <w:pPr>
      <w:ind w:left="1276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B0"/>
    <w:rPr>
      <w:rFonts w:ascii="Tahoma" w:eastAsia="Times New Roman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paragraph" w:customStyle="1" w:styleId="TableParagraph">
    <w:name w:val="Table Paragraph"/>
    <w:basedOn w:val="Normal"/>
    <w:uiPriority w:val="1"/>
    <w:qFormat/>
    <w:rsid w:val="007303EC"/>
  </w:style>
  <w:style w:type="paragraph" w:styleId="Footer">
    <w:name w:val="footer"/>
    <w:basedOn w:val="Normal"/>
    <w:link w:val="FooterChar"/>
    <w:uiPriority w:val="99"/>
    <w:unhideWhenUsed/>
    <w:rsid w:val="00C42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FF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2026-01-21T02:32:00Z</dcterms:created>
  <dcterms:modified xsi:type="dcterms:W3CDTF">2026-01-21T02:32:00Z</dcterms:modified>
</cp:coreProperties>
</file>