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E7" w:rsidRPr="00051CE7" w:rsidRDefault="00051CE7" w:rsidP="00051CE7">
      <w:pPr>
        <w:pStyle w:val="Heading1"/>
        <w:jc w:val="center"/>
        <w:rPr>
          <w:color w:val="auto"/>
        </w:rPr>
      </w:pPr>
      <w:bookmarkStart w:id="0" w:name="_Toc12695490"/>
      <w:bookmarkStart w:id="1" w:name="_GoBack"/>
      <w:bookmarkEnd w:id="1"/>
      <w:r w:rsidRPr="00051CE7">
        <w:rPr>
          <w:color w:val="auto"/>
        </w:rPr>
        <w:t>BAB IV</w:t>
      </w:r>
      <w:bookmarkEnd w:id="0"/>
    </w:p>
    <w:p w:rsidR="00051CE7" w:rsidRPr="00051CE7" w:rsidRDefault="00051CE7" w:rsidP="00051CE7">
      <w:pPr>
        <w:pStyle w:val="Heading1"/>
        <w:jc w:val="center"/>
        <w:rPr>
          <w:color w:val="auto"/>
        </w:rPr>
      </w:pPr>
      <w:bookmarkStart w:id="2" w:name="_Toc12695491"/>
      <w:r w:rsidRPr="00051CE7">
        <w:rPr>
          <w:color w:val="auto"/>
        </w:rPr>
        <w:t>HASIL DAN PEMBAHASAN</w:t>
      </w:r>
      <w:bookmarkEnd w:id="2"/>
    </w:p>
    <w:p w:rsidR="00051CE7" w:rsidRPr="00051CE7" w:rsidRDefault="00051CE7" w:rsidP="00051CE7">
      <w:pPr>
        <w:pStyle w:val="NoSpacing"/>
        <w:rPr>
          <w:sz w:val="24"/>
          <w:szCs w:val="24"/>
          <w:lang w:val="id-ID"/>
        </w:rPr>
      </w:pPr>
    </w:p>
    <w:p w:rsidR="00051CE7" w:rsidRPr="00051CE7" w:rsidRDefault="00051CE7" w:rsidP="00051CE7">
      <w:pPr>
        <w:pStyle w:val="Heading2"/>
        <w:spacing w:line="360" w:lineRule="auto"/>
        <w:rPr>
          <w:color w:val="auto"/>
        </w:rPr>
      </w:pPr>
      <w:bookmarkStart w:id="3" w:name="_Toc12695492"/>
      <w:r w:rsidRPr="00051CE7">
        <w:rPr>
          <w:color w:val="auto"/>
        </w:rPr>
        <w:t xml:space="preserve">4.1 </w:t>
      </w:r>
      <w:r w:rsidRPr="00051CE7">
        <w:rPr>
          <w:color w:val="auto"/>
        </w:rPr>
        <w:tab/>
      </w:r>
      <w:proofErr w:type="spellStart"/>
      <w:r w:rsidRPr="00051CE7">
        <w:rPr>
          <w:color w:val="auto"/>
        </w:rPr>
        <w:t>Hasil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Uji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Panjang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dan</w:t>
      </w:r>
      <w:proofErr w:type="spellEnd"/>
      <w:r w:rsidRPr="00051CE7">
        <w:rPr>
          <w:color w:val="auto"/>
        </w:rPr>
        <w:t xml:space="preserve"> Diameter </w:t>
      </w:r>
      <w:proofErr w:type="spellStart"/>
      <w:r w:rsidRPr="00051CE7">
        <w:rPr>
          <w:color w:val="auto"/>
        </w:rPr>
        <w:t>Lilin</w:t>
      </w:r>
      <w:proofErr w:type="spellEnd"/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diameter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diameter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4.1.</w:t>
      </w:r>
    </w:p>
    <w:p w:rsidR="00051CE7" w:rsidRPr="00051CE7" w:rsidRDefault="00051CE7" w:rsidP="00051C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b/>
          <w:sz w:val="24"/>
          <w:szCs w:val="24"/>
        </w:rPr>
        <w:t xml:space="preserve"> 4.1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Diameter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Cetakan</w:t>
      </w:r>
      <w:proofErr w:type="spellEnd"/>
    </w:p>
    <w:tbl>
      <w:tblPr>
        <w:tblStyle w:val="TableGrid"/>
        <w:tblW w:w="4781" w:type="pct"/>
        <w:tblInd w:w="108" w:type="dxa"/>
        <w:tblLook w:val="04A0" w:firstRow="1" w:lastRow="0" w:firstColumn="1" w:lastColumn="0" w:noHBand="0" w:noVBand="1"/>
      </w:tblPr>
      <w:tblGrid>
        <w:gridCol w:w="3466"/>
        <w:gridCol w:w="1937"/>
        <w:gridCol w:w="2394"/>
      </w:tblGrid>
      <w:tr w:rsidR="00051CE7" w:rsidRPr="00051CE7" w:rsidTr="00E95DBB">
        <w:trPr>
          <w:trHeight w:val="296"/>
        </w:trPr>
        <w:tc>
          <w:tcPr>
            <w:tcW w:w="2223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Sediaan</w:t>
            </w:r>
            <w:proofErr w:type="spellEnd"/>
          </w:p>
        </w:tc>
        <w:tc>
          <w:tcPr>
            <w:tcW w:w="1242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1535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Diameter (cm)</w:t>
            </w:r>
          </w:p>
        </w:tc>
      </w:tr>
      <w:tr w:rsidR="00051CE7" w:rsidRPr="00051CE7" w:rsidTr="00E95DBB">
        <w:trPr>
          <w:trHeight w:val="242"/>
        </w:trPr>
        <w:tc>
          <w:tcPr>
            <w:tcW w:w="2223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 xml:space="preserve">F0 </w:t>
            </w:r>
          </w:p>
        </w:tc>
        <w:tc>
          <w:tcPr>
            <w:tcW w:w="1242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1535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4 cm</w:t>
            </w:r>
          </w:p>
        </w:tc>
      </w:tr>
      <w:tr w:rsidR="00051CE7" w:rsidRPr="00051CE7" w:rsidTr="00E95DBB">
        <w:trPr>
          <w:trHeight w:val="260"/>
        </w:trPr>
        <w:tc>
          <w:tcPr>
            <w:tcW w:w="2223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1242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1535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4 cm</w:t>
            </w:r>
          </w:p>
        </w:tc>
      </w:tr>
      <w:tr w:rsidR="00051CE7" w:rsidRPr="00051CE7" w:rsidTr="00E95DBB">
        <w:trPr>
          <w:trHeight w:val="197"/>
        </w:trPr>
        <w:tc>
          <w:tcPr>
            <w:tcW w:w="2223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1242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1535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4 cm</w:t>
            </w:r>
          </w:p>
        </w:tc>
      </w:tr>
      <w:tr w:rsidR="00051CE7" w:rsidRPr="00051CE7" w:rsidTr="00E95DBB">
        <w:trPr>
          <w:trHeight w:val="50"/>
        </w:trPr>
        <w:tc>
          <w:tcPr>
            <w:tcW w:w="2223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1242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1535" w:type="pct"/>
            <w:vAlign w:val="center"/>
          </w:tcPr>
          <w:p w:rsidR="00051CE7" w:rsidRPr="00051CE7" w:rsidRDefault="00051CE7" w:rsidP="00E95D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4 cm</w:t>
            </w:r>
          </w:p>
        </w:tc>
      </w:tr>
    </w:tbl>
    <w:p w:rsidR="00051CE7" w:rsidRPr="00051CE7" w:rsidRDefault="00051CE7" w:rsidP="00051C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F0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Blanko</w:t>
      </w:r>
      <w:proofErr w:type="spellEnd"/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F1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5 %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F2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10 % 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lastRenderedPageBreak/>
        <w:t xml:space="preserve">F3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15 %</w:t>
      </w:r>
    </w:p>
    <w:p w:rsidR="00051CE7" w:rsidRPr="00051CE7" w:rsidRDefault="00051CE7" w:rsidP="00051CE7">
      <w:pPr>
        <w:pStyle w:val="Heading2"/>
        <w:spacing w:line="360" w:lineRule="auto"/>
        <w:rPr>
          <w:color w:val="auto"/>
        </w:rPr>
      </w:pPr>
      <w:bookmarkStart w:id="4" w:name="_Toc12695493"/>
      <w:bookmarkEnd w:id="3"/>
      <w:r w:rsidRPr="00051CE7">
        <w:rPr>
          <w:color w:val="auto"/>
        </w:rPr>
        <w:t>4.2</w:t>
      </w:r>
      <w:r w:rsidRPr="00051CE7">
        <w:rPr>
          <w:color w:val="auto"/>
        </w:rPr>
        <w:tab/>
      </w:r>
      <w:bookmarkEnd w:id="4"/>
      <w:proofErr w:type="spellStart"/>
      <w:r w:rsidRPr="00051CE7">
        <w:rPr>
          <w:color w:val="auto"/>
        </w:rPr>
        <w:t>Hasil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uji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waktu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nyala</w:t>
      </w:r>
      <w:proofErr w:type="spellEnd"/>
      <w:r w:rsidRPr="00051CE7">
        <w:rPr>
          <w:color w:val="auto"/>
        </w:rPr>
        <w:t xml:space="preserve"> </w:t>
      </w:r>
      <w:proofErr w:type="spellStart"/>
      <w:proofErr w:type="gramStart"/>
      <w:r w:rsidRPr="00051CE7">
        <w:rPr>
          <w:color w:val="auto"/>
        </w:rPr>
        <w:t>api</w:t>
      </w:r>
      <w:proofErr w:type="spellEnd"/>
      <w:proofErr w:type="gram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lilin</w:t>
      </w:r>
      <w:proofErr w:type="spellEnd"/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menyala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4.2 </w:t>
      </w:r>
    </w:p>
    <w:p w:rsidR="00051CE7" w:rsidRPr="00051CE7" w:rsidRDefault="00051CE7" w:rsidP="00051C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b/>
          <w:sz w:val="24"/>
          <w:szCs w:val="24"/>
        </w:rPr>
        <w:t xml:space="preserve"> 4.2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4776" w:type="pct"/>
        <w:jc w:val="center"/>
        <w:tblLook w:val="04A0" w:firstRow="1" w:lastRow="0" w:firstColumn="1" w:lastColumn="0" w:noHBand="0" w:noVBand="1"/>
      </w:tblPr>
      <w:tblGrid>
        <w:gridCol w:w="4086"/>
        <w:gridCol w:w="3703"/>
      </w:tblGrid>
      <w:tr w:rsidR="00051CE7" w:rsidRPr="00051CE7" w:rsidTr="00E95DBB">
        <w:trPr>
          <w:trHeight w:val="206"/>
          <w:jc w:val="center"/>
        </w:trPr>
        <w:tc>
          <w:tcPr>
            <w:tcW w:w="2623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Sediaan</w:t>
            </w:r>
            <w:proofErr w:type="spellEnd"/>
          </w:p>
        </w:tc>
        <w:tc>
          <w:tcPr>
            <w:tcW w:w="2377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Nyala</w:t>
            </w:r>
            <w:proofErr w:type="spellEnd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Lilin</w:t>
            </w:r>
            <w:proofErr w:type="spellEnd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1CE7" w:rsidRPr="00051CE7" w:rsidTr="00E95DBB">
        <w:trPr>
          <w:trHeight w:val="417"/>
          <w:jc w:val="center"/>
        </w:trPr>
        <w:tc>
          <w:tcPr>
            <w:tcW w:w="2623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2377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51CE7" w:rsidRPr="00051CE7" w:rsidTr="00E95DBB">
        <w:trPr>
          <w:trHeight w:val="116"/>
          <w:jc w:val="center"/>
        </w:trPr>
        <w:tc>
          <w:tcPr>
            <w:tcW w:w="2623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2377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051CE7" w:rsidRPr="00051CE7" w:rsidTr="00E95DBB">
        <w:trPr>
          <w:trHeight w:val="50"/>
          <w:jc w:val="center"/>
        </w:trPr>
        <w:tc>
          <w:tcPr>
            <w:tcW w:w="2623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2377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51CE7" w:rsidRPr="00051CE7" w:rsidTr="00E95DBB">
        <w:trPr>
          <w:trHeight w:val="170"/>
          <w:jc w:val="center"/>
        </w:trPr>
        <w:tc>
          <w:tcPr>
            <w:tcW w:w="2623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2377" w:type="pct"/>
            <w:vAlign w:val="center"/>
          </w:tcPr>
          <w:p w:rsidR="00051CE7" w:rsidRPr="00051CE7" w:rsidRDefault="00051CE7" w:rsidP="00E95D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: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FO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Blanko</w:t>
      </w:r>
      <w:proofErr w:type="spellEnd"/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F1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5 %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F2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10%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F3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15%</w:t>
      </w:r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yang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.</w:t>
      </w:r>
    </w:p>
    <w:p w:rsidR="00051CE7" w:rsidRPr="00051CE7" w:rsidRDefault="00051CE7" w:rsidP="00051CE7">
      <w:pPr>
        <w:pStyle w:val="Heading2"/>
        <w:rPr>
          <w:color w:val="auto"/>
        </w:rPr>
      </w:pPr>
      <w:bookmarkStart w:id="5" w:name="_Toc12695494"/>
      <w:r w:rsidRPr="00051CE7">
        <w:rPr>
          <w:color w:val="auto"/>
        </w:rPr>
        <w:t>4.3</w:t>
      </w:r>
      <w:r w:rsidRPr="00051CE7">
        <w:rPr>
          <w:color w:val="auto"/>
        </w:rPr>
        <w:tab/>
      </w:r>
      <w:bookmarkEnd w:id="5"/>
      <w:proofErr w:type="spellStart"/>
      <w:r w:rsidRPr="00051CE7">
        <w:rPr>
          <w:color w:val="auto"/>
        </w:rPr>
        <w:t>Hasil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Uji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Tinggi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Nyala</w:t>
      </w:r>
      <w:proofErr w:type="spellEnd"/>
      <w:r w:rsidRPr="00051CE7">
        <w:rPr>
          <w:color w:val="auto"/>
        </w:rPr>
        <w:t xml:space="preserve"> </w:t>
      </w:r>
      <w:proofErr w:type="spellStart"/>
      <w:proofErr w:type="gramStart"/>
      <w:r w:rsidRPr="00051CE7">
        <w:rPr>
          <w:color w:val="auto"/>
        </w:rPr>
        <w:t>Api</w:t>
      </w:r>
      <w:proofErr w:type="spellEnd"/>
      <w:proofErr w:type="gram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Lilin</w:t>
      </w:r>
      <w:proofErr w:type="spellEnd"/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hidupkan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dinyalakan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dinyalakan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4.3 </w:t>
      </w:r>
    </w:p>
    <w:p w:rsidR="00051CE7" w:rsidRPr="00051CE7" w:rsidRDefault="00051CE7" w:rsidP="00051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b/>
          <w:sz w:val="24"/>
          <w:szCs w:val="24"/>
        </w:rPr>
        <w:t xml:space="preserve"> 4.3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</w:p>
    <w:p w:rsidR="00051CE7" w:rsidRPr="00051CE7" w:rsidRDefault="00051CE7" w:rsidP="00051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68" w:type="pct"/>
        <w:tblInd w:w="108" w:type="dxa"/>
        <w:tblLook w:val="04A0" w:firstRow="1" w:lastRow="0" w:firstColumn="1" w:lastColumn="0" w:noHBand="0" w:noVBand="1"/>
      </w:tblPr>
      <w:tblGrid>
        <w:gridCol w:w="3828"/>
        <w:gridCol w:w="4111"/>
      </w:tblGrid>
      <w:tr w:rsidR="00051CE7" w:rsidRPr="00051CE7" w:rsidTr="00E95DBB">
        <w:trPr>
          <w:trHeight w:val="420"/>
        </w:trPr>
        <w:tc>
          <w:tcPr>
            <w:tcW w:w="2411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>Sediaan</w:t>
            </w:r>
            <w:proofErr w:type="spellEnd"/>
          </w:p>
        </w:tc>
        <w:tc>
          <w:tcPr>
            <w:tcW w:w="2589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>Tinggi</w:t>
            </w:r>
            <w:proofErr w:type="spellEnd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>Nyala</w:t>
            </w:r>
            <w:proofErr w:type="spellEnd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>Api</w:t>
            </w:r>
            <w:proofErr w:type="spellEnd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proofErr w:type="spellEnd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/>
                <w:sz w:val="24"/>
                <w:szCs w:val="24"/>
              </w:rPr>
              <w:t>Dinyalakan</w:t>
            </w:r>
            <w:proofErr w:type="spellEnd"/>
          </w:p>
        </w:tc>
      </w:tr>
      <w:tr w:rsidR="00051CE7" w:rsidRPr="00051CE7" w:rsidTr="00E95DBB">
        <w:trPr>
          <w:trHeight w:val="312"/>
        </w:trPr>
        <w:tc>
          <w:tcPr>
            <w:tcW w:w="2411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2589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2 cm</w:t>
            </w:r>
          </w:p>
        </w:tc>
      </w:tr>
      <w:tr w:rsidR="00051CE7" w:rsidRPr="00051CE7" w:rsidTr="00E95DBB">
        <w:trPr>
          <w:trHeight w:val="294"/>
        </w:trPr>
        <w:tc>
          <w:tcPr>
            <w:tcW w:w="2411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2589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2 cm</w:t>
            </w:r>
          </w:p>
        </w:tc>
      </w:tr>
      <w:tr w:rsidR="00051CE7" w:rsidRPr="00051CE7" w:rsidTr="00E95DBB">
        <w:trPr>
          <w:trHeight w:val="195"/>
        </w:trPr>
        <w:tc>
          <w:tcPr>
            <w:tcW w:w="2411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2589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2 cm</w:t>
            </w:r>
          </w:p>
        </w:tc>
      </w:tr>
      <w:tr w:rsidR="00051CE7" w:rsidRPr="00051CE7" w:rsidTr="00E95DBB">
        <w:trPr>
          <w:trHeight w:val="267"/>
        </w:trPr>
        <w:tc>
          <w:tcPr>
            <w:tcW w:w="2411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2589" w:type="pct"/>
            <w:vAlign w:val="center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sz w:val="24"/>
                <w:szCs w:val="24"/>
              </w:rPr>
              <w:t>2 cm</w:t>
            </w:r>
          </w:p>
        </w:tc>
      </w:tr>
    </w:tbl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:</w:t>
      </w:r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F0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Blanko</w:t>
      </w:r>
      <w:proofErr w:type="spellEnd"/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F1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5 %</w:t>
      </w:r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lastRenderedPageBreak/>
        <w:t xml:space="preserve">F2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10 % </w:t>
      </w:r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F3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15 %</w:t>
      </w:r>
    </w:p>
    <w:p w:rsidR="00051CE7" w:rsidRPr="00051CE7" w:rsidRDefault="00051CE7" w:rsidP="00051CE7">
      <w:pPr>
        <w:pStyle w:val="Heading2"/>
        <w:rPr>
          <w:color w:val="auto"/>
        </w:rPr>
      </w:pPr>
      <w:bookmarkStart w:id="6" w:name="_Toc12695495"/>
      <w:r w:rsidRPr="00051CE7">
        <w:rPr>
          <w:color w:val="auto"/>
        </w:rPr>
        <w:t>4.4</w:t>
      </w:r>
      <w:r w:rsidRPr="00051CE7">
        <w:rPr>
          <w:color w:val="auto"/>
        </w:rPr>
        <w:tab/>
      </w:r>
      <w:bookmarkEnd w:id="6"/>
      <w:proofErr w:type="spellStart"/>
      <w:r w:rsidRPr="00051CE7">
        <w:rPr>
          <w:color w:val="auto"/>
        </w:rPr>
        <w:t>Warna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Bakar</w:t>
      </w:r>
      <w:proofErr w:type="spellEnd"/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dibakar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habis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habis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tebakar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CE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padam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).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4.4</w:t>
      </w:r>
    </w:p>
    <w:p w:rsidR="00051CE7" w:rsidRPr="00051CE7" w:rsidRDefault="00051CE7" w:rsidP="00051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b/>
          <w:sz w:val="24"/>
          <w:szCs w:val="24"/>
        </w:rPr>
        <w:t xml:space="preserve"> 4.4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dinyalakan</w:t>
      </w:r>
      <w:proofErr w:type="spellEnd"/>
    </w:p>
    <w:p w:rsidR="00051CE7" w:rsidRPr="00051CE7" w:rsidRDefault="00051CE7" w:rsidP="00051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Grid1"/>
        <w:tblW w:w="0" w:type="auto"/>
        <w:tblInd w:w="108" w:type="dxa"/>
        <w:tblLook w:val="0600" w:firstRow="0" w:lastRow="0" w:firstColumn="0" w:lastColumn="0" w:noHBand="1" w:noVBand="1"/>
      </w:tblPr>
      <w:tblGrid>
        <w:gridCol w:w="2694"/>
        <w:gridCol w:w="1275"/>
        <w:gridCol w:w="1418"/>
        <w:gridCol w:w="1276"/>
        <w:gridCol w:w="1275"/>
      </w:tblGrid>
      <w:tr w:rsidR="00051CE7" w:rsidRPr="00051CE7" w:rsidTr="00E95DBB">
        <w:trPr>
          <w:trHeight w:val="302"/>
        </w:trPr>
        <w:tc>
          <w:tcPr>
            <w:tcW w:w="2694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Karakteristik</w:t>
            </w:r>
            <w:proofErr w:type="spellEnd"/>
          </w:p>
        </w:tc>
        <w:tc>
          <w:tcPr>
            <w:tcW w:w="5244" w:type="dxa"/>
            <w:gridSpan w:val="4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Formula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lilin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aromaterapi</w:t>
            </w:r>
            <w:proofErr w:type="spellEnd"/>
          </w:p>
        </w:tc>
      </w:tr>
      <w:tr w:rsidR="00051CE7" w:rsidRPr="00051CE7" w:rsidTr="00E95DBB">
        <w:trPr>
          <w:trHeight w:val="560"/>
        </w:trPr>
        <w:tc>
          <w:tcPr>
            <w:tcW w:w="2694" w:type="dxa"/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Keadaan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dinyala</w:t>
            </w:r>
            <w:proofErr w:type="spellEnd"/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F0</w:t>
            </w:r>
          </w:p>
        </w:tc>
        <w:tc>
          <w:tcPr>
            <w:tcW w:w="1418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F1</w:t>
            </w:r>
          </w:p>
        </w:tc>
        <w:tc>
          <w:tcPr>
            <w:tcW w:w="1276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F2</w:t>
            </w:r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F3</w:t>
            </w:r>
          </w:p>
        </w:tc>
      </w:tr>
      <w:tr w:rsidR="00051CE7" w:rsidRPr="00051CE7" w:rsidTr="00E95DBB">
        <w:trPr>
          <w:trHeight w:val="540"/>
        </w:trPr>
        <w:tc>
          <w:tcPr>
            <w:tcW w:w="2694" w:type="dxa"/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Nyala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kuning</w:t>
            </w:r>
            <w:proofErr w:type="spellEnd"/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051CE7" w:rsidRPr="00051CE7" w:rsidTr="00E95DBB">
        <w:trPr>
          <w:trHeight w:val="526"/>
        </w:trPr>
        <w:tc>
          <w:tcPr>
            <w:tcW w:w="2694" w:type="dxa"/>
            <w:tcBorders>
              <w:top w:val="single" w:sz="4" w:space="0" w:color="auto"/>
            </w:tcBorders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Lilin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terserap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habis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51CE7" w:rsidRPr="00051CE7" w:rsidTr="00E95DBB">
        <w:trPr>
          <w:trHeight w:val="388"/>
        </w:trPr>
        <w:tc>
          <w:tcPr>
            <w:tcW w:w="2694" w:type="dxa"/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Terjadi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percikan</w:t>
            </w:r>
            <w:proofErr w:type="spellEnd"/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: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F0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Blanko</w:t>
      </w:r>
      <w:proofErr w:type="spellEnd"/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F1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5 %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F2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10 % </w:t>
      </w:r>
    </w:p>
    <w:p w:rsidR="00051CE7" w:rsidRPr="00051CE7" w:rsidRDefault="00051CE7" w:rsidP="00051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lastRenderedPageBreak/>
        <w:t xml:space="preserve">F3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15 %</w:t>
      </w:r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dinyalakan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Pr="00051CE7">
        <w:rPr>
          <w:rFonts w:ascii="Times New Roman" w:hAnsi="Times New Roman" w:cs="Times New Roman"/>
          <w:sz w:val="24"/>
          <w:szCs w:val="24"/>
        </w:rPr>
        <w:t xml:space="preserve"> yang normal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terserap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tegak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mencair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percikan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lemak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percikan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CE7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proofErr w:type="gram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air.</w:t>
      </w:r>
    </w:p>
    <w:p w:rsidR="00051CE7" w:rsidRPr="00051CE7" w:rsidRDefault="00051CE7" w:rsidP="00051CE7">
      <w:pPr>
        <w:pStyle w:val="Heading2"/>
        <w:rPr>
          <w:color w:val="auto"/>
        </w:rPr>
      </w:pPr>
      <w:bookmarkStart w:id="7" w:name="_Toc12695496"/>
      <w:r w:rsidRPr="00051CE7">
        <w:rPr>
          <w:color w:val="auto"/>
        </w:rPr>
        <w:t>4.5</w:t>
      </w:r>
      <w:r w:rsidRPr="00051CE7">
        <w:rPr>
          <w:color w:val="auto"/>
        </w:rPr>
        <w:tab/>
      </w:r>
      <w:bookmarkEnd w:id="7"/>
      <w:proofErr w:type="spellStart"/>
      <w:r w:rsidRPr="00051CE7">
        <w:rPr>
          <w:color w:val="auto"/>
        </w:rPr>
        <w:t>Penampilan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Lilin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Secara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Keseluruhan</w:t>
      </w:r>
      <w:proofErr w:type="spellEnd"/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SNI 0386-1989-A/SII 0348-1980,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CE7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retak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patah.Komposisi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kesukaan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lilin.Hasil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4.5</w:t>
      </w:r>
    </w:p>
    <w:p w:rsidR="00051CE7" w:rsidRPr="00051CE7" w:rsidRDefault="00051CE7" w:rsidP="00051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51CE7">
        <w:rPr>
          <w:rFonts w:ascii="Times New Roman" w:hAnsi="Times New Roman" w:cs="Times New Roman"/>
          <w:b/>
          <w:sz w:val="24"/>
          <w:szCs w:val="24"/>
        </w:rPr>
        <w:t xml:space="preserve"> 4.5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CE7" w:rsidRPr="00051CE7" w:rsidRDefault="00051CE7" w:rsidP="00051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Grid1"/>
        <w:tblW w:w="0" w:type="auto"/>
        <w:tblInd w:w="108" w:type="dxa"/>
        <w:tblLook w:val="0600" w:firstRow="0" w:lastRow="0" w:firstColumn="0" w:lastColumn="0" w:noHBand="1" w:noVBand="1"/>
      </w:tblPr>
      <w:tblGrid>
        <w:gridCol w:w="2970"/>
        <w:gridCol w:w="999"/>
        <w:gridCol w:w="1418"/>
        <w:gridCol w:w="1276"/>
        <w:gridCol w:w="1275"/>
      </w:tblGrid>
      <w:tr w:rsidR="00051CE7" w:rsidRPr="00051CE7" w:rsidTr="00E95DBB">
        <w:trPr>
          <w:trHeight w:val="40"/>
        </w:trPr>
        <w:tc>
          <w:tcPr>
            <w:tcW w:w="2970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Karakteristik</w:t>
            </w:r>
            <w:proofErr w:type="spellEnd"/>
          </w:p>
        </w:tc>
        <w:tc>
          <w:tcPr>
            <w:tcW w:w="4968" w:type="dxa"/>
            <w:gridSpan w:val="4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Formula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lilin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aromaterapi</w:t>
            </w:r>
            <w:proofErr w:type="spellEnd"/>
          </w:p>
        </w:tc>
      </w:tr>
      <w:tr w:rsidR="00051CE7" w:rsidRPr="00051CE7" w:rsidTr="00E95DBB">
        <w:trPr>
          <w:trHeight w:val="560"/>
        </w:trPr>
        <w:tc>
          <w:tcPr>
            <w:tcW w:w="2970" w:type="dxa"/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Keadaan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Fisik</w:t>
            </w:r>
            <w:proofErr w:type="spellEnd"/>
          </w:p>
        </w:tc>
        <w:tc>
          <w:tcPr>
            <w:tcW w:w="999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F0</w:t>
            </w:r>
          </w:p>
        </w:tc>
        <w:tc>
          <w:tcPr>
            <w:tcW w:w="1418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F1</w:t>
            </w:r>
          </w:p>
        </w:tc>
        <w:tc>
          <w:tcPr>
            <w:tcW w:w="1276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F2</w:t>
            </w:r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F3</w:t>
            </w:r>
          </w:p>
        </w:tc>
      </w:tr>
      <w:tr w:rsidR="00051CE7" w:rsidRPr="00051CE7" w:rsidTr="00E95DBB">
        <w:trPr>
          <w:trHeight w:val="540"/>
        </w:trPr>
        <w:tc>
          <w:tcPr>
            <w:tcW w:w="2970" w:type="dxa"/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retak</w:t>
            </w:r>
            <w:proofErr w:type="spellEnd"/>
          </w:p>
        </w:tc>
        <w:tc>
          <w:tcPr>
            <w:tcW w:w="999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51CE7" w:rsidRPr="00051CE7" w:rsidTr="00E95DBB">
        <w:trPr>
          <w:trHeight w:val="526"/>
        </w:trPr>
        <w:tc>
          <w:tcPr>
            <w:tcW w:w="2970" w:type="dxa"/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patah</w:t>
            </w:r>
            <w:proofErr w:type="spellEnd"/>
          </w:p>
        </w:tc>
        <w:tc>
          <w:tcPr>
            <w:tcW w:w="999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51CE7" w:rsidRPr="00051CE7" w:rsidTr="00E95DBB">
        <w:trPr>
          <w:trHeight w:val="388"/>
        </w:trPr>
        <w:tc>
          <w:tcPr>
            <w:tcW w:w="2970" w:type="dxa"/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Tidak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Bergaris-garis</w:t>
            </w:r>
            <w:proofErr w:type="spellEnd"/>
          </w:p>
        </w:tc>
        <w:tc>
          <w:tcPr>
            <w:tcW w:w="999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51CE7" w:rsidRPr="00051CE7" w:rsidTr="00E95DBB">
        <w:trPr>
          <w:trHeight w:val="40"/>
        </w:trPr>
        <w:tc>
          <w:tcPr>
            <w:tcW w:w="2970" w:type="dxa"/>
          </w:tcPr>
          <w:p w:rsidR="00051CE7" w:rsidRPr="00051CE7" w:rsidRDefault="00051CE7" w:rsidP="00E95D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bergelembung</w:t>
            </w:r>
            <w:proofErr w:type="spellEnd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999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51CE7" w:rsidRPr="00051CE7" w:rsidRDefault="00051CE7" w:rsidP="00E95D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C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CE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:</w:t>
      </w:r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F0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Blanko</w:t>
      </w:r>
      <w:proofErr w:type="spellEnd"/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F1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5 %</w:t>
      </w:r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F2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10 % </w:t>
      </w:r>
    </w:p>
    <w:p w:rsidR="00051CE7" w:rsidRPr="00051CE7" w:rsidRDefault="00051CE7" w:rsidP="00051C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 xml:space="preserve">F3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kopi 15 %</w:t>
      </w:r>
    </w:p>
    <w:p w:rsidR="00051CE7" w:rsidRPr="00051CE7" w:rsidRDefault="00051CE7" w:rsidP="00051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CE7" w:rsidRPr="00051CE7" w:rsidRDefault="00051CE7" w:rsidP="00051CE7">
      <w:pPr>
        <w:pStyle w:val="Heading2"/>
        <w:rPr>
          <w:color w:val="auto"/>
        </w:rPr>
      </w:pPr>
      <w:bookmarkStart w:id="8" w:name="_Toc12695497"/>
      <w:r w:rsidRPr="00051CE7">
        <w:rPr>
          <w:color w:val="auto"/>
        </w:rPr>
        <w:t>4.6</w:t>
      </w:r>
      <w:r w:rsidRPr="00051CE7">
        <w:rPr>
          <w:color w:val="auto"/>
        </w:rPr>
        <w:tab/>
      </w:r>
      <w:bookmarkEnd w:id="8"/>
      <w:proofErr w:type="spellStart"/>
      <w:r w:rsidRPr="00051CE7">
        <w:rPr>
          <w:color w:val="auto"/>
        </w:rPr>
        <w:t>Hasil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Uji</w:t>
      </w:r>
      <w:proofErr w:type="spellEnd"/>
      <w:r w:rsidRPr="00051CE7">
        <w:rPr>
          <w:color w:val="auto"/>
        </w:rPr>
        <w:t xml:space="preserve"> </w:t>
      </w:r>
      <w:proofErr w:type="spellStart"/>
      <w:r w:rsidRPr="00051CE7">
        <w:rPr>
          <w:color w:val="auto"/>
        </w:rPr>
        <w:t>Kesukaan</w:t>
      </w:r>
      <w:proofErr w:type="spellEnd"/>
      <w:r w:rsidRPr="00051CE7">
        <w:rPr>
          <w:color w:val="auto"/>
        </w:rPr>
        <w:t xml:space="preserve"> (</w:t>
      </w:r>
      <w:r w:rsidRPr="00051CE7">
        <w:rPr>
          <w:i/>
          <w:color w:val="auto"/>
        </w:rPr>
        <w:t>Hedonic test</w:t>
      </w:r>
      <w:r w:rsidRPr="00051CE7">
        <w:rPr>
          <w:color w:val="auto"/>
        </w:rPr>
        <w:t>)</w:t>
      </w:r>
    </w:p>
    <w:p w:rsidR="00051CE7" w:rsidRPr="00051CE7" w:rsidRDefault="00051CE7" w:rsidP="00051CE7">
      <w:pPr>
        <w:pStyle w:val="Style1"/>
      </w:pPr>
      <w:proofErr w:type="spellStart"/>
      <w:r w:rsidRPr="00051CE7">
        <w:t>Uji</w:t>
      </w:r>
      <w:proofErr w:type="spellEnd"/>
      <w:r w:rsidRPr="00051CE7">
        <w:t xml:space="preserve"> </w:t>
      </w:r>
      <w:proofErr w:type="spellStart"/>
      <w:r w:rsidRPr="00051CE7">
        <w:t>kesukaan</w:t>
      </w:r>
      <w:proofErr w:type="spellEnd"/>
      <w:r w:rsidRPr="00051CE7">
        <w:t xml:space="preserve"> </w:t>
      </w:r>
      <w:proofErr w:type="spellStart"/>
      <w:r w:rsidRPr="00051CE7">
        <w:t>dilakukan</w:t>
      </w:r>
      <w:proofErr w:type="spellEnd"/>
      <w:r w:rsidRPr="00051CE7">
        <w:t xml:space="preserve"> </w:t>
      </w:r>
      <w:proofErr w:type="spellStart"/>
      <w:r w:rsidRPr="00051CE7">
        <w:t>untuk</w:t>
      </w:r>
      <w:proofErr w:type="spellEnd"/>
      <w:r w:rsidRPr="00051CE7">
        <w:t xml:space="preserve"> </w:t>
      </w:r>
      <w:proofErr w:type="spellStart"/>
      <w:r w:rsidRPr="00051CE7">
        <w:t>mengetahui</w:t>
      </w:r>
      <w:proofErr w:type="spellEnd"/>
      <w:r w:rsidRPr="00051CE7">
        <w:t xml:space="preserve"> aroma </w:t>
      </w:r>
      <w:proofErr w:type="spellStart"/>
      <w:r w:rsidRPr="00051CE7">
        <w:t>dari</w:t>
      </w:r>
      <w:proofErr w:type="spellEnd"/>
      <w:r w:rsidRPr="00051CE7">
        <w:t xml:space="preserve"> formula </w:t>
      </w:r>
      <w:proofErr w:type="spellStart"/>
      <w:r w:rsidRPr="00051CE7">
        <w:t>lilin</w:t>
      </w:r>
      <w:proofErr w:type="spellEnd"/>
      <w:r w:rsidRPr="00051CE7">
        <w:t xml:space="preserve"> yang </w:t>
      </w:r>
      <w:proofErr w:type="spellStart"/>
      <w:r w:rsidRPr="00051CE7">
        <w:t>disukai</w:t>
      </w:r>
      <w:proofErr w:type="spellEnd"/>
      <w:r w:rsidRPr="00051CE7">
        <w:t xml:space="preserve"> </w:t>
      </w:r>
      <w:proofErr w:type="spellStart"/>
      <w:r w:rsidRPr="00051CE7">
        <w:t>oleh</w:t>
      </w:r>
      <w:proofErr w:type="spellEnd"/>
      <w:r w:rsidRPr="00051CE7">
        <w:t xml:space="preserve"> </w:t>
      </w:r>
      <w:proofErr w:type="spellStart"/>
      <w:r w:rsidRPr="00051CE7">
        <w:t>konsumen</w:t>
      </w:r>
      <w:proofErr w:type="spellEnd"/>
      <w:r w:rsidRPr="00051CE7">
        <w:t xml:space="preserve">, </w:t>
      </w:r>
      <w:proofErr w:type="spellStart"/>
      <w:r w:rsidRPr="00051CE7">
        <w:t>pengujian</w:t>
      </w:r>
      <w:proofErr w:type="spellEnd"/>
      <w:r w:rsidRPr="00051CE7">
        <w:t xml:space="preserve"> </w:t>
      </w:r>
      <w:proofErr w:type="spellStart"/>
      <w:r w:rsidRPr="00051CE7">
        <w:t>terhadap</w:t>
      </w:r>
      <w:proofErr w:type="spellEnd"/>
      <w:r w:rsidRPr="00051CE7">
        <w:t xml:space="preserve"> 20 orang </w:t>
      </w:r>
      <w:proofErr w:type="spellStart"/>
      <w:r w:rsidRPr="00051CE7">
        <w:t>panelis</w:t>
      </w:r>
      <w:proofErr w:type="spellEnd"/>
      <w:r w:rsidRPr="00051CE7">
        <w:t xml:space="preserve"> yang </w:t>
      </w:r>
      <w:proofErr w:type="spellStart"/>
      <w:r w:rsidRPr="00051CE7">
        <w:t>diminta</w:t>
      </w:r>
      <w:proofErr w:type="spellEnd"/>
      <w:r w:rsidRPr="00051CE7">
        <w:t xml:space="preserve"> </w:t>
      </w:r>
      <w:proofErr w:type="spellStart"/>
      <w:r w:rsidRPr="00051CE7">
        <w:t>menghirup</w:t>
      </w:r>
      <w:proofErr w:type="spellEnd"/>
      <w:r w:rsidRPr="00051CE7">
        <w:t xml:space="preserve"> aroma </w:t>
      </w:r>
      <w:proofErr w:type="spellStart"/>
      <w:r w:rsidRPr="00051CE7">
        <w:t>lilin</w:t>
      </w:r>
      <w:proofErr w:type="spellEnd"/>
      <w:r w:rsidRPr="00051CE7">
        <w:t xml:space="preserve"> yang </w:t>
      </w:r>
      <w:proofErr w:type="spellStart"/>
      <w:r w:rsidRPr="00051CE7">
        <w:t>telah</w:t>
      </w:r>
      <w:proofErr w:type="spellEnd"/>
      <w:r w:rsidRPr="00051CE7">
        <w:t xml:space="preserve"> </w:t>
      </w:r>
      <w:proofErr w:type="spellStart"/>
      <w:r w:rsidRPr="00051CE7">
        <w:t>dinyalakan</w:t>
      </w:r>
      <w:proofErr w:type="spellEnd"/>
      <w:r w:rsidRPr="00051CE7">
        <w:t xml:space="preserve"> </w:t>
      </w:r>
      <w:proofErr w:type="spellStart"/>
      <w:r w:rsidRPr="00051CE7">
        <w:t>dan</w:t>
      </w:r>
      <w:proofErr w:type="spellEnd"/>
      <w:r w:rsidRPr="00051CE7">
        <w:t xml:space="preserve"> </w:t>
      </w:r>
      <w:proofErr w:type="spellStart"/>
      <w:r w:rsidRPr="00051CE7">
        <w:t>diminta</w:t>
      </w:r>
      <w:proofErr w:type="spellEnd"/>
      <w:r w:rsidRPr="00051CE7">
        <w:t xml:space="preserve"> </w:t>
      </w:r>
      <w:proofErr w:type="spellStart"/>
      <w:r w:rsidRPr="00051CE7">
        <w:t>selanjutnya</w:t>
      </w:r>
      <w:proofErr w:type="spellEnd"/>
      <w:r w:rsidRPr="00051CE7">
        <w:t xml:space="preserve"> </w:t>
      </w:r>
      <w:proofErr w:type="spellStart"/>
      <w:r w:rsidRPr="00051CE7">
        <w:t>mengisi</w:t>
      </w:r>
      <w:proofErr w:type="spellEnd"/>
      <w:r w:rsidRPr="00051CE7">
        <w:t xml:space="preserve"> </w:t>
      </w:r>
      <w:proofErr w:type="spellStart"/>
      <w:r w:rsidRPr="00051CE7">
        <w:t>lembar</w:t>
      </w:r>
      <w:proofErr w:type="spellEnd"/>
      <w:r w:rsidRPr="00051CE7">
        <w:t xml:space="preserve"> </w:t>
      </w:r>
      <w:proofErr w:type="spellStart"/>
      <w:r w:rsidRPr="00051CE7">
        <w:t>penilaian</w:t>
      </w:r>
      <w:proofErr w:type="spellEnd"/>
      <w:r w:rsidRPr="00051CE7">
        <w:t xml:space="preserve"> (</w:t>
      </w:r>
      <w:proofErr w:type="spellStart"/>
      <w:r w:rsidRPr="00051CE7">
        <w:t>kuesioner</w:t>
      </w:r>
      <w:proofErr w:type="spellEnd"/>
      <w:r w:rsidRPr="00051CE7">
        <w:t xml:space="preserve">) yang </w:t>
      </w:r>
      <w:proofErr w:type="spellStart"/>
      <w:r w:rsidRPr="00051CE7">
        <w:t>telah</w:t>
      </w:r>
      <w:proofErr w:type="spellEnd"/>
      <w:r w:rsidRPr="00051CE7">
        <w:t xml:space="preserve"> </w:t>
      </w:r>
      <w:proofErr w:type="spellStart"/>
      <w:r w:rsidRPr="00051CE7">
        <w:t>disediakan</w:t>
      </w:r>
      <w:proofErr w:type="spellEnd"/>
      <w:r w:rsidRPr="00051CE7">
        <w:t xml:space="preserve">. Data yang </w:t>
      </w:r>
      <w:proofErr w:type="spellStart"/>
      <w:r w:rsidRPr="00051CE7">
        <w:t>diperoleh</w:t>
      </w:r>
      <w:proofErr w:type="spellEnd"/>
      <w:r w:rsidRPr="00051CE7">
        <w:t xml:space="preserve"> </w:t>
      </w:r>
      <w:proofErr w:type="spellStart"/>
      <w:r w:rsidRPr="00051CE7">
        <w:t>dari</w:t>
      </w:r>
      <w:proofErr w:type="spellEnd"/>
      <w:r w:rsidRPr="00051CE7">
        <w:t xml:space="preserve"> </w:t>
      </w:r>
      <w:proofErr w:type="spellStart"/>
      <w:r w:rsidRPr="00051CE7">
        <w:t>lembar</w:t>
      </w:r>
      <w:proofErr w:type="spellEnd"/>
      <w:r w:rsidRPr="00051CE7">
        <w:t xml:space="preserve"> </w:t>
      </w:r>
      <w:proofErr w:type="spellStart"/>
      <w:r w:rsidRPr="00051CE7">
        <w:t>penilaian</w:t>
      </w:r>
      <w:proofErr w:type="spellEnd"/>
      <w:r w:rsidRPr="00051CE7">
        <w:t xml:space="preserve"> </w:t>
      </w:r>
      <w:proofErr w:type="spellStart"/>
      <w:r w:rsidRPr="00051CE7">
        <w:t>ditabulasi</w:t>
      </w:r>
      <w:proofErr w:type="spellEnd"/>
      <w:r w:rsidRPr="00051CE7">
        <w:t xml:space="preserve"> </w:t>
      </w:r>
      <w:proofErr w:type="spellStart"/>
      <w:r w:rsidRPr="00051CE7">
        <w:t>dan</w:t>
      </w:r>
      <w:proofErr w:type="spellEnd"/>
      <w:r w:rsidRPr="00051CE7">
        <w:t xml:space="preserve"> </w:t>
      </w:r>
      <w:proofErr w:type="spellStart"/>
      <w:r w:rsidRPr="00051CE7">
        <w:t>ditentukan</w:t>
      </w:r>
      <w:proofErr w:type="spellEnd"/>
      <w:r w:rsidRPr="00051CE7">
        <w:t xml:space="preserve"> </w:t>
      </w:r>
      <w:proofErr w:type="spellStart"/>
      <w:r w:rsidRPr="00051CE7">
        <w:t>nilai</w:t>
      </w:r>
      <w:proofErr w:type="spellEnd"/>
      <w:r w:rsidRPr="00051CE7">
        <w:t xml:space="preserve"> </w:t>
      </w:r>
      <w:proofErr w:type="spellStart"/>
      <w:r w:rsidRPr="00051CE7">
        <w:t>kesukaannya</w:t>
      </w:r>
      <w:proofErr w:type="spellEnd"/>
      <w:r w:rsidRPr="00051CE7">
        <w:t xml:space="preserve"> </w:t>
      </w:r>
      <w:proofErr w:type="spellStart"/>
      <w:r w:rsidRPr="00051CE7">
        <w:t>untuk</w:t>
      </w:r>
      <w:proofErr w:type="spellEnd"/>
      <w:r w:rsidRPr="00051CE7">
        <w:t xml:space="preserve"> </w:t>
      </w:r>
      <w:proofErr w:type="spellStart"/>
      <w:r w:rsidRPr="00051CE7">
        <w:t>setiap</w:t>
      </w:r>
      <w:proofErr w:type="spellEnd"/>
      <w:r w:rsidRPr="00051CE7">
        <w:t xml:space="preserve"> </w:t>
      </w:r>
      <w:proofErr w:type="spellStart"/>
      <w:r w:rsidRPr="00051CE7">
        <w:t>sediaan</w:t>
      </w:r>
      <w:proofErr w:type="spellEnd"/>
      <w:r w:rsidRPr="00051CE7">
        <w:t xml:space="preserve"> </w:t>
      </w:r>
      <w:proofErr w:type="spellStart"/>
      <w:r w:rsidRPr="00051CE7">
        <w:t>dengan</w:t>
      </w:r>
      <w:proofErr w:type="spellEnd"/>
      <w:r w:rsidRPr="00051CE7">
        <w:t xml:space="preserve"> </w:t>
      </w:r>
      <w:proofErr w:type="spellStart"/>
      <w:r w:rsidRPr="00051CE7">
        <w:t>mencari</w:t>
      </w:r>
      <w:proofErr w:type="spellEnd"/>
      <w:r w:rsidRPr="00051CE7">
        <w:t xml:space="preserve"> </w:t>
      </w:r>
      <w:proofErr w:type="spellStart"/>
      <w:r w:rsidRPr="00051CE7">
        <w:t>hasil</w:t>
      </w:r>
      <w:proofErr w:type="spellEnd"/>
      <w:r w:rsidRPr="00051CE7">
        <w:t xml:space="preserve"> rata-rata </w:t>
      </w:r>
      <w:proofErr w:type="spellStart"/>
      <w:r w:rsidRPr="00051CE7">
        <w:t>dari</w:t>
      </w:r>
      <w:proofErr w:type="spellEnd"/>
      <w:r w:rsidRPr="00051CE7">
        <w:t xml:space="preserve"> </w:t>
      </w:r>
      <w:proofErr w:type="spellStart"/>
      <w:r w:rsidRPr="00051CE7">
        <w:t>seluruh</w:t>
      </w:r>
      <w:proofErr w:type="spellEnd"/>
      <w:r w:rsidRPr="00051CE7">
        <w:t xml:space="preserve"> </w:t>
      </w:r>
      <w:proofErr w:type="spellStart"/>
      <w:r w:rsidRPr="00051CE7">
        <w:t>panelis</w:t>
      </w:r>
      <w:proofErr w:type="spellEnd"/>
      <w:r w:rsidRPr="00051CE7">
        <w:t xml:space="preserve"> </w:t>
      </w:r>
      <w:proofErr w:type="spellStart"/>
      <w:r w:rsidRPr="00051CE7">
        <w:t>pada</w:t>
      </w:r>
      <w:proofErr w:type="spellEnd"/>
      <w:r w:rsidRPr="00051CE7">
        <w:t xml:space="preserve"> </w:t>
      </w:r>
      <w:proofErr w:type="spellStart"/>
      <w:r w:rsidRPr="00051CE7">
        <w:t>tingkat</w:t>
      </w:r>
      <w:proofErr w:type="spellEnd"/>
      <w:r w:rsidRPr="00051CE7">
        <w:t xml:space="preserve"> </w:t>
      </w:r>
      <w:proofErr w:type="spellStart"/>
      <w:r w:rsidRPr="00051CE7">
        <w:t>kepercayaan</w:t>
      </w:r>
      <w:proofErr w:type="spellEnd"/>
      <w:r w:rsidRPr="00051CE7">
        <w:t xml:space="preserve"> 95%. </w:t>
      </w:r>
      <w:proofErr w:type="spellStart"/>
      <w:r w:rsidRPr="00051CE7">
        <w:t>Perhitungan</w:t>
      </w:r>
      <w:proofErr w:type="spellEnd"/>
      <w:r w:rsidRPr="00051CE7">
        <w:t xml:space="preserve"> </w:t>
      </w:r>
      <w:proofErr w:type="spellStart"/>
      <w:r w:rsidRPr="00051CE7">
        <w:t>disesuaikan</w:t>
      </w:r>
      <w:proofErr w:type="spellEnd"/>
      <w:r w:rsidRPr="00051CE7">
        <w:t xml:space="preserve"> </w:t>
      </w:r>
      <w:proofErr w:type="spellStart"/>
      <w:r w:rsidRPr="00051CE7">
        <w:t>dengan</w:t>
      </w:r>
      <w:proofErr w:type="spellEnd"/>
      <w:r w:rsidRPr="00051CE7">
        <w:t xml:space="preserve"> interval </w:t>
      </w:r>
      <w:proofErr w:type="spellStart"/>
      <w:r w:rsidRPr="00051CE7">
        <w:t>nilai</w:t>
      </w:r>
      <w:proofErr w:type="spellEnd"/>
      <w:r w:rsidRPr="00051CE7">
        <w:t xml:space="preserve"> </w:t>
      </w:r>
      <w:proofErr w:type="spellStart"/>
      <w:r w:rsidRPr="00051CE7">
        <w:t>kesukaan</w:t>
      </w:r>
      <w:proofErr w:type="spellEnd"/>
      <w:r w:rsidRPr="00051CE7">
        <w:t xml:space="preserve"> </w:t>
      </w:r>
      <w:proofErr w:type="spellStart"/>
      <w:r w:rsidRPr="00051CE7">
        <w:t>untuk</w:t>
      </w:r>
      <w:proofErr w:type="spellEnd"/>
      <w:r w:rsidRPr="00051CE7">
        <w:t xml:space="preserve"> </w:t>
      </w:r>
      <w:proofErr w:type="spellStart"/>
      <w:r w:rsidRPr="00051CE7">
        <w:t>setiap</w:t>
      </w:r>
      <w:proofErr w:type="spellEnd"/>
      <w:r w:rsidRPr="00051CE7">
        <w:t xml:space="preserve"> </w:t>
      </w:r>
      <w:proofErr w:type="spellStart"/>
      <w:r w:rsidRPr="00051CE7">
        <w:t>sediaan</w:t>
      </w:r>
      <w:proofErr w:type="spellEnd"/>
      <w:r w:rsidRPr="00051CE7">
        <w:t xml:space="preserve"> </w:t>
      </w:r>
      <w:proofErr w:type="spellStart"/>
      <w:r w:rsidRPr="00051CE7">
        <w:t>sebagai</w:t>
      </w:r>
      <w:proofErr w:type="spellEnd"/>
      <w:r w:rsidRPr="00051CE7">
        <w:t xml:space="preserve"> </w:t>
      </w:r>
      <w:proofErr w:type="spellStart"/>
      <w:r w:rsidRPr="00051CE7">
        <w:t>berikut</w:t>
      </w:r>
      <w:proofErr w:type="spellEnd"/>
      <w:r w:rsidRPr="00051CE7">
        <w:t>:</w:t>
      </w:r>
    </w:p>
    <w:p w:rsidR="00051CE7" w:rsidRPr="00051CE7" w:rsidRDefault="00051CE7" w:rsidP="00051CE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>SS</w:t>
      </w:r>
      <w:r w:rsidRPr="00051CE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)</w:t>
      </w:r>
      <w:r w:rsidRPr="00051CE7">
        <w:rPr>
          <w:rFonts w:ascii="Times New Roman" w:hAnsi="Times New Roman" w:cs="Times New Roman"/>
          <w:sz w:val="24"/>
          <w:szCs w:val="24"/>
        </w:rPr>
        <w:tab/>
      </w:r>
      <w:r w:rsidRPr="00051CE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051CE7" w:rsidRPr="00051CE7" w:rsidRDefault="00051CE7" w:rsidP="00051CE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051CE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)</w:t>
      </w:r>
      <w:r w:rsidRPr="00051CE7">
        <w:rPr>
          <w:rFonts w:ascii="Times New Roman" w:hAnsi="Times New Roman" w:cs="Times New Roman"/>
          <w:sz w:val="24"/>
          <w:szCs w:val="24"/>
        </w:rPr>
        <w:tab/>
      </w:r>
      <w:r w:rsidRPr="00051CE7">
        <w:rPr>
          <w:rFonts w:ascii="Times New Roman" w:hAnsi="Times New Roman" w:cs="Times New Roman"/>
          <w:sz w:val="24"/>
          <w:szCs w:val="24"/>
        </w:rPr>
        <w:tab/>
      </w:r>
      <w:r w:rsidRPr="00051CE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051CE7" w:rsidRPr="00051CE7" w:rsidRDefault="00051CE7" w:rsidP="00051CE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>TS</w:t>
      </w:r>
      <w:r w:rsidRPr="00051CE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)</w:t>
      </w:r>
      <w:r w:rsidRPr="00051CE7">
        <w:rPr>
          <w:rFonts w:ascii="Times New Roman" w:hAnsi="Times New Roman" w:cs="Times New Roman"/>
          <w:sz w:val="24"/>
          <w:szCs w:val="24"/>
        </w:rPr>
        <w:tab/>
      </w:r>
      <w:r w:rsidRPr="00051CE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51CE7" w:rsidRPr="00051CE7" w:rsidRDefault="00051CE7" w:rsidP="00051CE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CE7">
        <w:rPr>
          <w:rFonts w:ascii="Times New Roman" w:hAnsi="Times New Roman" w:cs="Times New Roman"/>
          <w:sz w:val="24"/>
          <w:szCs w:val="24"/>
        </w:rPr>
        <w:t>STS</w:t>
      </w:r>
      <w:r w:rsidRPr="00051CE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>)</w:t>
      </w:r>
      <w:r w:rsidRPr="00051CE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E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51CE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D7C2F" w:rsidRPr="00051CE7" w:rsidRDefault="00F810B4" w:rsidP="00051CE7"/>
    <w:sectPr w:rsidR="00DD7C2F" w:rsidRPr="00051CE7" w:rsidSect="008C3FD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62" w:rsidRDefault="00747362">
      <w:pPr>
        <w:spacing w:after="0" w:line="240" w:lineRule="auto"/>
      </w:pPr>
      <w:r>
        <w:separator/>
      </w:r>
    </w:p>
  </w:endnote>
  <w:endnote w:type="continuationSeparator" w:id="0">
    <w:p w:rsidR="00747362" w:rsidRDefault="0074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D8618C">
    <w:pPr>
      <w:spacing w:after="0" w:line="238" w:lineRule="auto"/>
      <w:ind w:right="3905" w:firstLine="3901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24"/>
      </w:rPr>
      <w:t>ii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5521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4E0" w:rsidRPr="00892E8A" w:rsidRDefault="00D8618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E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FD6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892E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44E0" w:rsidRDefault="00F810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62" w:rsidRDefault="00747362">
      <w:pPr>
        <w:spacing w:after="0" w:line="240" w:lineRule="auto"/>
      </w:pPr>
      <w:r>
        <w:separator/>
      </w:r>
    </w:p>
  </w:footnote>
  <w:footnote w:type="continuationSeparator" w:id="0">
    <w:p w:rsidR="00747362" w:rsidRDefault="0074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F810B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3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F810B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4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F810B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2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ACB"/>
    <w:multiLevelType w:val="hybridMultilevel"/>
    <w:tmpl w:val="4B8EFD18"/>
    <w:lvl w:ilvl="0" w:tplc="EC84154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21365"/>
    <w:multiLevelType w:val="hybridMultilevel"/>
    <w:tmpl w:val="B1D26398"/>
    <w:lvl w:ilvl="0" w:tplc="AA089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DD2D85"/>
    <w:multiLevelType w:val="hybridMultilevel"/>
    <w:tmpl w:val="5C884F3E"/>
    <w:lvl w:ilvl="0" w:tplc="4F54A72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CB7167"/>
    <w:multiLevelType w:val="multilevel"/>
    <w:tmpl w:val="A400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46BEC"/>
    <w:multiLevelType w:val="hybridMultilevel"/>
    <w:tmpl w:val="0E1226FC"/>
    <w:lvl w:ilvl="0" w:tplc="79C02E2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2A8C0842"/>
    <w:multiLevelType w:val="hybridMultilevel"/>
    <w:tmpl w:val="D8A0F7F2"/>
    <w:lvl w:ilvl="0" w:tplc="59FA68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12217EF"/>
    <w:multiLevelType w:val="multilevel"/>
    <w:tmpl w:val="8FFA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4541A"/>
    <w:multiLevelType w:val="multilevel"/>
    <w:tmpl w:val="6F3E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63C91"/>
    <w:multiLevelType w:val="hybridMultilevel"/>
    <w:tmpl w:val="A012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F1E1D"/>
    <w:multiLevelType w:val="hybridMultilevel"/>
    <w:tmpl w:val="2F24FB4C"/>
    <w:lvl w:ilvl="0" w:tplc="2B5273D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3432B9D"/>
    <w:multiLevelType w:val="hybridMultilevel"/>
    <w:tmpl w:val="B59A4A8C"/>
    <w:lvl w:ilvl="0" w:tplc="F20A0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373BBC"/>
    <w:multiLevelType w:val="multilevel"/>
    <w:tmpl w:val="E09ECFD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489D73ED"/>
    <w:multiLevelType w:val="hybridMultilevel"/>
    <w:tmpl w:val="AEEE4B36"/>
    <w:lvl w:ilvl="0" w:tplc="C98693D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4D9A52CF"/>
    <w:multiLevelType w:val="hybridMultilevel"/>
    <w:tmpl w:val="3B8CFC4C"/>
    <w:lvl w:ilvl="0" w:tplc="04210015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180D97"/>
    <w:multiLevelType w:val="multilevel"/>
    <w:tmpl w:val="1A9AD35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50AF0595"/>
    <w:multiLevelType w:val="hybridMultilevel"/>
    <w:tmpl w:val="5630DDB4"/>
    <w:lvl w:ilvl="0" w:tplc="DC02C0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0274D2"/>
    <w:multiLevelType w:val="hybridMultilevel"/>
    <w:tmpl w:val="62D62A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5244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62ECC0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4C5244B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B04DF2"/>
    <w:multiLevelType w:val="hybridMultilevel"/>
    <w:tmpl w:val="F808E220"/>
    <w:lvl w:ilvl="0" w:tplc="A8101D5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836EF7"/>
    <w:multiLevelType w:val="hybridMultilevel"/>
    <w:tmpl w:val="2B90963E"/>
    <w:lvl w:ilvl="0" w:tplc="1B96BC3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3A7540"/>
    <w:multiLevelType w:val="hybridMultilevel"/>
    <w:tmpl w:val="0D74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832B4"/>
    <w:multiLevelType w:val="hybridMultilevel"/>
    <w:tmpl w:val="17B6FEAA"/>
    <w:lvl w:ilvl="0" w:tplc="0421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10013">
      <w:start w:val="1"/>
      <w:numFmt w:val="upperRoman"/>
      <w:lvlText w:val="%4."/>
      <w:lvlJc w:val="right"/>
      <w:pPr>
        <w:ind w:left="4014" w:hanging="360"/>
      </w:pPr>
      <w:rPr>
        <w:rFonts w:cs="Times New Roman"/>
      </w:rPr>
    </w:lvl>
    <w:lvl w:ilvl="4" w:tplc="37ECA2CE">
      <w:start w:val="1"/>
      <w:numFmt w:val="lowerLetter"/>
      <w:lvlText w:val="%5."/>
      <w:lvlJc w:val="left"/>
      <w:pPr>
        <w:ind w:left="4734" w:hanging="360"/>
      </w:pPr>
      <w:rPr>
        <w:rFonts w:cs="Times New Roman"/>
        <w:b w:val="0"/>
      </w:rPr>
    </w:lvl>
    <w:lvl w:ilvl="5" w:tplc="0421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8CC60E04">
      <w:start w:val="1"/>
      <w:numFmt w:val="decimal"/>
      <w:lvlText w:val="%7."/>
      <w:lvlJc w:val="left"/>
      <w:pPr>
        <w:ind w:left="6174" w:hanging="360"/>
      </w:pPr>
      <w:rPr>
        <w:rFonts w:cs="Times New Roman"/>
        <w:b w:val="0"/>
      </w:rPr>
    </w:lvl>
    <w:lvl w:ilvl="7" w:tplc="0421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1">
    <w:nsid w:val="60A016C9"/>
    <w:multiLevelType w:val="hybridMultilevel"/>
    <w:tmpl w:val="A356CCCE"/>
    <w:lvl w:ilvl="0" w:tplc="4C5244BA">
      <w:start w:val="1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69744EA0"/>
    <w:multiLevelType w:val="hybridMultilevel"/>
    <w:tmpl w:val="4D9E257E"/>
    <w:lvl w:ilvl="0" w:tplc="730C05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3425EF"/>
    <w:multiLevelType w:val="multilevel"/>
    <w:tmpl w:val="1B64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76DAF"/>
    <w:multiLevelType w:val="hybridMultilevel"/>
    <w:tmpl w:val="F300DECE"/>
    <w:lvl w:ilvl="0" w:tplc="0BD06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AC6870"/>
    <w:multiLevelType w:val="hybridMultilevel"/>
    <w:tmpl w:val="0CBE4398"/>
    <w:lvl w:ilvl="0" w:tplc="995AA324">
      <w:start w:val="1"/>
      <w:numFmt w:val="decimal"/>
      <w:lvlText w:val="%1."/>
      <w:lvlJc w:val="left"/>
      <w:pPr>
        <w:ind w:left="27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>
    <w:nsid w:val="77217BD6"/>
    <w:multiLevelType w:val="hybridMultilevel"/>
    <w:tmpl w:val="A9662432"/>
    <w:lvl w:ilvl="0" w:tplc="30B6F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C841540">
      <w:start w:val="2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18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22"/>
  </w:num>
  <w:num w:numId="10">
    <w:abstractNumId w:val="17"/>
  </w:num>
  <w:num w:numId="11">
    <w:abstractNumId w:val="15"/>
  </w:num>
  <w:num w:numId="12">
    <w:abstractNumId w:val="11"/>
  </w:num>
  <w:num w:numId="13">
    <w:abstractNumId w:val="13"/>
  </w:num>
  <w:num w:numId="14">
    <w:abstractNumId w:val="8"/>
  </w:num>
  <w:num w:numId="15">
    <w:abstractNumId w:val="23"/>
  </w:num>
  <w:num w:numId="16">
    <w:abstractNumId w:val="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24"/>
  </w:num>
  <w:num w:numId="22">
    <w:abstractNumId w:val="26"/>
  </w:num>
  <w:num w:numId="23">
    <w:abstractNumId w:val="4"/>
  </w:num>
  <w:num w:numId="24">
    <w:abstractNumId w:val="25"/>
  </w:num>
  <w:num w:numId="25">
    <w:abstractNumId w:val="0"/>
  </w:num>
  <w:num w:numId="26">
    <w:abstractNumId w:val="21"/>
  </w:num>
  <w:num w:numId="2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kZ35WA/uMNYN/v6f1vOvvIFjbvXomblT1z8z1EEqjTnKyKS3BgFNcvLSitakb6kWGOzz60vkg9VtWxC1nOpBw==" w:salt="FlIInXuzw/yS2RefhvwPn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6"/>
    <w:rsid w:val="00051CE7"/>
    <w:rsid w:val="00155338"/>
    <w:rsid w:val="001A323D"/>
    <w:rsid w:val="002C16D3"/>
    <w:rsid w:val="00642BA1"/>
    <w:rsid w:val="00747362"/>
    <w:rsid w:val="008C3FD6"/>
    <w:rsid w:val="009057C3"/>
    <w:rsid w:val="009134A1"/>
    <w:rsid w:val="009623DC"/>
    <w:rsid w:val="00A606F0"/>
    <w:rsid w:val="00B05BE5"/>
    <w:rsid w:val="00D8618C"/>
    <w:rsid w:val="00F810B4"/>
    <w:rsid w:val="00FB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B3F0D58-A55D-4EA1-982D-FC139949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D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3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3DC"/>
    <w:pPr>
      <w:keepNext/>
      <w:spacing w:before="240" w:after="60" w:line="480" w:lineRule="auto"/>
      <w:ind w:left="1080" w:hanging="3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D6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D6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3FD6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05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styleId="PlaceholderText">
    <w:name w:val="Placeholder Text"/>
    <w:basedOn w:val="DefaultParagraphFont"/>
    <w:uiPriority w:val="99"/>
    <w:semiHidden/>
    <w:rsid w:val="009057C3"/>
    <w:rPr>
      <w:color w:val="666666"/>
    </w:rPr>
  </w:style>
  <w:style w:type="table" w:styleId="TableGrid">
    <w:name w:val="Table Grid"/>
    <w:basedOn w:val="TableNormal"/>
    <w:uiPriority w:val="59"/>
    <w:rsid w:val="009057C3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pasi 2 taiiii,skripsi,Body Text Char1,Char Char2,List Paragraph2"/>
    <w:basedOn w:val="Normal"/>
    <w:link w:val="ListParagraphChar"/>
    <w:uiPriority w:val="34"/>
    <w:qFormat/>
    <w:rsid w:val="009057C3"/>
    <w:pPr>
      <w:ind w:left="720"/>
      <w:contextualSpacing/>
    </w:pPr>
  </w:style>
  <w:style w:type="paragraph" w:styleId="NoSpacing">
    <w:name w:val="No Spacing"/>
    <w:uiPriority w:val="1"/>
    <w:qFormat/>
    <w:rsid w:val="009057C3"/>
    <w:pPr>
      <w:spacing w:after="0" w:line="240" w:lineRule="auto"/>
    </w:pPr>
    <w:rPr>
      <w:rFonts w:ascii="Calibri" w:eastAsia="Calibri" w:hAnsi="Calibri" w:cs="SimSu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C3"/>
    <w:rPr>
      <w:rFonts w:ascii="Tahoma" w:hAnsi="Tahoma" w:cs="Tahoma"/>
      <w:sz w:val="16"/>
      <w:szCs w:val="16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9057C3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7C3"/>
    <w:pPr>
      <w:tabs>
        <w:tab w:val="right" w:leader="dot" w:pos="7929"/>
      </w:tabs>
      <w:spacing w:after="100"/>
      <w:ind w:left="1134" w:hanging="1134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7C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057C3"/>
    <w:pPr>
      <w:tabs>
        <w:tab w:val="left" w:pos="2410"/>
        <w:tab w:val="right" w:leader="dot" w:pos="7929"/>
      </w:tabs>
      <w:spacing w:after="100"/>
      <w:ind w:left="1701" w:hanging="567"/>
    </w:pPr>
    <w:rPr>
      <w:rFonts w:ascii="Times New Roman" w:hAnsi="Times New Roman" w:cs="Times New Roman"/>
      <w:bCs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057C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057C3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7C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057C3"/>
  </w:style>
  <w:style w:type="paragraph" w:customStyle="1" w:styleId="li1">
    <w:name w:val="li1"/>
    <w:basedOn w:val="Normal"/>
    <w:rsid w:val="009057C3"/>
    <w:pPr>
      <w:spacing w:before="100" w:beforeAutospacing="1" w:after="0" w:line="240" w:lineRule="auto"/>
    </w:pPr>
    <w:rPr>
      <w:rFonts w:ascii="Helvetica" w:eastAsia="DengXian" w:hAnsi="Helvetica" w:cs="Times New Roman"/>
      <w:sz w:val="18"/>
      <w:szCs w:val="18"/>
      <w:lang w:val="id-ID" w:eastAsia="id-ID"/>
    </w:rPr>
  </w:style>
  <w:style w:type="character" w:customStyle="1" w:styleId="ListParagraphChar">
    <w:name w:val="List Paragraph Char"/>
    <w:aliases w:val="Body of text Char,List Paragraph1 Char,spasi 2 taiiii Char,skripsi Char,Body Text Char1 Char,Char Char2 Char,List Paragraph2 Char"/>
    <w:link w:val="ListParagraph"/>
    <w:uiPriority w:val="34"/>
    <w:locked/>
    <w:rsid w:val="001A323D"/>
    <w:rPr>
      <w:lang w:val="en-ID"/>
    </w:rPr>
  </w:style>
  <w:style w:type="character" w:customStyle="1" w:styleId="t">
    <w:name w:val="t"/>
    <w:basedOn w:val="DefaultParagraphFont"/>
    <w:rsid w:val="001A323D"/>
    <w:rPr>
      <w:rFonts w:cs="Times New Roman"/>
    </w:rPr>
  </w:style>
  <w:style w:type="paragraph" w:customStyle="1" w:styleId="Default">
    <w:name w:val="Default"/>
    <w:rsid w:val="001A3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1A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customStyle="1" w:styleId="Isi">
    <w:name w:val="Isi"/>
    <w:basedOn w:val="Normal"/>
    <w:rsid w:val="001A323D"/>
    <w:pPr>
      <w:suppressAutoHyphens/>
      <w:autoSpaceDN w:val="0"/>
      <w:spacing w:after="0" w:line="48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Num2">
    <w:name w:val="WWNum2"/>
    <w:rsid w:val="001A323D"/>
    <w:pPr>
      <w:numPr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623DC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3D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Emphasis">
    <w:name w:val="Emphasis"/>
    <w:uiPriority w:val="20"/>
    <w:qFormat/>
    <w:rsid w:val="009623DC"/>
    <w:rPr>
      <w:i/>
      <w:iCs/>
    </w:rPr>
  </w:style>
  <w:style w:type="character" w:styleId="Strong">
    <w:name w:val="Strong"/>
    <w:uiPriority w:val="22"/>
    <w:qFormat/>
    <w:rsid w:val="009623DC"/>
    <w:rPr>
      <w:b/>
      <w:bCs/>
    </w:rPr>
  </w:style>
  <w:style w:type="paragraph" w:customStyle="1" w:styleId="Style1">
    <w:name w:val="Style1"/>
    <w:basedOn w:val="ListParagraph"/>
    <w:link w:val="Style1Char"/>
    <w:qFormat/>
    <w:rsid w:val="00051CE7"/>
    <w:pPr>
      <w:spacing w:after="0" w:line="480" w:lineRule="auto"/>
      <w:ind w:left="0" w:firstLine="709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ListParagraphChar"/>
    <w:link w:val="Style1"/>
    <w:rsid w:val="00051CE7"/>
    <w:rPr>
      <w:rFonts w:ascii="Times New Roman" w:hAnsi="Times New Roman" w:cs="Times New Roman"/>
      <w:sz w:val="24"/>
      <w:szCs w:val="24"/>
      <w:lang w:val="en-ID"/>
    </w:rPr>
  </w:style>
  <w:style w:type="table" w:customStyle="1" w:styleId="LightGrid1">
    <w:name w:val="Light Grid1"/>
    <w:basedOn w:val="TableNormal"/>
    <w:uiPriority w:val="62"/>
    <w:rsid w:val="00051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2026-01-22T02:55:00Z</dcterms:created>
  <dcterms:modified xsi:type="dcterms:W3CDTF">2026-01-22T02:55:00Z</dcterms:modified>
</cp:coreProperties>
</file>