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06" w:rsidRDefault="00CA4906">
      <w:pPr>
        <w:pStyle w:val="BodyText"/>
        <w:spacing w:before="48"/>
      </w:pPr>
      <w:bookmarkStart w:id="0" w:name="_GoBack"/>
      <w:bookmarkEnd w:id="0"/>
    </w:p>
    <w:p w:rsidR="00CA4906" w:rsidRDefault="006E5FE4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CA4906" w:rsidRDefault="006E5FE4">
      <w:pPr>
        <w:pStyle w:val="ListParagraph"/>
        <w:numPr>
          <w:ilvl w:val="1"/>
          <w:numId w:val="2"/>
        </w:numPr>
        <w:tabs>
          <w:tab w:val="left" w:pos="988"/>
        </w:tabs>
        <w:spacing w:before="0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CA4906" w:rsidRDefault="006E5FE4">
      <w:pPr>
        <w:pStyle w:val="BodyText"/>
        <w:spacing w:before="274" w:line="360" w:lineRule="auto"/>
        <w:ind w:left="568" w:right="141" w:firstLine="720"/>
        <w:jc w:val="both"/>
      </w:pPr>
      <w:r>
        <w:t>Berdasarkan</w:t>
      </w:r>
      <w:r>
        <w:rPr>
          <w:spacing w:val="-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 xml:space="preserve">060925 Medan Amplas mengenai penggunaan media gambar </w:t>
      </w:r>
      <w:r>
        <w:rPr>
          <w:i/>
        </w:rPr>
        <w:t xml:space="preserve">flashcard </w:t>
      </w:r>
      <w:r>
        <w:t>dalam pembelajaran IPAS materi “Aku dan Lingkungan Sekitarku”, maka dapat disimpulkan bahwa:</w:t>
      </w:r>
    </w:p>
    <w:p w:rsidR="00CA4906" w:rsidRDefault="006E5FE4">
      <w:pPr>
        <w:pStyle w:val="ListParagraph"/>
        <w:numPr>
          <w:ilvl w:val="2"/>
          <w:numId w:val="2"/>
        </w:numPr>
        <w:tabs>
          <w:tab w:val="left" w:pos="1288"/>
        </w:tabs>
        <w:spacing w:line="360" w:lineRule="auto"/>
        <w:ind w:right="137"/>
        <w:jc w:val="both"/>
        <w:rPr>
          <w:sz w:val="24"/>
        </w:rPr>
      </w:pPr>
      <w:r>
        <w:rPr>
          <w:sz w:val="24"/>
        </w:rPr>
        <w:t xml:space="preserve">Penggunaan media gambar </w:t>
      </w:r>
      <w:r>
        <w:rPr>
          <w:i/>
          <w:sz w:val="24"/>
        </w:rPr>
        <w:t xml:space="preserve">flashcard </w:t>
      </w:r>
      <w:r>
        <w:rPr>
          <w:sz w:val="24"/>
        </w:rPr>
        <w:t>memberikan pengaruh positif terhadap hasil belajar siswa. Hal ini dibuktikan melalui data angket yang menunjukkan bahwa mayoritas</w:t>
      </w:r>
      <w:r>
        <w:rPr>
          <w:sz w:val="24"/>
        </w:rPr>
        <w:t xml:space="preserve"> siswa memberikan respons dalam kategori “YA” dan “TIDAK”. Media ini membantu siswa</w:t>
      </w:r>
      <w:r>
        <w:rPr>
          <w:spacing w:val="-1"/>
          <w:sz w:val="24"/>
        </w:rPr>
        <w:t xml:space="preserve"> </w:t>
      </w:r>
      <w:r>
        <w:rPr>
          <w:sz w:val="24"/>
        </w:rPr>
        <w:t>memahami materi secara lebih mudah, menarik, dan menyenangkan.</w:t>
      </w:r>
    </w:p>
    <w:p w:rsidR="00CA4906" w:rsidRDefault="006E5FE4">
      <w:pPr>
        <w:pStyle w:val="ListParagraph"/>
        <w:numPr>
          <w:ilvl w:val="2"/>
          <w:numId w:val="2"/>
        </w:numPr>
        <w:tabs>
          <w:tab w:val="left" w:pos="1288"/>
        </w:tabs>
        <w:spacing w:before="100" w:line="360" w:lineRule="auto"/>
        <w:ind w:right="140"/>
        <w:jc w:val="both"/>
        <w:rPr>
          <w:sz w:val="24"/>
        </w:rPr>
      </w:pPr>
      <w:r>
        <w:rPr>
          <w:i/>
          <w:sz w:val="24"/>
        </w:rPr>
        <w:t xml:space="preserve">Flashcard </w:t>
      </w:r>
      <w:r>
        <w:rPr>
          <w:sz w:val="24"/>
        </w:rPr>
        <w:t>membantu memvisualisasikan konsep lingkungan secara konkret. Siswa lebih cepat mengenali lingkungan</w:t>
      </w:r>
      <w:r>
        <w:rPr>
          <w:sz w:val="24"/>
        </w:rPr>
        <w:t xml:space="preserve"> rumah, sekolah, dan tempat umum melalui gambar-gambar yang disediakan, sehingga mereka dapat memahami materi dengan lebih baik.</w:t>
      </w:r>
    </w:p>
    <w:p w:rsidR="00CA4906" w:rsidRDefault="006E5FE4">
      <w:pPr>
        <w:pStyle w:val="ListParagraph"/>
        <w:numPr>
          <w:ilvl w:val="2"/>
          <w:numId w:val="2"/>
        </w:numPr>
        <w:tabs>
          <w:tab w:val="left" w:pos="1288"/>
        </w:tabs>
        <w:spacing w:before="99" w:line="360" w:lineRule="auto"/>
        <w:ind w:right="141"/>
        <w:jc w:val="both"/>
        <w:rPr>
          <w:sz w:val="24"/>
        </w:rPr>
      </w:pPr>
      <w:r>
        <w:rPr>
          <w:sz w:val="24"/>
        </w:rPr>
        <w:t xml:space="preserve">Media gambar </w:t>
      </w:r>
      <w:r>
        <w:rPr>
          <w:i/>
          <w:sz w:val="24"/>
        </w:rPr>
        <w:t xml:space="preserve">flashcard </w:t>
      </w:r>
      <w:r>
        <w:rPr>
          <w:sz w:val="24"/>
        </w:rPr>
        <w:t>meningkatkan partisipasi dan keaktifan siswa dalam pembelajaran. Siswa terlihat lebih antusias, aktif da</w:t>
      </w:r>
      <w:r>
        <w:rPr>
          <w:sz w:val="24"/>
        </w:rPr>
        <w:t xml:space="preserve">lam berdiskusi, dan mampu bekerja sama dengan teman sekelompoknya. Hal ini membuat </w:t>
      </w:r>
      <w:r>
        <w:rPr>
          <w:sz w:val="24"/>
        </w:rPr>
        <w:lastRenderedPageBreak/>
        <w:t>proses pembelajaran menjadi tidak membosankan dan lebih bermakna.</w:t>
      </w:r>
    </w:p>
    <w:p w:rsidR="00CA4906" w:rsidRDefault="006E5FE4">
      <w:pPr>
        <w:pStyle w:val="ListParagraph"/>
        <w:numPr>
          <w:ilvl w:val="2"/>
          <w:numId w:val="2"/>
        </w:numPr>
        <w:tabs>
          <w:tab w:val="left" w:pos="1288"/>
        </w:tabs>
        <w:spacing w:line="360" w:lineRule="auto"/>
        <w:ind w:right="138"/>
        <w:jc w:val="both"/>
        <w:rPr>
          <w:sz w:val="24"/>
        </w:rPr>
      </w:pPr>
      <w:r>
        <w:rPr>
          <w:sz w:val="24"/>
        </w:rPr>
        <w:t xml:space="preserve">Wawancara dengan guru mendukung data kualitatif yang diperoleh. Guru menyatakan bahwa media </w:t>
      </w:r>
      <w:r>
        <w:rPr>
          <w:i/>
          <w:sz w:val="24"/>
        </w:rPr>
        <w:t xml:space="preserve">flashcard </w:t>
      </w:r>
      <w:r>
        <w:rPr>
          <w:sz w:val="24"/>
        </w:rPr>
        <w:t>sanga</w:t>
      </w:r>
      <w:r>
        <w:rPr>
          <w:sz w:val="24"/>
        </w:rPr>
        <w:t>t membantu dalam menyampaikan materi IPAS, serta mampu meningkatkan semangat belajar siswa, terutama bagi siswa yang sebelumnya pasif.</w:t>
      </w: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rPr>
          <w:sz w:val="21"/>
        </w:rPr>
      </w:pPr>
    </w:p>
    <w:p w:rsidR="00CA4906" w:rsidRDefault="00CA4906">
      <w:pPr>
        <w:pStyle w:val="BodyText"/>
        <w:spacing w:before="169"/>
        <w:rPr>
          <w:sz w:val="21"/>
        </w:rPr>
      </w:pPr>
    </w:p>
    <w:p w:rsidR="00CA4906" w:rsidRDefault="006E5FE4">
      <w:pPr>
        <w:ind w:left="424"/>
        <w:jc w:val="center"/>
        <w:rPr>
          <w:sz w:val="21"/>
        </w:rPr>
      </w:pPr>
      <w:r>
        <w:rPr>
          <w:spacing w:val="-5"/>
          <w:sz w:val="21"/>
        </w:rPr>
        <w:t>70</w:t>
      </w:r>
    </w:p>
    <w:p w:rsidR="00CA4906" w:rsidRDefault="00CA4906">
      <w:pPr>
        <w:jc w:val="center"/>
        <w:rPr>
          <w:sz w:val="21"/>
        </w:rPr>
        <w:sectPr w:rsidR="00CA4906">
          <w:type w:val="continuous"/>
          <w:pgSz w:w="11910" w:h="16850"/>
          <w:pgMar w:top="1940" w:right="1559" w:bottom="280" w:left="1700" w:header="720" w:footer="720" w:gutter="0"/>
          <w:cols w:space="720"/>
        </w:sectPr>
      </w:pPr>
    </w:p>
    <w:p w:rsidR="00CA4906" w:rsidRDefault="006E5FE4">
      <w:pPr>
        <w:spacing w:before="72"/>
        <w:ind w:right="136"/>
        <w:jc w:val="right"/>
        <w:rPr>
          <w:sz w:val="21"/>
        </w:rPr>
      </w:pPr>
      <w:r>
        <w:rPr>
          <w:spacing w:val="-5"/>
          <w:sz w:val="21"/>
        </w:rPr>
        <w:lastRenderedPageBreak/>
        <w:t>71</w:t>
      </w:r>
    </w:p>
    <w:p w:rsidR="00CA4906" w:rsidRDefault="00CA4906">
      <w:pPr>
        <w:pStyle w:val="BodyText"/>
      </w:pPr>
    </w:p>
    <w:p w:rsidR="00CA4906" w:rsidRDefault="00CA4906">
      <w:pPr>
        <w:pStyle w:val="BodyText"/>
      </w:pPr>
    </w:p>
    <w:p w:rsidR="00CA4906" w:rsidRDefault="00CA4906">
      <w:pPr>
        <w:pStyle w:val="BodyText"/>
      </w:pPr>
    </w:p>
    <w:p w:rsidR="00CA4906" w:rsidRDefault="00CA4906">
      <w:pPr>
        <w:pStyle w:val="BodyText"/>
        <w:spacing w:before="206"/>
      </w:pPr>
    </w:p>
    <w:p w:rsidR="00CA4906" w:rsidRDefault="006E5FE4">
      <w:pPr>
        <w:pStyle w:val="Heading1"/>
        <w:numPr>
          <w:ilvl w:val="1"/>
          <w:numId w:val="2"/>
        </w:numPr>
        <w:tabs>
          <w:tab w:val="left" w:pos="928"/>
        </w:tabs>
        <w:spacing w:before="1"/>
        <w:ind w:left="928" w:hanging="360"/>
      </w:pPr>
      <w:r>
        <w:rPr>
          <w:spacing w:val="-4"/>
        </w:rPr>
        <w:t>Saran</w:t>
      </w:r>
    </w:p>
    <w:p w:rsidR="00CA4906" w:rsidRDefault="006E5FE4">
      <w:pPr>
        <w:pStyle w:val="BodyText"/>
        <w:spacing w:before="273" w:line="360" w:lineRule="auto"/>
        <w:ind w:left="568" w:right="146"/>
        <w:jc w:val="both"/>
      </w:pPr>
      <w:r>
        <w:t xml:space="preserve">Berdasarkan kesimpulan di atas, peneliti memberikan beberapa saran sebagai </w:t>
      </w:r>
      <w:r>
        <w:rPr>
          <w:spacing w:val="-2"/>
        </w:rPr>
        <w:t>berikut:</w:t>
      </w:r>
    </w:p>
    <w:p w:rsidR="00CA4906" w:rsidRDefault="006E5FE4">
      <w:pPr>
        <w:pStyle w:val="ListParagraph"/>
        <w:numPr>
          <w:ilvl w:val="0"/>
          <w:numId w:val="1"/>
        </w:numPr>
        <w:tabs>
          <w:tab w:val="left" w:pos="1288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Bagi Guru, disarankan untuk memanfaatkan media gambar flashcard</w:t>
      </w:r>
      <w:r>
        <w:rPr>
          <w:spacing w:val="40"/>
          <w:sz w:val="24"/>
        </w:rPr>
        <w:t xml:space="preserve"> </w:t>
      </w:r>
      <w:r>
        <w:rPr>
          <w:sz w:val="24"/>
        </w:rPr>
        <w:t>dalam proses pembelajaran IPAS, khususnya dalam materi yang membutuhkan visualisasi konkret. Media ini dapat digunakan sebagai variasi untuk meningkatkan minat dan pemahaman siswa.</w:t>
      </w:r>
    </w:p>
    <w:p w:rsidR="00CA4906" w:rsidRDefault="006E5FE4">
      <w:pPr>
        <w:pStyle w:val="ListParagraph"/>
        <w:numPr>
          <w:ilvl w:val="0"/>
          <w:numId w:val="1"/>
        </w:numPr>
        <w:tabs>
          <w:tab w:val="left" w:pos="1288"/>
        </w:tabs>
        <w:spacing w:before="99" w:line="360" w:lineRule="auto"/>
        <w:ind w:right="146"/>
        <w:jc w:val="both"/>
        <w:rPr>
          <w:sz w:val="24"/>
        </w:rPr>
      </w:pPr>
      <w:r>
        <w:rPr>
          <w:sz w:val="24"/>
        </w:rPr>
        <w:t>Bagi Sekolah, diharapkan dapat menyediakan fasilitas dan pelatihan bagi guru dalam merancang dan menggunakan media pembelajaran berbasis gambar agar proses belajar mengajar menjadi lebih menarik dan efektif.</w:t>
      </w:r>
    </w:p>
    <w:p w:rsidR="00CA4906" w:rsidRDefault="006E5FE4">
      <w:pPr>
        <w:pStyle w:val="ListParagraph"/>
        <w:numPr>
          <w:ilvl w:val="0"/>
          <w:numId w:val="1"/>
        </w:numPr>
        <w:tabs>
          <w:tab w:val="left" w:pos="1288"/>
        </w:tabs>
        <w:spacing w:before="100" w:line="360" w:lineRule="auto"/>
        <w:ind w:right="140"/>
        <w:jc w:val="both"/>
        <w:rPr>
          <w:sz w:val="24"/>
        </w:rPr>
      </w:pPr>
      <w:r>
        <w:rPr>
          <w:sz w:val="24"/>
        </w:rPr>
        <w:t>Bagi Peneliti Selanjutnya, disarankan untuk meng</w:t>
      </w:r>
      <w:r>
        <w:rPr>
          <w:sz w:val="24"/>
        </w:rPr>
        <w:t>embangkan penelitian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ini dengan metode yang berbeda, seperti eksperimen atau studi tindakan kelas, serta memperluas variabel yang dikaji, agar hasilnya dapat menjadi bahan pertimbangan dalam pengembangan media pembelajaran di tingkat </w:t>
      </w:r>
      <w:r>
        <w:rPr>
          <w:spacing w:val="-2"/>
          <w:sz w:val="24"/>
        </w:rPr>
        <w:t>dasar.</w:t>
      </w:r>
    </w:p>
    <w:sectPr w:rsidR="00CA4906">
      <w:pgSz w:w="11910" w:h="1685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328FC"/>
    <w:multiLevelType w:val="multilevel"/>
    <w:tmpl w:val="4B0C7442"/>
    <w:lvl w:ilvl="0">
      <w:start w:val="5"/>
      <w:numFmt w:val="decimal"/>
      <w:lvlText w:val="%1"/>
      <w:lvlJc w:val="left"/>
      <w:pPr>
        <w:ind w:left="98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">
    <w:nsid w:val="56F83A98"/>
    <w:multiLevelType w:val="hybridMultilevel"/>
    <w:tmpl w:val="3104F13C"/>
    <w:lvl w:ilvl="0" w:tplc="2C40F072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1B20DC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D90429D8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C4E894FE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5986D826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D5C0E57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F9548E94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63C86EB0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BE30B5E8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pVXbkUbw3e1kW4qWmfqpJfJAxZ3ljI+nV6PQmV52p6wfyVkhPk27GeyHRo9QOtIwJJpYW+WE/dn5OAT3RnqEQ==" w:salt="MDkpdhRKo1NLwVaQcLWgo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06"/>
    <w:rsid w:val="006E5FE4"/>
    <w:rsid w:val="00C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E5657-CEAF-4791-BC40-7B98081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2026-02-12T01:52:00Z</dcterms:created>
  <dcterms:modified xsi:type="dcterms:W3CDTF">2026-02-12T01:52:00Z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2026-02-11T00:00:00Z</vt:filetime>
  </property>
</Properties>
</file>