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F0E" w:rsidRDefault="00481F0E" w:rsidP="00481F0E">
      <w:pPr>
        <w:pStyle w:val="Heading1"/>
        <w:spacing w:after="240"/>
        <w:ind w:left="0"/>
        <w:jc w:val="center"/>
      </w:pPr>
      <w:bookmarkStart w:id="0" w:name="_Toc207159613"/>
      <w:bookmarkStart w:id="1" w:name="_Toc207160182"/>
      <w:bookmarkStart w:id="2" w:name="_GoBack"/>
      <w:bookmarkEnd w:id="2"/>
      <w:r>
        <w:t>BAB V</w:t>
      </w:r>
      <w:bookmarkEnd w:id="0"/>
      <w:bookmarkEnd w:id="1"/>
    </w:p>
    <w:p w:rsidR="00481F0E" w:rsidRDefault="00481F0E" w:rsidP="00481F0E">
      <w:pPr>
        <w:pStyle w:val="Heading1"/>
        <w:spacing w:after="240"/>
        <w:ind w:left="0"/>
        <w:jc w:val="center"/>
      </w:pPr>
      <w:bookmarkStart w:id="3" w:name="_Toc207159614"/>
      <w:bookmarkStart w:id="4" w:name="_Toc207160183"/>
      <w:r>
        <w:t>KESIMPULAN DAN SARAN</w:t>
      </w:r>
      <w:bookmarkEnd w:id="3"/>
      <w:bookmarkEnd w:id="4"/>
    </w:p>
    <w:p w:rsidR="00481F0E" w:rsidRPr="00C3637A" w:rsidRDefault="00481F0E" w:rsidP="00481F0E">
      <w:pPr>
        <w:pStyle w:val="Heading2"/>
        <w:numPr>
          <w:ilvl w:val="1"/>
          <w:numId w:val="1"/>
        </w:numPr>
        <w:spacing w:after="240"/>
        <w:ind w:left="284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 </w:t>
      </w:r>
      <w:bookmarkStart w:id="5" w:name="_Toc207159615"/>
      <w:bookmarkStart w:id="6" w:name="_Toc207160184"/>
      <w:proofErr w:type="spellStart"/>
      <w:r w:rsidRPr="00C3637A">
        <w:rPr>
          <w:rFonts w:ascii="Times New Roman" w:hAnsi="Times New Roman" w:cs="Times New Roman"/>
          <w:color w:val="auto"/>
          <w:sz w:val="24"/>
        </w:rPr>
        <w:t>Kesimpulan</w:t>
      </w:r>
      <w:bookmarkEnd w:id="5"/>
      <w:bookmarkEnd w:id="6"/>
      <w:proofErr w:type="spellEnd"/>
    </w:p>
    <w:p w:rsidR="00481F0E" w:rsidRPr="00934821" w:rsidRDefault="00481F0E" w:rsidP="00481F0E">
      <w:pPr>
        <w:spacing w:line="480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934821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pembahasan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telah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dipapa</w:t>
      </w:r>
      <w:r>
        <w:rPr>
          <w:rFonts w:asciiTheme="majorBidi" w:hAnsiTheme="majorBidi" w:cstheme="majorBidi"/>
          <w:sz w:val="24"/>
          <w:szCs w:val="24"/>
        </w:rPr>
        <w:t>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</w:t>
      </w:r>
      <w:r w:rsidRPr="00934821">
        <w:rPr>
          <w:rFonts w:asciiTheme="majorBidi" w:hAnsiTheme="majorBidi" w:cstheme="majorBidi"/>
          <w:sz w:val="24"/>
          <w:szCs w:val="24"/>
        </w:rPr>
        <w:t>wa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uji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validitas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(</w:t>
      </w:r>
      <w:r w:rsidRPr="008C7C75">
        <w:rPr>
          <w:rFonts w:asciiTheme="majorBidi" w:hAnsiTheme="majorBidi" w:cstheme="majorBidi"/>
          <w:i/>
          <w:iCs/>
          <w:sz w:val="24"/>
          <w:szCs w:val="24"/>
        </w:rPr>
        <w:t>pretest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934821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semua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item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pengukur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digunakan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valid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pengumpulan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ditunjukkan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rhitung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koefisien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korelasi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) yang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rtabel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koefisien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korelasi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ditentukan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tabel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distribusi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statistik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)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kedua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uji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reliabilitas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instrumen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soal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data </w:t>
      </w:r>
      <w:r w:rsidRPr="008C7C75">
        <w:rPr>
          <w:rFonts w:asciiTheme="majorBidi" w:hAnsiTheme="majorBidi" w:cstheme="majorBidi"/>
          <w:i/>
          <w:iCs/>
          <w:sz w:val="24"/>
          <w:szCs w:val="24"/>
        </w:rPr>
        <w:t>pretest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memiliki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reliabilitas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cukup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tinggi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. Hal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ditunjukkan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Cronbach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Alpha yang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mendekati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1,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yaitu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0,</w:t>
      </w:r>
      <w:r>
        <w:rPr>
          <w:rFonts w:asciiTheme="majorBidi" w:hAnsiTheme="majorBidi" w:cstheme="majorBidi"/>
          <w:sz w:val="24"/>
          <w:szCs w:val="24"/>
        </w:rPr>
        <w:t>800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data </w:t>
      </w:r>
      <w:r w:rsidRPr="008C7C75">
        <w:rPr>
          <w:rFonts w:asciiTheme="majorBidi" w:hAnsiTheme="majorBidi" w:cstheme="majorBidi"/>
          <w:i/>
          <w:iCs/>
          <w:sz w:val="24"/>
          <w:szCs w:val="24"/>
        </w:rPr>
        <w:t>pretest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0,806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data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934821">
        <w:rPr>
          <w:rFonts w:asciiTheme="majorBidi" w:hAnsiTheme="majorBidi" w:cstheme="majorBidi"/>
          <w:sz w:val="24"/>
          <w:szCs w:val="24"/>
        </w:rPr>
        <w:t xml:space="preserve">. Data </w:t>
      </w:r>
      <w:r w:rsidRPr="008C7C75">
        <w:rPr>
          <w:rFonts w:asciiTheme="majorBidi" w:hAnsiTheme="majorBidi" w:cstheme="majorBidi"/>
          <w:i/>
          <w:iCs/>
          <w:sz w:val="24"/>
          <w:szCs w:val="24"/>
        </w:rPr>
        <w:t>pretest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memenuhi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syarat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normalitas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atau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distribusi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normal. Hal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dikonfirmasi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uji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normalitas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(Kolmogorov-Smirnov) yang </w:t>
      </w:r>
      <w:proofErr w:type="spellStart"/>
      <w:proofErr w:type="gramStart"/>
      <w:r w:rsidRPr="00934821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proofErr w:type="gram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signifikansi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signifikansi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rata-rata </w:t>
      </w:r>
      <w:r w:rsidRPr="008C7C75">
        <w:rPr>
          <w:rFonts w:asciiTheme="majorBidi" w:hAnsiTheme="majorBidi" w:cstheme="majorBidi"/>
          <w:i/>
          <w:iCs/>
          <w:sz w:val="24"/>
          <w:szCs w:val="24"/>
        </w:rPr>
        <w:lastRenderedPageBreak/>
        <w:t>pretest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93482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Uji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Independent Samples Test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rendah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 w:rsidRPr="008C7C75">
        <w:rPr>
          <w:rFonts w:asciiTheme="majorBidi" w:hAnsiTheme="majorBidi" w:cstheme="majorBidi"/>
          <w:i/>
          <w:iCs/>
          <w:sz w:val="24"/>
          <w:szCs w:val="24"/>
        </w:rPr>
        <w:t>pretest</w:t>
      </w:r>
      <w:r w:rsidRPr="0093482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-11,875.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Varians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kelompok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 w:rsidRPr="008C7C75">
        <w:rPr>
          <w:rFonts w:asciiTheme="majorBidi" w:hAnsiTheme="majorBidi" w:cstheme="majorBidi"/>
          <w:i/>
          <w:iCs/>
          <w:sz w:val="24"/>
          <w:szCs w:val="24"/>
        </w:rPr>
        <w:t>pretest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variabel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homogen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uji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homogenitas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varians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 w:rsidRPr="00C04B18">
        <w:rPr>
          <w:rFonts w:asciiTheme="majorBidi" w:hAnsiTheme="majorBidi" w:cstheme="majorBidi"/>
          <w:i/>
          <w:iCs/>
          <w:sz w:val="24"/>
          <w:szCs w:val="24"/>
        </w:rPr>
        <w:t>(Test of Homogeneity of Variance)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signifikansi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besar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daripada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tingkat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signifikansi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ditetapkan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Analisis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Paired Samples Test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menunjukkan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terdapat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 w:rsidRPr="008C7C75">
        <w:rPr>
          <w:rFonts w:asciiTheme="majorBidi" w:hAnsiTheme="majorBidi" w:cstheme="majorBidi"/>
          <w:i/>
          <w:iCs/>
          <w:sz w:val="24"/>
          <w:szCs w:val="24"/>
        </w:rPr>
        <w:t>pretest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 w:rsidRPr="00ED1698">
        <w:rPr>
          <w:rFonts w:asciiTheme="majorBidi" w:hAnsiTheme="majorBidi" w:cstheme="majorBidi"/>
          <w:i/>
          <w:iCs/>
          <w:sz w:val="24"/>
          <w:szCs w:val="24"/>
        </w:rPr>
        <w:t>posttest</w:t>
      </w:r>
      <w:r w:rsidRPr="0093482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penurunan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sebesar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-12,500.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Rentang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kepercayaan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95%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perbedaan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tersebut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-14,318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hingga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-10,682.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pemaparan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disimpulkan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metode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r w:rsidRPr="008C7C75">
        <w:rPr>
          <w:rFonts w:asciiTheme="majorBidi" w:hAnsiTheme="majorBidi" w:cstheme="majorBidi"/>
          <w:i/>
          <w:iCs/>
          <w:sz w:val="24"/>
          <w:szCs w:val="24"/>
        </w:rPr>
        <w:t>Jungle Math Survive</w:t>
      </w:r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dampak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signifikan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perubahan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nilai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34821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934821">
        <w:rPr>
          <w:rFonts w:asciiTheme="majorBidi" w:hAnsiTheme="majorBidi" w:cstheme="majorBidi"/>
          <w:sz w:val="24"/>
          <w:szCs w:val="24"/>
        </w:rPr>
        <w:t xml:space="preserve">. </w:t>
      </w:r>
    </w:p>
    <w:p w:rsidR="00481F0E" w:rsidRPr="00C3637A" w:rsidRDefault="00481F0E" w:rsidP="00481F0E">
      <w:pPr>
        <w:pStyle w:val="Heading2"/>
        <w:numPr>
          <w:ilvl w:val="1"/>
          <w:numId w:val="1"/>
        </w:numPr>
        <w:spacing w:after="240"/>
        <w:ind w:left="284"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  </w:t>
      </w:r>
      <w:bookmarkStart w:id="7" w:name="_Toc207159616"/>
      <w:bookmarkStart w:id="8" w:name="_Toc207160185"/>
      <w:r w:rsidRPr="00C3637A">
        <w:rPr>
          <w:rFonts w:ascii="Times New Roman" w:hAnsi="Times New Roman" w:cs="Times New Roman"/>
          <w:color w:val="auto"/>
          <w:sz w:val="24"/>
        </w:rPr>
        <w:t>Saran</w:t>
      </w:r>
      <w:bookmarkEnd w:id="7"/>
      <w:bookmarkEnd w:id="8"/>
    </w:p>
    <w:p w:rsidR="00481F0E" w:rsidRPr="00A95AFA" w:rsidRDefault="00481F0E" w:rsidP="00481F0E">
      <w:pPr>
        <w:pStyle w:val="ListParagraph"/>
        <w:spacing w:after="0" w:line="480" w:lineRule="auto"/>
        <w:ind w:left="0" w:firstLine="567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95AFA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atas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memberi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saran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>:</w:t>
      </w:r>
    </w:p>
    <w:p w:rsidR="00481F0E" w:rsidRPr="00A95AFA" w:rsidRDefault="00481F0E" w:rsidP="00481F0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95AFA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sekolah</w:t>
      </w:r>
      <w:proofErr w:type="spellEnd"/>
    </w:p>
    <w:p w:rsidR="00481F0E" w:rsidRPr="00A95AFA" w:rsidRDefault="00481F0E" w:rsidP="00481F0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A95AFA">
        <w:rPr>
          <w:rFonts w:asciiTheme="majorBidi" w:hAnsiTheme="majorBidi" w:cstheme="majorBidi"/>
          <w:sz w:val="24"/>
          <w:szCs w:val="24"/>
        </w:rPr>
        <w:t xml:space="preserve">Guru </w:t>
      </w:r>
      <w:proofErr w:type="spellStart"/>
      <w:proofErr w:type="gramStart"/>
      <w:r w:rsidRPr="00A95AFA">
        <w:rPr>
          <w:rFonts w:asciiTheme="majorBidi" w:hAnsiTheme="majorBidi" w:cstheme="majorBidi"/>
          <w:sz w:val="24"/>
          <w:szCs w:val="24"/>
        </w:rPr>
        <w:t>dapat</w:t>
      </w:r>
      <w:proofErr w:type="spellEnd"/>
      <w:proofErr w:type="gram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menjadikan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jungle math survive</w:t>
      </w:r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salah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satu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cara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lastRenderedPageBreak/>
        <w:t>meningkatkan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pecahan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jungle math survive</w:t>
      </w:r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terbukti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berpengaruh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hasil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>.</w:t>
      </w:r>
    </w:p>
    <w:p w:rsidR="00481F0E" w:rsidRPr="00A95AFA" w:rsidRDefault="00481F0E" w:rsidP="00481F0E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95AFA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pembelajaran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serius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mengikuti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seluruh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rangkaian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tahap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disiapkan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guru.</w:t>
      </w:r>
    </w:p>
    <w:p w:rsidR="00481F0E" w:rsidRPr="00A95AFA" w:rsidRDefault="00481F0E" w:rsidP="00481F0E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48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A95AFA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Peneliti</w:t>
      </w:r>
      <w:proofErr w:type="spellEnd"/>
    </w:p>
    <w:p w:rsidR="00481F0E" w:rsidRPr="00A95AFA" w:rsidRDefault="00481F0E" w:rsidP="00481F0E">
      <w:pPr>
        <w:pStyle w:val="ListParagraph"/>
        <w:spacing w:after="0" w:line="480" w:lineRule="auto"/>
        <w:ind w:left="284" w:firstLine="283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 w:rsidRPr="00A95AFA">
        <w:rPr>
          <w:rFonts w:asciiTheme="majorBidi" w:hAnsiTheme="majorBidi" w:cstheme="majorBidi"/>
          <w:sz w:val="24"/>
          <w:szCs w:val="24"/>
        </w:rPr>
        <w:t>Perlu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lanjutan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g</w:t>
      </w:r>
      <w:r>
        <w:rPr>
          <w:rFonts w:asciiTheme="majorBidi" w:hAnsiTheme="majorBidi" w:cstheme="majorBidi"/>
          <w:sz w:val="24"/>
          <w:szCs w:val="24"/>
        </w:rPr>
        <w:t>una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siswa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belajar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. Ada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baiknya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jika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model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Hendaknya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mencoba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lain yang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dianggap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sesuai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demi </w:t>
      </w:r>
      <w:proofErr w:type="spellStart"/>
      <w:r w:rsidRPr="00A95AFA">
        <w:rPr>
          <w:rFonts w:asciiTheme="majorBidi" w:hAnsiTheme="majorBidi" w:cstheme="majorBidi"/>
          <w:sz w:val="24"/>
          <w:szCs w:val="24"/>
        </w:rPr>
        <w:t>keefektifan</w:t>
      </w:r>
      <w:proofErr w:type="spellEnd"/>
      <w:r w:rsidRPr="00A95AF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jungle math survive</w:t>
      </w:r>
    </w:p>
    <w:p w:rsidR="00185376" w:rsidRDefault="00185376"/>
    <w:sectPr w:rsidR="00185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22972"/>
    <w:multiLevelType w:val="hybridMultilevel"/>
    <w:tmpl w:val="E4341ED8"/>
    <w:lvl w:ilvl="0" w:tplc="4EC42A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7231740"/>
    <w:multiLevelType w:val="multilevel"/>
    <w:tmpl w:val="4D785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CAC700B"/>
    <w:multiLevelType w:val="hybridMultilevel"/>
    <w:tmpl w:val="B9BCD8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eEFdPcQR7WSzC636G29KT+N9PMv4NTZqpB0AOF9Xnt1j/3fBRFQlhCtPXSXpO+F2BQsd4fQ4vXNA1sqOZVBow==" w:salt="GfXzQn4Z0kMrudLHiIeC+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0E"/>
    <w:rsid w:val="00185376"/>
    <w:rsid w:val="00481F0E"/>
    <w:rsid w:val="00F3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0DB56F-0387-4AEA-A0EC-45C62105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F0E"/>
  </w:style>
  <w:style w:type="paragraph" w:styleId="Heading1">
    <w:name w:val="heading 1"/>
    <w:basedOn w:val="Normal"/>
    <w:link w:val="Heading1Char"/>
    <w:uiPriority w:val="1"/>
    <w:qFormat/>
    <w:rsid w:val="00481F0E"/>
    <w:pPr>
      <w:widowControl w:val="0"/>
      <w:autoSpaceDE w:val="0"/>
      <w:autoSpaceDN w:val="0"/>
      <w:spacing w:before="5" w:after="0" w:line="240" w:lineRule="auto"/>
      <w:ind w:left="2394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F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81F0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1F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aliases w:val="Body of text,List Paragraph1,Body of textCxSp,Body of text+1,Body of text+2,Body of text+3,List Paragraph11,Medium Grid 1 - Accent 21,Colorful List - Accent 11,Body of text1,Body of text2,Body of text3,Body of text4,Body of text5,rpp3"/>
    <w:basedOn w:val="Normal"/>
    <w:link w:val="ListParagraphChar"/>
    <w:uiPriority w:val="1"/>
    <w:qFormat/>
    <w:rsid w:val="00481F0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CxSp Char,Body of text+1 Char,Body of text+2 Char,Body of text+3 Char,List Paragraph11 Char,Medium Grid 1 - Accent 21 Char,Colorful List - Accent 11 Char,Body of text1 Char,rpp3 Char"/>
    <w:link w:val="ListParagraph"/>
    <w:uiPriority w:val="1"/>
    <w:qFormat/>
    <w:locked/>
    <w:rsid w:val="0048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2026-02-23T03:40:00Z</dcterms:created>
  <dcterms:modified xsi:type="dcterms:W3CDTF">2026-02-23T03:40:00Z</dcterms:modified>
</cp:coreProperties>
</file>