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545" w:rsidRPr="00C718E0" w:rsidRDefault="001E6545" w:rsidP="001E6545">
      <w:pPr>
        <w:pStyle w:val="Heading1"/>
      </w:pPr>
      <w:bookmarkStart w:id="0" w:name="_Toc199160198"/>
      <w:bookmarkStart w:id="1" w:name="_GoBack"/>
      <w:bookmarkEnd w:id="1"/>
      <w:r w:rsidRPr="00C718E0">
        <w:t>DAFTAR PUSTAKA</w:t>
      </w:r>
      <w:bookmarkEnd w:id="0"/>
    </w:p>
    <w:p w:rsidR="001E6545" w:rsidRPr="00595160" w:rsidRDefault="001E6545" w:rsidP="001E6545">
      <w:pPr>
        <w:pStyle w:val="NormalWeb"/>
        <w:spacing w:before="0" w:beforeAutospacing="0" w:after="0" w:afterAutospacing="0" w:line="480" w:lineRule="auto"/>
        <w:rPr>
          <w:rFonts w:asciiTheme="majorBidi" w:hAnsiTheme="majorBidi" w:cstheme="majorBidi"/>
          <w:b/>
          <w:bCs/>
        </w:rPr>
      </w:pPr>
      <w:bookmarkStart w:id="2" w:name="_Hlk198107812"/>
      <w:r w:rsidRPr="00595160">
        <w:rPr>
          <w:rFonts w:asciiTheme="majorBidi" w:hAnsiTheme="majorBidi" w:cstheme="majorBidi"/>
          <w:b/>
          <w:bCs/>
        </w:rPr>
        <w:t>A. Buku</w:t>
      </w:r>
    </w:p>
    <w:p w:rsidR="001E6545" w:rsidRPr="00595160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595160">
        <w:rPr>
          <w:rFonts w:asciiTheme="majorBidi" w:hAnsiTheme="majorBidi" w:cstheme="majorBidi"/>
        </w:rPr>
        <w:t xml:space="preserve">A. Qiam Syamsudin Meilala, </w:t>
      </w:r>
      <w:r w:rsidRPr="00595160">
        <w:rPr>
          <w:rFonts w:asciiTheme="majorBidi" w:hAnsiTheme="majorBidi" w:cstheme="majorBidi"/>
          <w:b/>
          <w:bCs/>
          <w:i/>
          <w:iCs/>
        </w:rPr>
        <w:t>Hukum Perjanjian</w:t>
      </w:r>
      <w:r w:rsidRPr="00595160">
        <w:rPr>
          <w:rFonts w:asciiTheme="majorBidi" w:hAnsiTheme="majorBidi" w:cstheme="majorBidi"/>
        </w:rPr>
        <w:t>, Yogyakarta, mandar maju, 2001.</w:t>
      </w:r>
    </w:p>
    <w:p w:rsidR="001E6545" w:rsidRPr="00595160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5160">
        <w:rPr>
          <w:rFonts w:asciiTheme="majorBidi" w:hAnsiTheme="majorBidi" w:cstheme="majorBidi"/>
          <w:sz w:val="24"/>
          <w:szCs w:val="24"/>
        </w:rPr>
        <w:t xml:space="preserve">Abdulkadir Muhammad, </w:t>
      </w:r>
      <w:r w:rsidRPr="00595160">
        <w:rPr>
          <w:rFonts w:asciiTheme="majorBidi" w:hAnsiTheme="majorBidi" w:cstheme="majorBidi"/>
          <w:b/>
          <w:bCs/>
          <w:i/>
          <w:iCs/>
          <w:sz w:val="24"/>
          <w:szCs w:val="24"/>
        </w:rPr>
        <w:t>Hukum Perjanjian</w:t>
      </w:r>
      <w:r w:rsidRPr="00595160">
        <w:rPr>
          <w:rFonts w:asciiTheme="majorBidi" w:hAnsiTheme="majorBidi" w:cstheme="majorBidi"/>
          <w:sz w:val="24"/>
          <w:szCs w:val="24"/>
        </w:rPr>
        <w:t>, PT. Alumni, Bandung, 2010.</w:t>
      </w:r>
    </w:p>
    <w:p w:rsidR="001E6545" w:rsidRPr="00595160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5160">
        <w:rPr>
          <w:rFonts w:asciiTheme="majorBidi" w:hAnsiTheme="majorBidi" w:cstheme="majorBidi"/>
          <w:sz w:val="24"/>
          <w:szCs w:val="24"/>
        </w:rPr>
        <w:t xml:space="preserve">Agus Yudha Hernoko, </w:t>
      </w:r>
      <w:r w:rsidRPr="00595160">
        <w:rPr>
          <w:rFonts w:asciiTheme="majorBidi" w:hAnsiTheme="majorBidi" w:cstheme="majorBidi"/>
          <w:b/>
          <w:bCs/>
          <w:i/>
          <w:iCs/>
          <w:sz w:val="24"/>
          <w:szCs w:val="24"/>
        </w:rPr>
        <w:t>Hukum Perjanjian Asas Proporsionalitas Dalam Kontrak Komersial</w:t>
      </w:r>
      <w:r w:rsidRPr="0059516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95160">
        <w:rPr>
          <w:rFonts w:asciiTheme="majorBidi" w:hAnsiTheme="majorBidi" w:cstheme="majorBidi"/>
          <w:sz w:val="24"/>
          <w:szCs w:val="24"/>
        </w:rPr>
        <w:t>,Jakarta, Prenadamedia Group, 2014.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u w:val="single"/>
        </w:rPr>
        <w:t xml:space="preserve">                                  </w:t>
      </w:r>
      <w:r w:rsidRPr="00211511">
        <w:rPr>
          <w:rFonts w:asciiTheme="majorBidi" w:hAnsiTheme="majorBidi" w:cstheme="majorBidi"/>
          <w:sz w:val="24"/>
          <w:szCs w:val="24"/>
        </w:rPr>
        <w:t xml:space="preserve">, </w:t>
      </w:r>
      <w:r w:rsidRPr="00211511">
        <w:rPr>
          <w:rFonts w:asciiTheme="majorBidi" w:hAnsiTheme="majorBidi" w:cstheme="majorBidi"/>
          <w:b/>
          <w:bCs/>
          <w:i/>
          <w:iCs/>
          <w:sz w:val="24"/>
          <w:szCs w:val="24"/>
        </w:rPr>
        <w:t>Hukum Perjanjian Asas Proporsionalitas dalam Kontrak Komersial,</w:t>
      </w:r>
      <w:r w:rsidRPr="00211511">
        <w:rPr>
          <w:rFonts w:asciiTheme="majorBidi" w:hAnsiTheme="majorBidi" w:cstheme="majorBidi"/>
          <w:sz w:val="24"/>
          <w:szCs w:val="24"/>
        </w:rPr>
        <w:t xml:space="preserve"> Laksbang Mediatama,Yogjakarta, 2008.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392B0F">
        <w:rPr>
          <w:rFonts w:asciiTheme="majorBidi" w:hAnsiTheme="majorBidi" w:cstheme="majorBidi"/>
          <w:sz w:val="24"/>
          <w:szCs w:val="24"/>
        </w:rPr>
        <w:t xml:space="preserve">Ahmadi Miru dan Sakka Pati, </w:t>
      </w:r>
      <w:r w:rsidRPr="00392B0F">
        <w:rPr>
          <w:rFonts w:asciiTheme="majorBidi" w:hAnsiTheme="majorBidi" w:cstheme="majorBidi"/>
          <w:b/>
          <w:bCs/>
          <w:i/>
          <w:iCs/>
          <w:sz w:val="24"/>
          <w:szCs w:val="24"/>
        </w:rPr>
        <w:t>Hukum Perikatan Penjelasan Makna Pasal 1233 sampai dengan 1456 BW</w:t>
      </w:r>
      <w:r w:rsidRPr="00392B0F">
        <w:rPr>
          <w:rFonts w:asciiTheme="majorBidi" w:hAnsiTheme="majorBidi" w:cstheme="majorBidi"/>
          <w:sz w:val="24"/>
          <w:szCs w:val="24"/>
        </w:rPr>
        <w:t>, Jakarta: Rajawali Pers, 2013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725ECF">
        <w:rPr>
          <w:rFonts w:asciiTheme="majorBidi" w:hAnsiTheme="majorBidi" w:cstheme="majorBidi"/>
          <w:sz w:val="24"/>
          <w:szCs w:val="24"/>
        </w:rPr>
        <w:t xml:space="preserve">Ashibly, </w:t>
      </w:r>
      <w:r w:rsidRPr="00725ECF">
        <w:rPr>
          <w:rFonts w:asciiTheme="majorBidi" w:hAnsiTheme="majorBidi" w:cstheme="majorBidi"/>
          <w:b/>
          <w:bCs/>
          <w:i/>
          <w:iCs/>
          <w:sz w:val="24"/>
          <w:szCs w:val="24"/>
        </w:rPr>
        <w:t>BUKU AJAR HUKUM JAMINAN</w:t>
      </w:r>
      <w:r w:rsidRPr="00725ECF">
        <w:rPr>
          <w:rFonts w:asciiTheme="majorBidi" w:hAnsiTheme="majorBidi" w:cstheme="majorBidi"/>
          <w:sz w:val="24"/>
          <w:szCs w:val="24"/>
        </w:rPr>
        <w:t>, Bengkulu, MIH Unihaz, 2018.</w:t>
      </w:r>
    </w:p>
    <w:p w:rsidR="001E6545" w:rsidRPr="00B64272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B64272">
        <w:rPr>
          <w:rFonts w:asciiTheme="majorBidi" w:hAnsiTheme="majorBidi" w:cstheme="majorBidi"/>
          <w:sz w:val="24"/>
          <w:szCs w:val="24"/>
        </w:rPr>
        <w:t xml:space="preserve">Amiruddin, </w:t>
      </w:r>
      <w:r w:rsidRPr="00B64272">
        <w:rPr>
          <w:rFonts w:asciiTheme="majorBidi" w:hAnsiTheme="majorBidi" w:cstheme="majorBidi"/>
          <w:b/>
          <w:bCs/>
          <w:i/>
          <w:iCs/>
          <w:sz w:val="24"/>
          <w:szCs w:val="24"/>
        </w:rPr>
        <w:t>pengantar metode penelitian hukum</w:t>
      </w:r>
      <w:r w:rsidRPr="00B64272">
        <w:rPr>
          <w:rFonts w:asciiTheme="majorBidi" w:hAnsiTheme="majorBidi" w:cstheme="majorBidi"/>
          <w:sz w:val="24"/>
          <w:szCs w:val="24"/>
        </w:rPr>
        <w:t>, Jakarta, PT raja grafindo persada, 2006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5160">
        <w:rPr>
          <w:rFonts w:asciiTheme="majorBidi" w:hAnsiTheme="majorBidi" w:cstheme="majorBidi"/>
          <w:sz w:val="24"/>
          <w:szCs w:val="24"/>
        </w:rPr>
        <w:t>Dani Sintara,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95160">
        <w:rPr>
          <w:rFonts w:asciiTheme="majorBidi" w:hAnsiTheme="majorBidi" w:cstheme="majorBidi"/>
          <w:sz w:val="24"/>
          <w:szCs w:val="24"/>
        </w:rPr>
        <w:t xml:space="preserve">Halimatul Maryani, dan Tri Reni Novita, </w:t>
      </w:r>
      <w:r w:rsidRPr="00595160">
        <w:rPr>
          <w:rFonts w:asciiTheme="majorBidi" w:hAnsiTheme="majorBidi" w:cstheme="majorBidi"/>
          <w:b/>
          <w:bCs/>
          <w:i/>
          <w:iCs/>
          <w:sz w:val="24"/>
          <w:szCs w:val="24"/>
        </w:rPr>
        <w:t>Pedoman Penulisan Skripsi Edisi Revisi Fakultas Hukum UMN AL Washliyah</w:t>
      </w:r>
      <w:r w:rsidRPr="00595160">
        <w:rPr>
          <w:rFonts w:asciiTheme="majorBidi" w:hAnsiTheme="majorBidi" w:cstheme="majorBidi"/>
          <w:sz w:val="24"/>
          <w:szCs w:val="24"/>
        </w:rPr>
        <w:t>, Medan, 2024.</w:t>
      </w:r>
    </w:p>
    <w:p w:rsidR="001E6545" w:rsidRPr="000227D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227D5">
        <w:rPr>
          <w:rFonts w:asciiTheme="majorBidi" w:hAnsiTheme="majorBidi" w:cstheme="majorBidi"/>
          <w:sz w:val="24"/>
          <w:szCs w:val="24"/>
        </w:rPr>
        <w:lastRenderedPageBreak/>
        <w:t xml:space="preserve">E Saefullah Wiradipradja, </w:t>
      </w:r>
      <w:r w:rsidRPr="000227D5">
        <w:rPr>
          <w:rFonts w:asciiTheme="majorBidi" w:hAnsiTheme="majorBidi" w:cstheme="majorBidi"/>
          <w:b/>
          <w:bCs/>
          <w:i/>
          <w:iCs/>
          <w:sz w:val="24"/>
          <w:szCs w:val="24"/>
        </w:rPr>
        <w:t>Metode Penelitian dan Penulisan Hukum</w:t>
      </w:r>
      <w:r w:rsidRPr="000227D5">
        <w:rPr>
          <w:rFonts w:asciiTheme="majorBidi" w:hAnsiTheme="majorBidi" w:cstheme="majorBidi"/>
          <w:sz w:val="24"/>
          <w:szCs w:val="24"/>
        </w:rPr>
        <w:t>, Bandung, Keni Media, 2020</w:t>
      </w:r>
    </w:p>
    <w:p w:rsidR="001E6545" w:rsidRPr="000227D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227D5">
        <w:rPr>
          <w:rFonts w:asciiTheme="majorBidi" w:hAnsiTheme="majorBidi" w:cstheme="majorBidi"/>
          <w:sz w:val="24"/>
          <w:szCs w:val="24"/>
        </w:rPr>
        <w:t>Elizabeth Nurhaini Butarbutar,</w:t>
      </w:r>
      <w:r w:rsidRPr="000227D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227D5">
        <w:rPr>
          <w:rFonts w:asciiTheme="majorBidi" w:hAnsiTheme="majorBidi" w:cstheme="majorBidi"/>
          <w:b/>
          <w:bCs/>
          <w:i/>
          <w:iCs/>
          <w:sz w:val="24"/>
          <w:szCs w:val="24"/>
        </w:rPr>
        <w:t>Metode Penelitian Hukum</w:t>
      </w:r>
      <w:r w:rsidRPr="000227D5">
        <w:rPr>
          <w:rFonts w:asciiTheme="majorBidi" w:hAnsiTheme="majorBidi" w:cstheme="majorBidi"/>
          <w:sz w:val="24"/>
          <w:szCs w:val="24"/>
        </w:rPr>
        <w:t>, Bandung, PT. Refika Aditama, 2018.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D25BE5">
        <w:rPr>
          <w:rFonts w:asciiTheme="majorBidi" w:hAnsiTheme="majorBidi" w:cstheme="majorBidi"/>
        </w:rPr>
        <w:t xml:space="preserve">Faturrahman Djamil, </w:t>
      </w:r>
      <w:r w:rsidRPr="00D25BE5">
        <w:rPr>
          <w:rFonts w:asciiTheme="majorBidi" w:hAnsiTheme="majorBidi" w:cstheme="majorBidi"/>
          <w:b/>
          <w:bCs/>
          <w:i/>
          <w:iCs/>
        </w:rPr>
        <w:t>Penyelesaian Pembiayaan Bermasalah di Bank Syariah</w:t>
      </w:r>
      <w:r w:rsidRPr="00D25BE5">
        <w:rPr>
          <w:rFonts w:asciiTheme="majorBidi" w:hAnsiTheme="majorBidi" w:cstheme="majorBidi"/>
        </w:rPr>
        <w:t xml:space="preserve"> Sinar Grafika</w:t>
      </w:r>
      <w:r>
        <w:rPr>
          <w:rFonts w:asciiTheme="majorBidi" w:hAnsiTheme="majorBidi" w:cstheme="majorBidi"/>
        </w:rPr>
        <w:t>,</w:t>
      </w:r>
      <w:r w:rsidRPr="00D25BE5">
        <w:rPr>
          <w:rFonts w:asciiTheme="majorBidi" w:hAnsiTheme="majorBidi" w:cstheme="majorBidi"/>
        </w:rPr>
        <w:t xml:space="preserve"> Jakarta, 2012</w:t>
      </w:r>
      <w:r>
        <w:rPr>
          <w:rFonts w:asciiTheme="majorBidi" w:hAnsiTheme="majorBidi" w:cstheme="majorBidi"/>
        </w:rPr>
        <w:t>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595160">
        <w:rPr>
          <w:rFonts w:asciiTheme="majorBidi" w:hAnsiTheme="majorBidi" w:cstheme="majorBidi"/>
        </w:rPr>
        <w:t xml:space="preserve">H.R Daeng Naja, </w:t>
      </w:r>
      <w:r w:rsidRPr="00595160">
        <w:rPr>
          <w:rFonts w:asciiTheme="majorBidi" w:hAnsiTheme="majorBidi" w:cstheme="majorBidi"/>
          <w:b/>
          <w:bCs/>
          <w:i/>
          <w:iCs/>
        </w:rPr>
        <w:t>Hukum Kredit dan Bank Garansi</w:t>
      </w:r>
      <w:r w:rsidRPr="00595160">
        <w:rPr>
          <w:rFonts w:asciiTheme="majorBidi" w:hAnsiTheme="majorBidi" w:cstheme="majorBidi"/>
        </w:rPr>
        <w:t>, Pt Citra Aditya Bakti, 2005.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A81AF9">
        <w:rPr>
          <w:rFonts w:asciiTheme="majorBidi" w:hAnsiTheme="majorBidi" w:cstheme="majorBidi"/>
        </w:rPr>
        <w:t>Hari Saherodji,</w:t>
      </w:r>
      <w:r>
        <w:rPr>
          <w:rFonts w:asciiTheme="majorBidi" w:hAnsiTheme="majorBidi" w:cstheme="majorBidi"/>
        </w:rPr>
        <w:t xml:space="preserve"> </w:t>
      </w:r>
      <w:r w:rsidRPr="00A81AF9">
        <w:rPr>
          <w:rFonts w:asciiTheme="majorBidi" w:hAnsiTheme="majorBidi" w:cstheme="majorBidi"/>
          <w:b/>
          <w:bCs/>
          <w:i/>
          <w:iCs/>
        </w:rPr>
        <w:t>Pokok-Pokok Hukum Perdata</w:t>
      </w:r>
      <w:r w:rsidRPr="00A81AF9">
        <w:rPr>
          <w:rFonts w:asciiTheme="majorBidi" w:hAnsiTheme="majorBidi" w:cstheme="majorBidi"/>
        </w:rPr>
        <w:t>, Jakarta: Aksara Baru,</w:t>
      </w:r>
      <w:r w:rsidRPr="00A81AF9">
        <w:t xml:space="preserve"> </w:t>
      </w:r>
      <w:r w:rsidRPr="00A81AF9">
        <w:rPr>
          <w:rFonts w:asciiTheme="majorBidi" w:hAnsiTheme="majorBidi" w:cstheme="majorBidi"/>
        </w:rPr>
        <w:t>1980</w:t>
      </w:r>
      <w:r>
        <w:rPr>
          <w:rFonts w:asciiTheme="majorBidi" w:hAnsiTheme="majorBidi" w:cstheme="majorBidi"/>
        </w:rPr>
        <w:t>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 </w:t>
      </w:r>
      <w:r w:rsidRPr="00595160">
        <w:rPr>
          <w:rFonts w:asciiTheme="majorBidi" w:hAnsiTheme="majorBidi" w:cstheme="majorBidi"/>
        </w:rPr>
        <w:t xml:space="preserve">Ketut Oka Setiawa, </w:t>
      </w:r>
      <w:r w:rsidRPr="00595160">
        <w:rPr>
          <w:rFonts w:asciiTheme="majorBidi" w:hAnsiTheme="majorBidi" w:cstheme="majorBidi"/>
          <w:b/>
          <w:bCs/>
          <w:i/>
          <w:iCs/>
        </w:rPr>
        <w:t>Hukum Perdata Mengenai Perikatan</w:t>
      </w:r>
      <w:r w:rsidRPr="00595160">
        <w:rPr>
          <w:rFonts w:asciiTheme="majorBidi" w:hAnsiTheme="majorBidi" w:cstheme="majorBidi"/>
        </w:rPr>
        <w:t>, FH UTAMA, Jakarta, 2014.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DB6433">
        <w:rPr>
          <w:rFonts w:asciiTheme="majorBidi" w:hAnsiTheme="majorBidi" w:cstheme="majorBidi"/>
        </w:rPr>
        <w:t xml:space="preserve">Ishaq, </w:t>
      </w:r>
      <w:r w:rsidRPr="00DB6433">
        <w:rPr>
          <w:rFonts w:asciiTheme="majorBidi" w:hAnsiTheme="majorBidi" w:cstheme="majorBidi"/>
          <w:b/>
          <w:bCs/>
          <w:i/>
          <w:iCs/>
        </w:rPr>
        <w:t>Metode Penelitian Hukum</w:t>
      </w:r>
      <w:r>
        <w:rPr>
          <w:rFonts w:asciiTheme="majorBidi" w:hAnsiTheme="majorBidi" w:cstheme="majorBidi"/>
        </w:rPr>
        <w:t xml:space="preserve">, </w:t>
      </w:r>
      <w:r w:rsidRPr="00DB6433">
        <w:rPr>
          <w:rFonts w:asciiTheme="majorBidi" w:hAnsiTheme="majorBidi" w:cstheme="majorBidi"/>
        </w:rPr>
        <w:t>Bandung</w:t>
      </w:r>
      <w:r>
        <w:rPr>
          <w:rFonts w:asciiTheme="majorBidi" w:hAnsiTheme="majorBidi" w:cstheme="majorBidi"/>
        </w:rPr>
        <w:t>,</w:t>
      </w:r>
      <w:r w:rsidRPr="00DB6433">
        <w:rPr>
          <w:rFonts w:asciiTheme="majorBidi" w:hAnsiTheme="majorBidi" w:cstheme="majorBidi"/>
        </w:rPr>
        <w:t xml:space="preserve"> Alfabeta, 2020</w:t>
      </w:r>
      <w:r>
        <w:rPr>
          <w:rFonts w:asciiTheme="majorBidi" w:hAnsiTheme="majorBidi" w:cstheme="majorBidi"/>
        </w:rPr>
        <w:t>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E222A2">
        <w:rPr>
          <w:rFonts w:asciiTheme="majorBidi" w:hAnsiTheme="majorBidi" w:cstheme="majorBidi"/>
          <w:sz w:val="24"/>
          <w:szCs w:val="24"/>
        </w:rPr>
        <w:t xml:space="preserve">Joko Sriwidodo dan Kristiawanto, </w:t>
      </w:r>
      <w:r w:rsidRPr="00E222A2">
        <w:rPr>
          <w:rFonts w:asciiTheme="majorBidi" w:hAnsiTheme="majorBidi" w:cstheme="majorBidi"/>
          <w:b/>
          <w:bCs/>
          <w:i/>
          <w:iCs/>
          <w:sz w:val="24"/>
          <w:szCs w:val="24"/>
        </w:rPr>
        <w:t>MEMAHAMI HUKUM PERIKATAN</w:t>
      </w:r>
      <w:r w:rsidRPr="00E222A2">
        <w:rPr>
          <w:rFonts w:asciiTheme="majorBidi" w:hAnsiTheme="majorBidi" w:cstheme="majorBidi"/>
          <w:sz w:val="24"/>
          <w:szCs w:val="24"/>
        </w:rPr>
        <w:t>, Yogyakarta, Kepel Press, 2021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E6545" w:rsidRPr="00F96B88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</w:pPr>
      <w:r w:rsidRPr="00646A7F">
        <w:rPr>
          <w:rFonts w:asciiTheme="majorBidi" w:hAnsiTheme="majorBidi" w:cstheme="majorBidi"/>
        </w:rPr>
        <w:t xml:space="preserve">Josef Mario Monteiro, </w:t>
      </w:r>
      <w:r w:rsidRPr="00646A7F">
        <w:rPr>
          <w:rFonts w:asciiTheme="majorBidi" w:hAnsiTheme="majorBidi" w:cstheme="majorBidi"/>
          <w:b/>
          <w:bCs/>
          <w:i/>
          <w:iCs/>
        </w:rPr>
        <w:t>Metode Penelitian dan Penulisan Hukum</w:t>
      </w:r>
      <w:r w:rsidRPr="00646A7F">
        <w:rPr>
          <w:rFonts w:asciiTheme="majorBidi" w:hAnsiTheme="majorBidi" w:cstheme="majorBidi"/>
        </w:rPr>
        <w:t xml:space="preserve"> , Malang, Setara press, 2023</w:t>
      </w:r>
      <w:r>
        <w:rPr>
          <w:rFonts w:asciiTheme="majorBidi" w:hAnsiTheme="majorBidi" w:cstheme="majorBidi"/>
        </w:rPr>
        <w:t>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2E235E">
        <w:rPr>
          <w:rFonts w:asciiTheme="majorBidi" w:hAnsiTheme="majorBidi" w:cstheme="majorBidi"/>
          <w:sz w:val="24"/>
          <w:szCs w:val="24"/>
        </w:rPr>
        <w:t xml:space="preserve">Kasmir, </w:t>
      </w:r>
      <w:r w:rsidRPr="002E235E">
        <w:rPr>
          <w:rStyle w:val="Emphasis"/>
          <w:rFonts w:asciiTheme="majorBidi" w:hAnsiTheme="majorBidi" w:cstheme="majorBidi"/>
          <w:b/>
          <w:bCs/>
          <w:sz w:val="24"/>
          <w:szCs w:val="24"/>
        </w:rPr>
        <w:t>Manajemen Perbankan</w:t>
      </w:r>
      <w:r w:rsidRPr="002E235E">
        <w:rPr>
          <w:rStyle w:val="Emphasis"/>
          <w:rFonts w:asciiTheme="majorBidi" w:hAnsiTheme="majorBidi" w:cstheme="majorBidi"/>
          <w:sz w:val="24"/>
          <w:szCs w:val="24"/>
        </w:rPr>
        <w:t xml:space="preserve">, </w:t>
      </w:r>
      <w:r>
        <w:rPr>
          <w:rStyle w:val="Emphasis"/>
          <w:rFonts w:asciiTheme="majorBidi" w:hAnsiTheme="majorBidi" w:cstheme="majorBidi"/>
          <w:i w:val="0"/>
          <w:iCs w:val="0"/>
          <w:sz w:val="24"/>
          <w:szCs w:val="24"/>
        </w:rPr>
        <w:t>J</w:t>
      </w:r>
      <w:r w:rsidRPr="002E235E">
        <w:rPr>
          <w:rStyle w:val="Emphasis"/>
          <w:rFonts w:asciiTheme="majorBidi" w:hAnsiTheme="majorBidi" w:cstheme="majorBidi"/>
          <w:i w:val="0"/>
          <w:iCs w:val="0"/>
          <w:sz w:val="24"/>
          <w:szCs w:val="24"/>
        </w:rPr>
        <w:t>akarta</w:t>
      </w:r>
      <w:r w:rsidRPr="002E235E">
        <w:rPr>
          <w:rStyle w:val="Emphasis"/>
          <w:rFonts w:asciiTheme="majorBidi" w:hAnsiTheme="majorBidi" w:cstheme="majorBidi"/>
          <w:b/>
          <w:bCs/>
          <w:i w:val="0"/>
          <w:iCs w:val="0"/>
          <w:sz w:val="24"/>
          <w:szCs w:val="24"/>
        </w:rPr>
        <w:t>,</w:t>
      </w:r>
      <w:r w:rsidRPr="002E235E">
        <w:rPr>
          <w:rStyle w:val="Emphasis"/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E235E">
        <w:rPr>
          <w:rStyle w:val="Strong"/>
          <w:rFonts w:asciiTheme="majorBidi" w:hAnsiTheme="majorBidi" w:cstheme="majorBidi"/>
          <w:b w:val="0"/>
          <w:bCs w:val="0"/>
          <w:sz w:val="24"/>
          <w:szCs w:val="24"/>
        </w:rPr>
        <w:t xml:space="preserve">Rajawali Pers, </w:t>
      </w:r>
      <w:r w:rsidRPr="002E235E">
        <w:rPr>
          <w:rFonts w:asciiTheme="majorBidi" w:hAnsiTheme="majorBidi" w:cstheme="majorBidi"/>
          <w:sz w:val="24"/>
          <w:szCs w:val="24"/>
        </w:rPr>
        <w:t>2002.</w:t>
      </w:r>
    </w:p>
    <w:p w:rsidR="001E6545" w:rsidRPr="00F96B88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4546DD">
        <w:rPr>
          <w:rFonts w:asciiTheme="majorBidi" w:hAnsiTheme="majorBidi" w:cstheme="majorBidi"/>
        </w:rPr>
        <w:t>Lukman Santoso</w:t>
      </w:r>
      <w:r w:rsidRPr="004546DD">
        <w:rPr>
          <w:rFonts w:asciiTheme="majorBidi" w:hAnsiTheme="majorBidi" w:cstheme="majorBidi"/>
          <w:i/>
          <w:iCs/>
        </w:rPr>
        <w:t xml:space="preserve">, </w:t>
      </w:r>
      <w:r w:rsidRPr="004546DD">
        <w:rPr>
          <w:rFonts w:asciiTheme="majorBidi" w:hAnsiTheme="majorBidi" w:cstheme="majorBidi"/>
          <w:b/>
          <w:bCs/>
          <w:i/>
          <w:iCs/>
        </w:rPr>
        <w:t>Hukum Perikatan</w:t>
      </w:r>
      <w:r w:rsidRPr="004546D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, </w:t>
      </w:r>
      <w:r w:rsidRPr="004546DD">
        <w:rPr>
          <w:rFonts w:asciiTheme="majorBidi" w:hAnsiTheme="majorBidi" w:cstheme="majorBidi"/>
        </w:rPr>
        <w:t>Malang</w:t>
      </w:r>
      <w:r>
        <w:rPr>
          <w:rFonts w:asciiTheme="majorBidi" w:hAnsiTheme="majorBidi" w:cstheme="majorBidi"/>
        </w:rPr>
        <w:t>,</w:t>
      </w:r>
      <w:r w:rsidRPr="004546DD">
        <w:rPr>
          <w:rFonts w:asciiTheme="majorBidi" w:hAnsiTheme="majorBidi" w:cstheme="majorBidi"/>
        </w:rPr>
        <w:t xml:space="preserve"> Setara Press</w:t>
      </w:r>
      <w:r>
        <w:rPr>
          <w:rFonts w:asciiTheme="majorBidi" w:hAnsiTheme="majorBidi" w:cstheme="majorBidi"/>
        </w:rPr>
        <w:t xml:space="preserve">, </w:t>
      </w:r>
      <w:r w:rsidRPr="004546DD">
        <w:rPr>
          <w:rFonts w:asciiTheme="majorBidi" w:hAnsiTheme="majorBidi" w:cstheme="majorBidi"/>
        </w:rPr>
        <w:t>2016</w:t>
      </w:r>
      <w:r>
        <w:rPr>
          <w:rFonts w:asciiTheme="majorBidi" w:hAnsiTheme="majorBidi" w:cstheme="majorBidi"/>
        </w:rPr>
        <w:t>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</w:pPr>
      <w:r w:rsidRPr="00595160">
        <w:lastRenderedPageBreak/>
        <w:t xml:space="preserve">Martha Eri Safira M.H., </w:t>
      </w:r>
      <w:r w:rsidRPr="00595160">
        <w:rPr>
          <w:b/>
          <w:bCs/>
          <w:i/>
          <w:iCs/>
        </w:rPr>
        <w:t>Hukum Perdata</w:t>
      </w:r>
      <w:r w:rsidRPr="00595160">
        <w:rPr>
          <w:i/>
          <w:iCs/>
        </w:rPr>
        <w:t xml:space="preserve">, </w:t>
      </w:r>
      <w:r w:rsidRPr="00595160">
        <w:t>CV Nata Karya,Ponorogo,2017.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F6117C">
        <w:rPr>
          <w:rFonts w:asciiTheme="majorBidi" w:hAnsiTheme="majorBidi" w:cstheme="majorBidi"/>
        </w:rPr>
        <w:t xml:space="preserve">Muchdarsyah Sinungan, </w:t>
      </w:r>
      <w:r w:rsidRPr="00F6117C">
        <w:rPr>
          <w:rFonts w:asciiTheme="majorBidi" w:hAnsiTheme="majorBidi" w:cstheme="majorBidi"/>
          <w:b/>
          <w:bCs/>
          <w:i/>
          <w:iCs/>
        </w:rPr>
        <w:t>Manajemen Dana Bank</w:t>
      </w:r>
      <w:r w:rsidRPr="00F6117C">
        <w:rPr>
          <w:rFonts w:asciiTheme="majorBidi" w:hAnsiTheme="majorBidi" w:cstheme="majorBidi"/>
        </w:rPr>
        <w:t>, Bumi Aksara, Jakarta, 199</w:t>
      </w:r>
      <w:r>
        <w:rPr>
          <w:rFonts w:asciiTheme="majorBidi" w:hAnsiTheme="majorBidi" w:cstheme="majorBidi"/>
        </w:rPr>
        <w:t>3.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2771CC">
        <w:rPr>
          <w:rFonts w:asciiTheme="majorBidi" w:hAnsiTheme="majorBidi" w:cstheme="majorBidi"/>
        </w:rPr>
        <w:t xml:space="preserve">Mukhlidin, </w:t>
      </w:r>
      <w:r w:rsidRPr="002771CC">
        <w:rPr>
          <w:rFonts w:asciiTheme="majorBidi" w:hAnsiTheme="majorBidi" w:cstheme="majorBidi"/>
          <w:b/>
          <w:bCs/>
          <w:i/>
          <w:iCs/>
        </w:rPr>
        <w:t>Seluk Beluk Lelang Hak Tanggungan</w:t>
      </w:r>
      <w:r w:rsidRPr="002771CC">
        <w:rPr>
          <w:rFonts w:asciiTheme="majorBidi" w:hAnsiTheme="majorBidi" w:cstheme="majorBidi"/>
        </w:rPr>
        <w:t>, Jawa Tengah : PT.Nasya Expanding management, 2021</w:t>
      </w:r>
      <w:r>
        <w:rPr>
          <w:rFonts w:asciiTheme="majorBidi" w:hAnsiTheme="majorBidi" w:cstheme="majorBidi"/>
        </w:rPr>
        <w:t>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5160">
        <w:rPr>
          <w:rFonts w:asciiTheme="majorBidi" w:hAnsiTheme="majorBidi" w:cstheme="majorBidi"/>
          <w:sz w:val="24"/>
          <w:szCs w:val="24"/>
        </w:rPr>
        <w:t xml:space="preserve">Mukti Fajar Dan Yulianto Ahmad, </w:t>
      </w:r>
      <w:r w:rsidRPr="00595160">
        <w:rPr>
          <w:rFonts w:asciiTheme="majorBidi" w:hAnsiTheme="majorBidi" w:cstheme="majorBidi"/>
          <w:b/>
          <w:bCs/>
          <w:sz w:val="24"/>
          <w:szCs w:val="24"/>
        </w:rPr>
        <w:t>Dualisme Penelitian Hukum Dan Empiris</w:t>
      </w:r>
      <w:r w:rsidRPr="00595160">
        <w:rPr>
          <w:rFonts w:asciiTheme="majorBidi" w:hAnsiTheme="majorBidi" w:cstheme="majorBidi"/>
          <w:sz w:val="24"/>
          <w:szCs w:val="24"/>
        </w:rPr>
        <w:t>, Yogyakarta, pustaka pelajar, 2010.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DB6433">
        <w:rPr>
          <w:rFonts w:asciiTheme="majorBidi" w:hAnsiTheme="majorBidi" w:cstheme="majorBidi"/>
          <w:sz w:val="24"/>
          <w:szCs w:val="24"/>
        </w:rPr>
        <w:t xml:space="preserve">Muhaimin, </w:t>
      </w:r>
      <w:r w:rsidRPr="00DB6433">
        <w:rPr>
          <w:rFonts w:asciiTheme="majorBidi" w:hAnsiTheme="majorBidi" w:cstheme="majorBidi"/>
          <w:i/>
          <w:iCs/>
          <w:sz w:val="24"/>
          <w:szCs w:val="24"/>
        </w:rPr>
        <w:t>Metode Penelitian Hukum</w:t>
      </w:r>
      <w:r w:rsidRPr="00DB6433">
        <w:rPr>
          <w:rFonts w:asciiTheme="majorBidi" w:hAnsiTheme="majorBidi" w:cstheme="majorBidi"/>
          <w:sz w:val="24"/>
          <w:szCs w:val="24"/>
        </w:rPr>
        <w:t>, Mataram, Mataram University Press, 2020.</w:t>
      </w:r>
    </w:p>
    <w:p w:rsidR="001E6545" w:rsidRPr="00F96B88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8A168C">
        <w:rPr>
          <w:rFonts w:asciiTheme="majorBidi" w:hAnsiTheme="majorBidi" w:cstheme="majorBidi"/>
        </w:rPr>
        <w:t xml:space="preserve">Muh. Nasir, </w:t>
      </w:r>
      <w:r w:rsidRPr="00646A7F">
        <w:rPr>
          <w:rFonts w:asciiTheme="majorBidi" w:hAnsiTheme="majorBidi" w:cstheme="majorBidi"/>
          <w:b/>
          <w:bCs/>
          <w:i/>
          <w:iCs/>
        </w:rPr>
        <w:t>Metode Penelitian Hukum</w:t>
      </w:r>
      <w:r w:rsidRPr="00646A7F">
        <w:rPr>
          <w:rFonts w:asciiTheme="majorBidi" w:hAnsiTheme="majorBidi" w:cstheme="majorBidi"/>
          <w:b/>
          <w:bCs/>
        </w:rPr>
        <w:t>, Bandung</w:t>
      </w:r>
      <w:r w:rsidRPr="008A168C">
        <w:rPr>
          <w:rFonts w:asciiTheme="majorBidi" w:hAnsiTheme="majorBidi" w:cstheme="majorBidi"/>
        </w:rPr>
        <w:t>, Manggu Makmur Tanjung Lestari,</w:t>
      </w:r>
      <w:r>
        <w:rPr>
          <w:rFonts w:asciiTheme="majorBidi" w:hAnsiTheme="majorBidi" w:cstheme="majorBidi"/>
        </w:rPr>
        <w:t xml:space="preserve"> </w:t>
      </w:r>
      <w:r w:rsidRPr="008A168C">
        <w:rPr>
          <w:rFonts w:asciiTheme="majorBidi" w:hAnsiTheme="majorBidi" w:cstheme="majorBidi"/>
        </w:rPr>
        <w:t>202</w:t>
      </w:r>
      <w:r>
        <w:rPr>
          <w:rFonts w:asciiTheme="majorBidi" w:hAnsiTheme="majorBidi" w:cstheme="majorBidi"/>
        </w:rPr>
        <w:t>3.</w:t>
      </w:r>
    </w:p>
    <w:p w:rsidR="001E6545" w:rsidRPr="00595160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595160">
        <w:rPr>
          <w:rFonts w:asciiTheme="majorBidi" w:hAnsiTheme="majorBidi" w:cstheme="majorBidi"/>
        </w:rPr>
        <w:t xml:space="preserve">R. Setiawan, </w:t>
      </w:r>
      <w:r w:rsidRPr="00595160">
        <w:rPr>
          <w:rFonts w:asciiTheme="majorBidi" w:hAnsiTheme="majorBidi" w:cstheme="majorBidi"/>
          <w:b/>
          <w:bCs/>
          <w:i/>
          <w:iCs/>
        </w:rPr>
        <w:t>Pokok-Pokok  Hukum Perjanjian</w:t>
      </w:r>
      <w:r w:rsidRPr="00595160">
        <w:rPr>
          <w:rFonts w:asciiTheme="majorBidi" w:hAnsiTheme="majorBidi" w:cstheme="majorBidi"/>
        </w:rPr>
        <w:t>,Putra Abadin, Jakarta,1999.</w:t>
      </w:r>
    </w:p>
    <w:p w:rsidR="001E6545" w:rsidRPr="00595160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u w:val="single"/>
        </w:rPr>
        <w:t xml:space="preserve">                   </w:t>
      </w:r>
      <w:r w:rsidRPr="00595160">
        <w:rPr>
          <w:rFonts w:asciiTheme="majorBidi" w:hAnsiTheme="majorBidi" w:cstheme="majorBidi"/>
          <w:sz w:val="24"/>
          <w:szCs w:val="24"/>
        </w:rPr>
        <w:t xml:space="preserve">, </w:t>
      </w:r>
      <w:r w:rsidRPr="00595160">
        <w:rPr>
          <w:rFonts w:asciiTheme="majorBidi" w:hAnsiTheme="majorBidi" w:cstheme="majorBidi"/>
          <w:b/>
          <w:bCs/>
          <w:i/>
          <w:iCs/>
          <w:sz w:val="24"/>
          <w:szCs w:val="24"/>
        </w:rPr>
        <w:t>Pokok-Pokok Hukum Perikatan</w:t>
      </w:r>
      <w:r w:rsidRPr="00595160">
        <w:rPr>
          <w:rFonts w:asciiTheme="majorBidi" w:hAnsiTheme="majorBidi" w:cstheme="majorBidi"/>
          <w:sz w:val="24"/>
          <w:szCs w:val="24"/>
        </w:rPr>
        <w:t>, Bandung, Binacipta, 1987.</w:t>
      </w:r>
    </w:p>
    <w:p w:rsidR="001E6545" w:rsidRPr="00595160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595160">
        <w:rPr>
          <w:rFonts w:asciiTheme="majorBidi" w:hAnsiTheme="majorBidi" w:cstheme="majorBidi"/>
        </w:rPr>
        <w:t>R. Soeroso,</w:t>
      </w:r>
      <w:r w:rsidRPr="00595160">
        <w:rPr>
          <w:rFonts w:asciiTheme="majorBidi" w:hAnsiTheme="majorBidi" w:cstheme="majorBidi"/>
          <w:b/>
          <w:bCs/>
        </w:rPr>
        <w:t xml:space="preserve"> </w:t>
      </w:r>
      <w:r w:rsidRPr="00595160">
        <w:rPr>
          <w:rFonts w:asciiTheme="majorBidi" w:hAnsiTheme="majorBidi" w:cstheme="majorBidi"/>
          <w:b/>
          <w:bCs/>
          <w:i/>
          <w:iCs/>
        </w:rPr>
        <w:t>Pengantar</w:t>
      </w:r>
      <w:r w:rsidRPr="00595160">
        <w:rPr>
          <w:rFonts w:asciiTheme="majorBidi" w:hAnsiTheme="majorBidi" w:cstheme="majorBidi"/>
          <w:b/>
          <w:bCs/>
        </w:rPr>
        <w:t xml:space="preserve"> Ilmu Hukum</w:t>
      </w:r>
      <w:r w:rsidRPr="00595160">
        <w:rPr>
          <w:rFonts w:asciiTheme="majorBidi" w:hAnsiTheme="majorBidi" w:cstheme="majorBidi"/>
        </w:rPr>
        <w:t>, Jakarta, Sinar Grafika, 2013.</w:t>
      </w:r>
    </w:p>
    <w:p w:rsidR="001E6545" w:rsidRPr="00595160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5160">
        <w:rPr>
          <w:rFonts w:asciiTheme="majorBidi" w:hAnsiTheme="majorBidi" w:cstheme="majorBidi"/>
          <w:sz w:val="24"/>
          <w:szCs w:val="24"/>
        </w:rPr>
        <w:t xml:space="preserve">R. Wirjono Prodjodikro, </w:t>
      </w:r>
      <w:r w:rsidRPr="00595160">
        <w:rPr>
          <w:rFonts w:asciiTheme="majorBidi" w:hAnsiTheme="majorBidi" w:cstheme="majorBidi"/>
          <w:b/>
          <w:bCs/>
          <w:i/>
          <w:iCs/>
          <w:sz w:val="24"/>
          <w:szCs w:val="24"/>
        </w:rPr>
        <w:t>Asas-Asas Hukum Perjanjian</w:t>
      </w:r>
      <w:r w:rsidRPr="00595160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595160">
        <w:rPr>
          <w:rFonts w:asciiTheme="majorBidi" w:hAnsiTheme="majorBidi" w:cstheme="majorBidi"/>
          <w:sz w:val="24"/>
          <w:szCs w:val="24"/>
        </w:rPr>
        <w:t>CV Mandar Maju, Bandung, 2000.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5160">
        <w:rPr>
          <w:rFonts w:asciiTheme="majorBidi" w:hAnsiTheme="majorBidi" w:cstheme="majorBidi"/>
          <w:sz w:val="24"/>
          <w:szCs w:val="24"/>
        </w:rPr>
        <w:t xml:space="preserve">R.Subekti, </w:t>
      </w:r>
      <w:r w:rsidRPr="00595160">
        <w:rPr>
          <w:rFonts w:asciiTheme="majorBidi" w:hAnsiTheme="majorBidi" w:cstheme="majorBidi"/>
          <w:b/>
          <w:bCs/>
          <w:i/>
          <w:iCs/>
          <w:sz w:val="24"/>
          <w:szCs w:val="24"/>
        </w:rPr>
        <w:t>Hukum Perjanjian</w:t>
      </w:r>
      <w:r w:rsidRPr="00595160">
        <w:rPr>
          <w:rFonts w:asciiTheme="majorBidi" w:hAnsiTheme="majorBidi" w:cstheme="majorBidi"/>
          <w:sz w:val="24"/>
          <w:szCs w:val="24"/>
        </w:rPr>
        <w:t>, P.T Intermasa, Jakarta, 2002.</w:t>
      </w:r>
    </w:p>
    <w:p w:rsidR="001E6545" w:rsidRPr="00622336" w:rsidRDefault="001E6545" w:rsidP="001E6545">
      <w:pPr>
        <w:spacing w:after="0" w:line="48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u w:val="single"/>
          <w:lang w:eastAsia="en-ID"/>
        </w:rPr>
        <w:t xml:space="preserve">                </w:t>
      </w:r>
      <w:r w:rsidRPr="00622336">
        <w:rPr>
          <w:rFonts w:ascii="Times New Roman" w:eastAsia="Times New Roman" w:hAnsi="Times New Roman" w:cs="Times New Roman"/>
          <w:noProof w:val="0"/>
          <w:sz w:val="24"/>
          <w:szCs w:val="24"/>
          <w:lang w:val="en-ID" w:eastAsia="en-ID"/>
        </w:rPr>
        <w:t xml:space="preserve">, </w:t>
      </w:r>
      <w:r w:rsidRPr="00622336">
        <w:rPr>
          <w:rFonts w:ascii="Times New Roman" w:eastAsia="Times New Roman" w:hAnsi="Times New Roman" w:cs="Times New Roman"/>
          <w:b/>
          <w:bCs/>
          <w:i/>
          <w:iCs/>
          <w:noProof w:val="0"/>
          <w:sz w:val="24"/>
          <w:szCs w:val="24"/>
          <w:lang w:val="en-ID" w:eastAsia="en-ID"/>
        </w:rPr>
        <w:t>Pokok-Pokok Hukum Perdata</w:t>
      </w:r>
      <w:r w:rsidRPr="00622336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ID" w:eastAsia="en-ID"/>
        </w:rPr>
        <w:t>,</w:t>
      </w:r>
      <w:r w:rsidRPr="00622336">
        <w:rPr>
          <w:rFonts w:ascii="Times New Roman" w:eastAsia="Times New Roman" w:hAnsi="Times New Roman" w:cs="Times New Roman"/>
          <w:noProof w:val="0"/>
          <w:sz w:val="24"/>
          <w:szCs w:val="24"/>
          <w:lang w:val="en-ID" w:eastAsia="en-ID"/>
        </w:rPr>
        <w:t xml:space="preserve"> Edisi revisi, Jakarta: Intermasa, 2013.</w:t>
      </w:r>
    </w:p>
    <w:p w:rsidR="001E6545" w:rsidRPr="00595160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</w:pPr>
      <w:r w:rsidRPr="00595160">
        <w:rPr>
          <w:rFonts w:asciiTheme="majorBidi" w:hAnsiTheme="majorBidi" w:cstheme="majorBidi"/>
        </w:rPr>
        <w:lastRenderedPageBreak/>
        <w:t xml:space="preserve">Retnowulan Sutantio, </w:t>
      </w:r>
      <w:r w:rsidRPr="00595160">
        <w:rPr>
          <w:rFonts w:asciiTheme="majorBidi" w:hAnsiTheme="majorBidi" w:cstheme="majorBidi"/>
          <w:b/>
          <w:bCs/>
          <w:i/>
          <w:iCs/>
        </w:rPr>
        <w:t>Hukum Acara Perdata dalam Teori dan Praktek</w:t>
      </w:r>
      <w:r w:rsidRPr="00595160">
        <w:rPr>
          <w:rFonts w:asciiTheme="majorBidi" w:hAnsiTheme="majorBidi" w:cstheme="majorBidi"/>
        </w:rPr>
        <w:t>, Mandar Maju, Jakarta, 1998.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595160">
        <w:rPr>
          <w:rFonts w:asciiTheme="majorBidi" w:hAnsiTheme="majorBidi" w:cstheme="majorBidi"/>
        </w:rPr>
        <w:t xml:space="preserve">Salim H.S, </w:t>
      </w:r>
      <w:r w:rsidRPr="00595160">
        <w:rPr>
          <w:rFonts w:asciiTheme="majorBidi" w:hAnsiTheme="majorBidi" w:cstheme="majorBidi"/>
          <w:b/>
          <w:bCs/>
          <w:i/>
          <w:iCs/>
        </w:rPr>
        <w:t>Hukum Kontrak Teori dan Teknik Penyusunan Kontrak</w:t>
      </w:r>
      <w:r w:rsidRPr="00595160">
        <w:rPr>
          <w:rFonts w:asciiTheme="majorBidi" w:hAnsiTheme="majorBidi" w:cstheme="majorBidi"/>
        </w:rPr>
        <w:t>, Sinar Grafika, Mataram, 2003.</w:t>
      </w:r>
    </w:p>
    <w:p w:rsidR="001E6545" w:rsidRPr="00595160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595160">
        <w:rPr>
          <w:rFonts w:asciiTheme="majorBidi" w:hAnsiTheme="majorBidi" w:cstheme="majorBidi"/>
        </w:rPr>
        <w:t xml:space="preserve">Sahal Afhami, </w:t>
      </w:r>
      <w:r w:rsidRPr="00595160">
        <w:rPr>
          <w:rFonts w:asciiTheme="majorBidi" w:hAnsiTheme="majorBidi" w:cstheme="majorBidi"/>
          <w:b/>
          <w:bCs/>
          <w:i/>
          <w:iCs/>
        </w:rPr>
        <w:t>Hukum Perjanjian Kredit : Rekrontruksi perjanjian standard dalam perjanjian kredit indonesia</w:t>
      </w:r>
      <w:r w:rsidRPr="00595160">
        <w:rPr>
          <w:rFonts w:asciiTheme="majorBidi" w:hAnsiTheme="majorBidi" w:cstheme="majorBidi"/>
          <w:i/>
          <w:iCs/>
        </w:rPr>
        <w:t xml:space="preserve">, Phoenix Publisher, Sleman, </w:t>
      </w:r>
      <w:r w:rsidRPr="00595160">
        <w:rPr>
          <w:rFonts w:asciiTheme="majorBidi" w:hAnsiTheme="majorBidi" w:cstheme="majorBidi"/>
        </w:rPr>
        <w:t>2019.</w:t>
      </w:r>
    </w:p>
    <w:p w:rsidR="001E6545" w:rsidRPr="00595160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u w:val="single"/>
        </w:rPr>
        <w:t xml:space="preserve">                  </w:t>
      </w:r>
      <w:r>
        <w:rPr>
          <w:rFonts w:asciiTheme="majorBidi" w:hAnsiTheme="majorBidi" w:cstheme="majorBidi"/>
        </w:rPr>
        <w:t xml:space="preserve">, </w:t>
      </w:r>
      <w:r w:rsidRPr="00595160">
        <w:rPr>
          <w:rFonts w:asciiTheme="majorBidi" w:hAnsiTheme="majorBidi" w:cstheme="majorBidi"/>
          <w:b/>
          <w:bCs/>
          <w:i/>
          <w:iCs/>
        </w:rPr>
        <w:t>Pengantar Hukum Perdata Tertulis (BW) Cetakan Keenam</w:t>
      </w:r>
      <w:r w:rsidRPr="00595160">
        <w:rPr>
          <w:rFonts w:asciiTheme="majorBidi" w:hAnsiTheme="majorBidi" w:cstheme="majorBidi"/>
        </w:rPr>
        <w:t>, Sinar Grafika, Jakarta, 2008.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B16F6F">
        <w:rPr>
          <w:rFonts w:asciiTheme="majorBidi" w:hAnsiTheme="majorBidi" w:cstheme="majorBidi"/>
        </w:rPr>
        <w:t xml:space="preserve">Soetojo Prawirohamidjojo dan Marthalena Pohan, </w:t>
      </w:r>
      <w:r w:rsidRPr="00B16F6F">
        <w:rPr>
          <w:rFonts w:asciiTheme="majorBidi" w:hAnsiTheme="majorBidi" w:cstheme="majorBidi"/>
          <w:b/>
          <w:bCs/>
          <w:i/>
          <w:iCs/>
        </w:rPr>
        <w:t>Hukum Perikatan</w:t>
      </w:r>
      <w:r w:rsidRPr="00B16F6F">
        <w:rPr>
          <w:rFonts w:asciiTheme="majorBidi" w:hAnsiTheme="majorBidi" w:cstheme="majorBidi"/>
        </w:rPr>
        <w:t>, Bina Ilmu, Surabaya, 1978</w:t>
      </w:r>
      <w:r>
        <w:rPr>
          <w:rFonts w:asciiTheme="majorBidi" w:hAnsiTheme="majorBidi" w:cstheme="majorBidi"/>
        </w:rPr>
        <w:t>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595160">
        <w:rPr>
          <w:rFonts w:asciiTheme="majorBidi" w:hAnsiTheme="majorBidi" w:cstheme="majorBidi"/>
        </w:rPr>
        <w:t xml:space="preserve">Sutarno, </w:t>
      </w:r>
      <w:r w:rsidRPr="00595160">
        <w:rPr>
          <w:rFonts w:asciiTheme="majorBidi" w:hAnsiTheme="majorBidi" w:cstheme="majorBidi"/>
          <w:b/>
          <w:bCs/>
          <w:i/>
          <w:iCs/>
        </w:rPr>
        <w:t>Aspek-aspek Hukum Perikatan Pada Bank</w:t>
      </w:r>
      <w:r w:rsidRPr="00595160">
        <w:rPr>
          <w:rFonts w:asciiTheme="majorBidi" w:hAnsiTheme="majorBidi" w:cstheme="majorBidi"/>
          <w:i/>
          <w:iCs/>
        </w:rPr>
        <w:t xml:space="preserve">. </w:t>
      </w:r>
      <w:r w:rsidRPr="00595160">
        <w:rPr>
          <w:rFonts w:asciiTheme="majorBidi" w:hAnsiTheme="majorBidi" w:cstheme="majorBidi"/>
        </w:rPr>
        <w:t>Alfabeta, Bandung, 2004.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 w:rsidRPr="00771A5A">
        <w:rPr>
          <w:rFonts w:asciiTheme="majorBidi" w:hAnsiTheme="majorBidi" w:cstheme="majorBidi"/>
        </w:rPr>
        <w:t xml:space="preserve">Wirjono Prodjodikoro, </w:t>
      </w:r>
      <w:r w:rsidRPr="000C5A94">
        <w:rPr>
          <w:rFonts w:asciiTheme="majorBidi" w:hAnsiTheme="majorBidi" w:cstheme="majorBidi"/>
          <w:b/>
          <w:bCs/>
          <w:i/>
          <w:iCs/>
        </w:rPr>
        <w:t>Asas-Asas Hukum Perjanjian</w:t>
      </w:r>
      <w:r w:rsidRPr="00771A5A">
        <w:rPr>
          <w:rFonts w:asciiTheme="majorBidi" w:hAnsiTheme="majorBidi" w:cstheme="majorBidi"/>
        </w:rPr>
        <w:t>, Cet. VIII, Bandung</w:t>
      </w:r>
      <w:r>
        <w:rPr>
          <w:rFonts w:asciiTheme="majorBidi" w:hAnsiTheme="majorBidi" w:cstheme="majorBidi"/>
        </w:rPr>
        <w:t xml:space="preserve"> 2000.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Style w:val="Strong"/>
          <w:rFonts w:asciiTheme="majorBidi" w:hAnsiTheme="majorBidi" w:cstheme="majorBidi"/>
          <w:b w:val="0"/>
          <w:bCs w:val="0"/>
        </w:rPr>
      </w:pPr>
      <w:r w:rsidRPr="00143226">
        <w:rPr>
          <w:rStyle w:val="Strong"/>
          <w:rFonts w:asciiTheme="majorBidi" w:hAnsiTheme="majorBidi" w:cstheme="majorBidi"/>
          <w:b w:val="0"/>
          <w:bCs w:val="0"/>
        </w:rPr>
        <w:t>Veithzal Rivai</w:t>
      </w:r>
      <w:r w:rsidRPr="00143226">
        <w:rPr>
          <w:rFonts w:asciiTheme="majorBidi" w:hAnsiTheme="majorBidi" w:cstheme="majorBidi"/>
        </w:rPr>
        <w:t xml:space="preserve"> dan </w:t>
      </w:r>
      <w:r w:rsidRPr="00143226">
        <w:rPr>
          <w:rStyle w:val="Strong"/>
          <w:rFonts w:asciiTheme="majorBidi" w:hAnsiTheme="majorBidi" w:cstheme="majorBidi"/>
          <w:b w:val="0"/>
          <w:bCs w:val="0"/>
        </w:rPr>
        <w:t>Andria Permata Veithzal</w:t>
      </w:r>
      <w:r w:rsidRPr="00143226">
        <w:rPr>
          <w:rStyle w:val="Emphasis"/>
          <w:rFonts w:asciiTheme="majorBidi" w:hAnsiTheme="majorBidi" w:cstheme="majorBidi"/>
        </w:rPr>
        <w:t xml:space="preserve"> </w:t>
      </w:r>
      <w:r w:rsidRPr="00143226">
        <w:rPr>
          <w:rStyle w:val="Emphasis"/>
          <w:rFonts w:asciiTheme="majorBidi" w:hAnsiTheme="majorBidi" w:cstheme="majorBidi"/>
          <w:b/>
          <w:bCs/>
        </w:rPr>
        <w:t>Credit Management Handbook: Teori, Konsep, Prosedur, dan Aplikasi</w:t>
      </w:r>
      <w:r w:rsidRPr="00143226">
        <w:rPr>
          <w:rStyle w:val="Emphasis"/>
          <w:rFonts w:asciiTheme="majorBidi" w:hAnsiTheme="majorBidi" w:cstheme="majorBidi"/>
        </w:rPr>
        <w:t xml:space="preserve">, </w:t>
      </w:r>
      <w:r w:rsidRPr="00143226">
        <w:rPr>
          <w:rStyle w:val="Emphasis"/>
          <w:rFonts w:asciiTheme="majorBidi" w:hAnsiTheme="majorBidi" w:cstheme="majorBidi"/>
          <w:i w:val="0"/>
          <w:iCs w:val="0"/>
        </w:rPr>
        <w:t>Jakarta,</w:t>
      </w:r>
      <w:r w:rsidRPr="00143226">
        <w:rPr>
          <w:rStyle w:val="Emphasis"/>
          <w:rFonts w:asciiTheme="majorBidi" w:hAnsiTheme="majorBidi" w:cstheme="majorBidi"/>
        </w:rPr>
        <w:t xml:space="preserve"> </w:t>
      </w:r>
      <w:r w:rsidRPr="00143226">
        <w:rPr>
          <w:rStyle w:val="Strong"/>
          <w:rFonts w:asciiTheme="majorBidi" w:hAnsiTheme="majorBidi" w:cstheme="majorBidi"/>
          <w:b w:val="0"/>
          <w:bCs w:val="0"/>
        </w:rPr>
        <w:t>Rajawali Pers,</w:t>
      </w:r>
      <w:r w:rsidRPr="00143226">
        <w:rPr>
          <w:rStyle w:val="Strong"/>
          <w:rFonts w:asciiTheme="majorBidi" w:hAnsiTheme="majorBidi" w:cstheme="majorBidi"/>
        </w:rPr>
        <w:t xml:space="preserve"> </w:t>
      </w:r>
      <w:r w:rsidRPr="00143226">
        <w:rPr>
          <w:rStyle w:val="Strong"/>
          <w:rFonts w:asciiTheme="majorBidi" w:hAnsiTheme="majorBidi" w:cstheme="majorBidi"/>
          <w:b w:val="0"/>
          <w:bCs w:val="0"/>
        </w:rPr>
        <w:t>2006</w:t>
      </w:r>
      <w:r>
        <w:rPr>
          <w:rStyle w:val="Strong"/>
          <w:rFonts w:asciiTheme="majorBidi" w:hAnsiTheme="majorBidi" w:cstheme="majorBidi"/>
          <w:b w:val="0"/>
          <w:bCs w:val="0"/>
        </w:rPr>
        <w:t>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u w:val="single"/>
        </w:rPr>
        <w:t xml:space="preserve">                                                                         </w:t>
      </w:r>
      <w:r>
        <w:rPr>
          <w:rFonts w:asciiTheme="majorBidi" w:hAnsiTheme="majorBidi" w:cstheme="majorBidi"/>
        </w:rPr>
        <w:t xml:space="preserve">, </w:t>
      </w:r>
      <w:r w:rsidRPr="003E1824">
        <w:rPr>
          <w:rStyle w:val="Emphasis"/>
          <w:rFonts w:asciiTheme="majorBidi" w:hAnsiTheme="majorBidi" w:cstheme="majorBidi"/>
        </w:rPr>
        <w:t>Islamic Banking: Sebuah Teori, Konsep dan Aplikasi</w:t>
      </w:r>
      <w:r w:rsidRPr="003E1824">
        <w:rPr>
          <w:rFonts w:asciiTheme="majorBidi" w:hAnsiTheme="majorBidi" w:cstheme="majorBidi"/>
        </w:rPr>
        <w:t>, Jakarta: Bumi Aksara, 2010</w:t>
      </w:r>
      <w:r>
        <w:rPr>
          <w:rFonts w:asciiTheme="majorBidi" w:hAnsiTheme="majorBidi" w:cstheme="majorBidi"/>
        </w:rPr>
        <w:t>.</w:t>
      </w: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</w:p>
    <w:p w:rsidR="001E6545" w:rsidRDefault="001E6545" w:rsidP="001E6545">
      <w:pPr>
        <w:pStyle w:val="NormalWeb"/>
        <w:spacing w:before="0" w:beforeAutospacing="0" w:after="0" w:afterAutospacing="0" w:line="480" w:lineRule="auto"/>
        <w:ind w:left="720" w:hanging="720"/>
        <w:jc w:val="both"/>
        <w:rPr>
          <w:rFonts w:asciiTheme="majorBidi" w:hAnsiTheme="majorBidi" w:cstheme="majorBidi"/>
        </w:rPr>
      </w:pPr>
    </w:p>
    <w:p w:rsidR="001E6545" w:rsidRDefault="001E6545" w:rsidP="001E6545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B</w:t>
      </w:r>
      <w:r w:rsidRPr="003A75E0">
        <w:rPr>
          <w:rFonts w:asciiTheme="majorBidi" w:hAnsiTheme="majorBidi" w:cstheme="majorBidi"/>
          <w:b/>
          <w:bCs/>
        </w:rPr>
        <w:t>. Jurnal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1B519C">
        <w:rPr>
          <w:rFonts w:asciiTheme="majorBidi" w:hAnsiTheme="majorBidi" w:cstheme="majorBidi"/>
          <w:sz w:val="24"/>
          <w:szCs w:val="24"/>
        </w:rPr>
        <w:t xml:space="preserve">Dsalimunthe Dermina. </w:t>
      </w:r>
      <w:r w:rsidRPr="001B519C">
        <w:rPr>
          <w:rFonts w:asciiTheme="majorBidi" w:hAnsiTheme="majorBidi" w:cstheme="majorBidi"/>
          <w:b/>
          <w:bCs/>
          <w:i/>
          <w:iCs/>
          <w:sz w:val="24"/>
          <w:szCs w:val="24"/>
        </w:rPr>
        <w:t>Akibat Hukum Wanprestasi Dalam Perspektif Kitab Undangundang Hukum Perdata (Bw)</w:t>
      </w:r>
      <w:r w:rsidRPr="001B519C">
        <w:rPr>
          <w:rFonts w:asciiTheme="majorBidi" w:hAnsiTheme="majorBidi" w:cstheme="majorBidi"/>
          <w:sz w:val="24"/>
          <w:szCs w:val="24"/>
        </w:rPr>
        <w:t xml:space="preserve">. Jurnal Al-Maqasid. Volume 3. Issue </w:t>
      </w:r>
      <w:r>
        <w:rPr>
          <w:rFonts w:asciiTheme="majorBidi" w:hAnsiTheme="majorBidi" w:cstheme="majorBidi"/>
          <w:sz w:val="24"/>
          <w:szCs w:val="24"/>
        </w:rPr>
        <w:t>20 Mei 2025</w:t>
      </w:r>
      <w:r w:rsidRPr="001B519C">
        <w:rPr>
          <w:rFonts w:asciiTheme="majorBidi" w:hAnsiTheme="majorBidi" w:cstheme="majorBidi"/>
          <w:sz w:val="24"/>
          <w:szCs w:val="24"/>
        </w:rPr>
        <w:t>.</w:t>
      </w:r>
    </w:p>
    <w:p w:rsidR="001E6545" w:rsidRPr="00F867BC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867BC">
        <w:rPr>
          <w:rFonts w:asciiTheme="majorBidi" w:hAnsiTheme="majorBidi" w:cstheme="majorBidi"/>
          <w:sz w:val="24"/>
          <w:szCs w:val="24"/>
        </w:rPr>
        <w:t>Humiati, Akibat Hukum Debitur Wanprestasi pada Kredit Umum Pedesaan (Studi Kasus di Bank BRI Unit Kraton Kab. Pasuruan), Jurnal Ilmiah Hukum, 12 November 2021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C08">
        <w:rPr>
          <w:rFonts w:ascii="Times New Roman" w:eastAsia="Times New Roman" w:hAnsi="Times New Roman" w:cs="Times New Roman"/>
          <w:sz w:val="24"/>
          <w:szCs w:val="24"/>
        </w:rPr>
        <w:t xml:space="preserve">I Gede Willy Pramana, </w:t>
      </w:r>
      <w:r w:rsidRPr="00195C08"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r w:rsidRPr="00195C0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Status Hukum Perjumpaan Utang diantara Utang diantara Perseroan Induk (Parent Company) dengan Perseroan Anak (Subsidiary Company)”</w:t>
      </w:r>
      <w:r w:rsidRPr="00195C08">
        <w:rPr>
          <w:rFonts w:ascii="Times New Roman" w:eastAsia="Times New Roman" w:hAnsi="Times New Roman" w:cs="Times New Roman"/>
          <w:sz w:val="24"/>
          <w:szCs w:val="24"/>
        </w:rPr>
        <w:t>, Jurnal Ilmiah Prodi Magister Kenotariatan, 2017- 2018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6545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DC32AE">
        <w:rPr>
          <w:rFonts w:asciiTheme="majorBidi" w:hAnsiTheme="majorBidi" w:cstheme="majorBidi"/>
          <w:sz w:val="24"/>
          <w:szCs w:val="24"/>
        </w:rPr>
        <w:t>Muhtarom. </w:t>
      </w:r>
      <w:r w:rsidRPr="00DC32AE">
        <w:rPr>
          <w:rFonts w:asciiTheme="majorBidi" w:hAnsiTheme="majorBidi" w:cstheme="majorBidi"/>
          <w:b/>
          <w:bCs/>
          <w:i/>
          <w:iCs/>
          <w:sz w:val="24"/>
          <w:szCs w:val="24"/>
        </w:rPr>
        <w:t>Asas-asas Hukum Perjanjian: Suatu Landasan dalam Pembuatan Kontrak.</w:t>
      </w:r>
      <w:r w:rsidRPr="00DC32AE">
        <w:rPr>
          <w:rFonts w:asciiTheme="majorBidi" w:hAnsiTheme="majorBidi" w:cstheme="majorBidi"/>
          <w:sz w:val="24"/>
          <w:szCs w:val="24"/>
        </w:rPr>
        <w:t xml:space="preserve"> SUHUF, Vol. 26, No. 1, </w:t>
      </w:r>
      <w:r>
        <w:rPr>
          <w:rFonts w:asciiTheme="majorBidi" w:hAnsiTheme="majorBidi" w:cstheme="majorBidi"/>
          <w:sz w:val="24"/>
          <w:szCs w:val="24"/>
        </w:rPr>
        <w:t>23 Mei 2025</w:t>
      </w:r>
      <w:r w:rsidRPr="00DC32AE">
        <w:rPr>
          <w:rFonts w:asciiTheme="majorBidi" w:hAnsiTheme="majorBidi" w:cstheme="majorBidi"/>
          <w:sz w:val="24"/>
          <w:szCs w:val="24"/>
        </w:rPr>
        <w:t xml:space="preserve">. </w:t>
      </w:r>
    </w:p>
    <w:p w:rsidR="001E6545" w:rsidRDefault="001E6545" w:rsidP="001E6545">
      <w:pPr>
        <w:pStyle w:val="FootnoteText"/>
        <w:spacing w:line="48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3A75E0">
        <w:rPr>
          <w:rFonts w:asciiTheme="majorBidi" w:hAnsiTheme="majorBidi" w:cstheme="majorBidi"/>
          <w:sz w:val="24"/>
          <w:szCs w:val="24"/>
        </w:rPr>
        <w:lastRenderedPageBreak/>
        <w:t xml:space="preserve">Reza Al Fajar, Ashar Sinilele. </w:t>
      </w:r>
      <w:r w:rsidRPr="003A75E0">
        <w:rPr>
          <w:rFonts w:asciiTheme="majorBidi" w:hAnsiTheme="majorBidi" w:cstheme="majorBidi"/>
          <w:b/>
          <w:bCs/>
          <w:i/>
          <w:iCs/>
          <w:sz w:val="24"/>
          <w:szCs w:val="24"/>
        </w:rPr>
        <w:t>Urgensi Penyelesaian Sengketa Wanprestasi</w:t>
      </w:r>
      <w:r w:rsidRPr="003A75E0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A75E0">
        <w:rPr>
          <w:rFonts w:asciiTheme="majorBidi" w:hAnsiTheme="majorBidi" w:cstheme="majorBidi"/>
          <w:sz w:val="24"/>
          <w:szCs w:val="24"/>
        </w:rPr>
        <w:t xml:space="preserve"> Alauddin Law Develompent (Aldev). Volume 2. Issue 17 Mei 2025.</w:t>
      </w:r>
    </w:p>
    <w:p w:rsidR="001E6545" w:rsidRDefault="001E6545" w:rsidP="001E6545">
      <w:pPr>
        <w:pStyle w:val="FootnoteText"/>
        <w:spacing w:line="48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A97792">
        <w:rPr>
          <w:rFonts w:asciiTheme="majorBidi" w:hAnsiTheme="majorBidi" w:cstheme="majorBidi"/>
          <w:sz w:val="24"/>
          <w:szCs w:val="24"/>
        </w:rPr>
        <w:t xml:space="preserve">Sudjana. </w:t>
      </w:r>
      <w:r w:rsidRPr="00A97792">
        <w:rPr>
          <w:rFonts w:asciiTheme="majorBidi" w:hAnsiTheme="majorBidi" w:cstheme="majorBidi"/>
          <w:b/>
          <w:bCs/>
          <w:i/>
          <w:iCs/>
          <w:sz w:val="24"/>
          <w:szCs w:val="24"/>
        </w:rPr>
        <w:t>Akibat Hukum Wanprestasi Dan Tanggung Jawab Para Pihak Dalam Transaksi Anjak Piutang</w:t>
      </w:r>
      <w:r w:rsidRPr="00A97792"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A97792">
        <w:rPr>
          <w:rFonts w:asciiTheme="majorBidi" w:hAnsiTheme="majorBidi" w:cstheme="majorBidi"/>
          <w:sz w:val="24"/>
          <w:szCs w:val="24"/>
        </w:rPr>
        <w:t xml:space="preserve"> Fakultas Hukum. Universitas Padjadjaran. Volume 5. Issue 17 (Mei) 2025.</w:t>
      </w:r>
    </w:p>
    <w:p w:rsidR="001E6545" w:rsidRPr="00595160" w:rsidRDefault="001E6545" w:rsidP="001E6545">
      <w:pPr>
        <w:pStyle w:val="NormalWeb"/>
        <w:spacing w:before="0" w:beforeAutospacing="0" w:after="0" w:afterAutospacing="0" w:line="480" w:lineRule="auto"/>
        <w:rPr>
          <w:b/>
          <w:bCs/>
        </w:rPr>
      </w:pPr>
      <w:r>
        <w:rPr>
          <w:b/>
          <w:bCs/>
        </w:rPr>
        <w:t>C</w:t>
      </w:r>
      <w:r w:rsidRPr="00595160">
        <w:rPr>
          <w:b/>
          <w:bCs/>
        </w:rPr>
        <w:t>. Internet</w:t>
      </w:r>
    </w:p>
    <w:bookmarkEnd w:id="2"/>
    <w:p w:rsidR="001E6545" w:rsidRPr="00595160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5160">
        <w:rPr>
          <w:rFonts w:asciiTheme="majorBidi" w:hAnsiTheme="majorBidi" w:cstheme="majorBidi"/>
          <w:sz w:val="24"/>
          <w:szCs w:val="24"/>
        </w:rPr>
        <w:t xml:space="preserve">Dr. Safitri Hariyani Saptogino, S.H., M.H., </w:t>
      </w:r>
      <w:r w:rsidRPr="002771CC">
        <w:rPr>
          <w:rFonts w:asciiTheme="majorBidi" w:hAnsiTheme="majorBidi" w:cstheme="majorBidi"/>
          <w:i/>
          <w:iCs/>
          <w:sz w:val="24"/>
          <w:szCs w:val="24"/>
        </w:rPr>
        <w:t>Jenis dan Dasar Hukum Perjanjian Kredit</w:t>
      </w:r>
      <w:r w:rsidRPr="00595160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hyperlink r:id="rId7" w:history="1">
        <w:r w:rsidRPr="00595160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https://siplawfirm.id/hukum-perjanjian-kredit/?lang=id</w:t>
        </w:r>
      </w:hyperlink>
      <w:r w:rsidRPr="00595160"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595160">
        <w:rPr>
          <w:rFonts w:asciiTheme="majorBidi" w:hAnsiTheme="majorBidi" w:cstheme="majorBidi"/>
          <w:sz w:val="24"/>
          <w:szCs w:val="24"/>
        </w:rPr>
        <w:t xml:space="preserve"> Di akses pada tanggal Senin 17 Februari 2025.</w:t>
      </w:r>
    </w:p>
    <w:p w:rsidR="001E6545" w:rsidRPr="00885B30" w:rsidRDefault="001E6545" w:rsidP="001E6545">
      <w:pPr>
        <w:pStyle w:val="FootnoteText"/>
        <w:spacing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885B30">
        <w:rPr>
          <w:rFonts w:asciiTheme="majorBidi" w:hAnsiTheme="majorBidi" w:cstheme="majorBidi"/>
          <w:sz w:val="24"/>
          <w:szCs w:val="24"/>
        </w:rPr>
        <w:t xml:space="preserve">Wikipedia Ensiklopedia </w:t>
      </w:r>
      <w:hyperlink r:id="rId8" w:history="1">
        <w:r w:rsidRPr="00885B30">
          <w:rPr>
            <w:rStyle w:val="Hyperlink"/>
            <w:rFonts w:asciiTheme="majorBidi" w:hAnsiTheme="majorBidi" w:cstheme="majorBidi"/>
            <w:sz w:val="24"/>
            <w:szCs w:val="24"/>
          </w:rPr>
          <w:t>https://id.wikipedia.org/wiki/Kota_Medan</w:t>
        </w:r>
      </w:hyperlink>
      <w:r w:rsidRPr="00885B30">
        <w:rPr>
          <w:rFonts w:asciiTheme="majorBidi" w:hAnsiTheme="majorBidi" w:cstheme="majorBidi"/>
          <w:sz w:val="24"/>
          <w:szCs w:val="24"/>
        </w:rPr>
        <w:t xml:space="preserve"> Diakses Pada 24 Mei 2025.</w:t>
      </w:r>
    </w:p>
    <w:p w:rsidR="001E6545" w:rsidRPr="00F867BC" w:rsidRDefault="001E6545" w:rsidP="001E6545">
      <w:pPr>
        <w:pStyle w:val="FootnoteText"/>
        <w:spacing w:line="480" w:lineRule="auto"/>
        <w:ind w:left="720" w:hanging="720"/>
        <w:jc w:val="both"/>
        <w:rPr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AgusDwiDarmawan,</w:t>
      </w:r>
      <w:hyperlink r:id="rId9" w:history="1">
        <w:r w:rsidRPr="00885B30">
          <w:rPr>
            <w:rStyle w:val="Hyperlink"/>
            <w:rFonts w:asciiTheme="majorBidi" w:hAnsiTheme="majorBidi" w:cstheme="majorBidi"/>
            <w:sz w:val="24"/>
            <w:szCs w:val="24"/>
          </w:rPr>
          <w:t>https://databoks.katadata.co.id/demografi/statistik/e629fcb582fa0dd/jumlah-penduduk-kota-medan-2-54-juta-jiwa-data-per-2024</w:t>
        </w:r>
      </w:hyperlink>
      <w:r w:rsidRPr="00885B30">
        <w:rPr>
          <w:rFonts w:asciiTheme="majorBidi" w:hAnsiTheme="majorBidi" w:cstheme="majorBidi"/>
          <w:sz w:val="24"/>
          <w:szCs w:val="24"/>
        </w:rPr>
        <w:t>, Diakses pada 24 Mei 2025.</w:t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95160">
        <w:rPr>
          <w:rFonts w:asciiTheme="majorBidi" w:hAnsiTheme="majorBidi" w:cstheme="majorBidi"/>
          <w:sz w:val="24"/>
          <w:szCs w:val="24"/>
        </w:rPr>
        <w:lastRenderedPageBreak/>
        <w:t xml:space="preserve">Trigger Net Media, </w:t>
      </w:r>
      <w:hyperlink r:id="rId10" w:history="1">
        <w:r w:rsidRPr="00595160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https://triggernetmedia.com/2023/08/16/gubernur-dorong-desa-sadar-hukum-untuk-tingkatkan-kesejahteraan-masyarakat/</w:t>
        </w:r>
      </w:hyperlink>
      <w:r w:rsidRPr="0059516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95160">
        <w:rPr>
          <w:rFonts w:asciiTheme="majorBidi" w:hAnsiTheme="majorBidi" w:cstheme="majorBidi"/>
          <w:sz w:val="24"/>
          <w:szCs w:val="24"/>
        </w:rPr>
        <w:t>di akses pada tanggal 05 Mei 2025.</w:t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9728149" wp14:editId="18D6AA5C">
            <wp:simplePos x="0" y="0"/>
            <wp:positionH relativeFrom="column">
              <wp:posOffset>-68580</wp:posOffset>
            </wp:positionH>
            <wp:positionV relativeFrom="paragraph">
              <wp:posOffset>-176156</wp:posOffset>
            </wp:positionV>
            <wp:extent cx="5082988" cy="8014446"/>
            <wp:effectExtent l="0" t="0" r="3810" b="5715"/>
            <wp:wrapNone/>
            <wp:docPr id="10" name="Picture 10" descr="C:\Users\OPERATOR\Pictures\2025-11-26\2025-11-26 15-15-5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1-26\2025-11-26 15-15-57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r="2845"/>
                    <a:stretch/>
                  </pic:blipFill>
                  <pic:spPr bwMode="auto">
                    <a:xfrm rot="10800000">
                      <a:off x="0" y="0"/>
                      <a:ext cx="5082908" cy="80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E5240EB" wp14:editId="34916BBC">
            <wp:simplePos x="0" y="0"/>
            <wp:positionH relativeFrom="column">
              <wp:posOffset>-41687</wp:posOffset>
            </wp:positionH>
            <wp:positionV relativeFrom="paragraph">
              <wp:posOffset>-14792</wp:posOffset>
            </wp:positionV>
            <wp:extent cx="5136777" cy="7865300"/>
            <wp:effectExtent l="0" t="0" r="6985" b="2540"/>
            <wp:wrapNone/>
            <wp:docPr id="9" name="Picture 9" descr="C:\Users\OPERATOR\Pictures\2025-11-26\2025-11-26 15-15-3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1-26\2025-11-26 15-15-33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9"/>
                    <a:stretch/>
                  </pic:blipFill>
                  <pic:spPr bwMode="auto">
                    <a:xfrm rot="10800000">
                      <a:off x="0" y="0"/>
                      <a:ext cx="5136722" cy="78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9DEE895" wp14:editId="078D7B71">
            <wp:simplePos x="0" y="0"/>
            <wp:positionH relativeFrom="column">
              <wp:posOffset>-14793</wp:posOffset>
            </wp:positionH>
            <wp:positionV relativeFrom="paragraph">
              <wp:posOffset>-68581</wp:posOffset>
            </wp:positionV>
            <wp:extent cx="5244353" cy="8092699"/>
            <wp:effectExtent l="0" t="0" r="0" b="3810"/>
            <wp:wrapNone/>
            <wp:docPr id="11" name="Picture 11" descr="C:\Users\OPERATOR\Pictures\2025-11-26\2025-11-26 15-16-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1-26\2025-11-26 15-16-15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0"/>
                    <a:stretch/>
                  </pic:blipFill>
                  <pic:spPr bwMode="auto">
                    <a:xfrm rot="10800000">
                      <a:off x="0" y="0"/>
                      <a:ext cx="5245816" cy="80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9C55353" wp14:editId="021A769D">
            <wp:simplePos x="0" y="0"/>
            <wp:positionH relativeFrom="column">
              <wp:posOffset>-310628</wp:posOffset>
            </wp:positionH>
            <wp:positionV relativeFrom="paragraph">
              <wp:posOffset>227255</wp:posOffset>
            </wp:positionV>
            <wp:extent cx="5163671" cy="7664824"/>
            <wp:effectExtent l="0" t="0" r="0" b="0"/>
            <wp:wrapNone/>
            <wp:docPr id="12" name="Picture 12" descr="C:\Users\OPERATOR\Pictures\2025-11-26\2025-11-26 15-16-3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1-26\2025-11-26 15-16-30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/>
                    <a:stretch/>
                  </pic:blipFill>
                  <pic:spPr bwMode="auto">
                    <a:xfrm rot="10800000">
                      <a:off x="0" y="0"/>
                      <a:ext cx="5163671" cy="76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C45283F" wp14:editId="1425D01C">
            <wp:simplePos x="0" y="0"/>
            <wp:positionH relativeFrom="column">
              <wp:posOffset>12140</wp:posOffset>
            </wp:positionH>
            <wp:positionV relativeFrom="paragraph">
              <wp:posOffset>12177</wp:posOffset>
            </wp:positionV>
            <wp:extent cx="4975411" cy="7789323"/>
            <wp:effectExtent l="0" t="0" r="0" b="2540"/>
            <wp:wrapNone/>
            <wp:docPr id="13" name="Picture 13" descr="C:\Users\OPERATOR\Pictures\2025-11-26\2025-11-26 15-16-4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1-26\2025-11-26 15-16-46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" r="2927"/>
                    <a:stretch/>
                  </pic:blipFill>
                  <pic:spPr bwMode="auto">
                    <a:xfrm rot="10800000">
                      <a:off x="0" y="0"/>
                      <a:ext cx="4975411" cy="77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9AD76C6" wp14:editId="5EB25109">
            <wp:simplePos x="0" y="0"/>
            <wp:positionH relativeFrom="column">
              <wp:posOffset>-122368</wp:posOffset>
            </wp:positionH>
            <wp:positionV relativeFrom="paragraph">
              <wp:posOffset>-14793</wp:posOffset>
            </wp:positionV>
            <wp:extent cx="5190564" cy="8014447"/>
            <wp:effectExtent l="0" t="0" r="0" b="5715"/>
            <wp:wrapNone/>
            <wp:docPr id="14" name="Picture 14" descr="C:\Users\OPERATOR\Pictures\2025-11-26\2025-11-26 15-17-0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1-26\2025-11-26 15-17-02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r="5689"/>
                    <a:stretch/>
                  </pic:blipFill>
                  <pic:spPr bwMode="auto">
                    <a:xfrm rot="10800000">
                      <a:off x="0" y="0"/>
                      <a:ext cx="5192136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9DBAE91" wp14:editId="7BC4EAE1">
            <wp:simplePos x="0" y="0"/>
            <wp:positionH relativeFrom="column">
              <wp:posOffset>-14793</wp:posOffset>
            </wp:positionH>
            <wp:positionV relativeFrom="paragraph">
              <wp:posOffset>-95474</wp:posOffset>
            </wp:positionV>
            <wp:extent cx="5375819" cy="8202706"/>
            <wp:effectExtent l="0" t="0" r="0" b="8255"/>
            <wp:wrapNone/>
            <wp:docPr id="15" name="Picture 15" descr="C:\Users\OPERATOR\Pictures\2025-11-26\2025-11-26 15-17-2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11-26\2025-11-26 15-17-23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1"/>
                    <a:stretch/>
                  </pic:blipFill>
                  <pic:spPr bwMode="auto">
                    <a:xfrm rot="10800000">
                      <a:off x="0" y="0"/>
                      <a:ext cx="5378463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C73C3D5" wp14:editId="102C933B">
            <wp:simplePos x="0" y="0"/>
            <wp:positionH relativeFrom="column">
              <wp:posOffset>-41686</wp:posOffset>
            </wp:positionH>
            <wp:positionV relativeFrom="paragraph">
              <wp:posOffset>-149262</wp:posOffset>
            </wp:positionV>
            <wp:extent cx="5230740" cy="7960658"/>
            <wp:effectExtent l="0" t="0" r="8255" b="2540"/>
            <wp:wrapNone/>
            <wp:docPr id="16" name="Picture 16" descr="C:\Users\OPERATOR\Pictures\2025-11-26\2025-11-26 15-17-4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5-11-26\2025-11-26 15-17-40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0"/>
                    <a:stretch/>
                  </pic:blipFill>
                  <pic:spPr bwMode="auto">
                    <a:xfrm rot="10800000">
                      <a:off x="0" y="0"/>
                      <a:ext cx="5236424" cy="79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  <w:sectPr w:rsidR="001E6545" w:rsidSect="00810139">
          <w:pgSz w:w="11906" w:h="16838" w:code="9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918F18A" wp14:editId="6CF6E9F6">
            <wp:simplePos x="0" y="0"/>
            <wp:positionH relativeFrom="column">
              <wp:posOffset>-39370</wp:posOffset>
            </wp:positionH>
            <wp:positionV relativeFrom="paragraph">
              <wp:posOffset>-175895</wp:posOffset>
            </wp:positionV>
            <wp:extent cx="5187950" cy="8014335"/>
            <wp:effectExtent l="0" t="0" r="0" b="5715"/>
            <wp:wrapNone/>
            <wp:docPr id="8" name="Picture 8" descr="C:\Users\OPERATOR\Pictures\2025-11-26\2025-11-26 15-18-0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1-26\2025-11-26 15-18-01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4"/>
                    <a:stretch/>
                  </pic:blipFill>
                  <pic:spPr bwMode="auto">
                    <a:xfrm rot="10800000">
                      <a:off x="0" y="0"/>
                      <a:ext cx="5187950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45" w:rsidRDefault="001E6545" w:rsidP="001E6545">
      <w:pPr>
        <w:spacing w:after="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577A705C" wp14:editId="0F356C24">
            <wp:simplePos x="0" y="0"/>
            <wp:positionH relativeFrom="column">
              <wp:posOffset>3935879</wp:posOffset>
            </wp:positionH>
            <wp:positionV relativeFrom="paragraph">
              <wp:posOffset>943418</wp:posOffset>
            </wp:positionV>
            <wp:extent cx="1101090" cy="1524000"/>
            <wp:effectExtent l="0" t="0" r="3810" b="0"/>
            <wp:wrapNone/>
            <wp:docPr id="18" name="Picture 18" descr="C:\Users\OPERATOR\Downloads\01 HANIA ABIDAH 215114028me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ownloads\01 HANIA ABIDAH 215114028me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t="3464" r="6819" b="16011"/>
                    <a:stretch/>
                  </pic:blipFill>
                  <pic:spPr bwMode="auto">
                    <a:xfrm>
                      <a:off x="0" y="0"/>
                      <a:ext cx="11010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F825814" wp14:editId="1679B72F">
            <wp:simplePos x="0" y="0"/>
            <wp:positionH relativeFrom="column">
              <wp:posOffset>-257175</wp:posOffset>
            </wp:positionH>
            <wp:positionV relativeFrom="paragraph">
              <wp:posOffset>-96520</wp:posOffset>
            </wp:positionV>
            <wp:extent cx="5843905" cy="8256270"/>
            <wp:effectExtent l="0" t="0" r="4445" b="0"/>
            <wp:wrapNone/>
            <wp:docPr id="17" name="Picture 17" descr="C:\Users\OPERATOR\Pictures\2025-11-26\2025-11-26 15-14-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Pictures\2025-11-26\2025-11-26 15-14-23_0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089" w:rsidRPr="001E6545" w:rsidRDefault="004A7413" w:rsidP="001E6545"/>
    <w:sectPr w:rsidR="00870089" w:rsidRPr="001E6545" w:rsidSect="00C770F0">
      <w:headerReference w:type="even" r:id="rId22"/>
      <w:headerReference w:type="default" r:id="rId23"/>
      <w:footerReference w:type="default" r:id="rId24"/>
      <w:headerReference w:type="first" r:id="rId25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A07" w:rsidRDefault="00D31A07" w:rsidP="004D067C">
      <w:pPr>
        <w:spacing w:after="0" w:line="240" w:lineRule="auto"/>
      </w:pPr>
      <w:r>
        <w:separator/>
      </w:r>
    </w:p>
  </w:endnote>
  <w:endnote w:type="continuationSeparator" w:id="0">
    <w:p w:rsidR="00D31A07" w:rsidRDefault="00D31A07" w:rsidP="004D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-1627748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4311" w:rsidRDefault="00D31A07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4A7413">
          <w:t>74</w:t>
        </w:r>
        <w:r>
          <w:fldChar w:fldCharType="end"/>
        </w:r>
      </w:p>
    </w:sdtContent>
  </w:sdt>
  <w:p w:rsidR="000B4311" w:rsidRDefault="004A74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A07" w:rsidRDefault="00D31A07" w:rsidP="004D067C">
      <w:pPr>
        <w:spacing w:after="0" w:line="240" w:lineRule="auto"/>
      </w:pPr>
      <w:r>
        <w:separator/>
      </w:r>
    </w:p>
  </w:footnote>
  <w:footnote w:type="continuationSeparator" w:id="0">
    <w:p w:rsidR="00D31A07" w:rsidRDefault="00D31A07" w:rsidP="004D0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311" w:rsidRDefault="004A7413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5128" o:spid="_x0000_s2053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311" w:rsidRDefault="004A7413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5129" o:spid="_x0000_s2054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311" w:rsidRDefault="004A7413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55127" o:spid="_x0000_s2052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85C04"/>
    <w:multiLevelType w:val="hybridMultilevel"/>
    <w:tmpl w:val="ADA873A8"/>
    <w:lvl w:ilvl="0" w:tplc="38090019">
      <w:start w:val="1"/>
      <w:numFmt w:val="lowerLetter"/>
      <w:lvlText w:val="%1."/>
      <w:lvlJc w:val="left"/>
      <w:pPr>
        <w:ind w:left="1140" w:hanging="360"/>
      </w:pPr>
    </w:lvl>
    <w:lvl w:ilvl="1" w:tplc="38090019" w:tentative="1">
      <w:start w:val="1"/>
      <w:numFmt w:val="lowerLetter"/>
      <w:lvlText w:val="%2."/>
      <w:lvlJc w:val="left"/>
      <w:pPr>
        <w:ind w:left="1860" w:hanging="360"/>
      </w:pPr>
    </w:lvl>
    <w:lvl w:ilvl="2" w:tplc="3809001B" w:tentative="1">
      <w:start w:val="1"/>
      <w:numFmt w:val="lowerRoman"/>
      <w:lvlText w:val="%3."/>
      <w:lvlJc w:val="right"/>
      <w:pPr>
        <w:ind w:left="2580" w:hanging="180"/>
      </w:pPr>
    </w:lvl>
    <w:lvl w:ilvl="3" w:tplc="3809000F" w:tentative="1">
      <w:start w:val="1"/>
      <w:numFmt w:val="decimal"/>
      <w:lvlText w:val="%4."/>
      <w:lvlJc w:val="left"/>
      <w:pPr>
        <w:ind w:left="3300" w:hanging="360"/>
      </w:pPr>
    </w:lvl>
    <w:lvl w:ilvl="4" w:tplc="38090019" w:tentative="1">
      <w:start w:val="1"/>
      <w:numFmt w:val="lowerLetter"/>
      <w:lvlText w:val="%5."/>
      <w:lvlJc w:val="left"/>
      <w:pPr>
        <w:ind w:left="4020" w:hanging="360"/>
      </w:pPr>
    </w:lvl>
    <w:lvl w:ilvl="5" w:tplc="3809001B" w:tentative="1">
      <w:start w:val="1"/>
      <w:numFmt w:val="lowerRoman"/>
      <w:lvlText w:val="%6."/>
      <w:lvlJc w:val="right"/>
      <w:pPr>
        <w:ind w:left="4740" w:hanging="180"/>
      </w:pPr>
    </w:lvl>
    <w:lvl w:ilvl="6" w:tplc="3809000F" w:tentative="1">
      <w:start w:val="1"/>
      <w:numFmt w:val="decimal"/>
      <w:lvlText w:val="%7."/>
      <w:lvlJc w:val="left"/>
      <w:pPr>
        <w:ind w:left="5460" w:hanging="360"/>
      </w:pPr>
    </w:lvl>
    <w:lvl w:ilvl="7" w:tplc="38090019" w:tentative="1">
      <w:start w:val="1"/>
      <w:numFmt w:val="lowerLetter"/>
      <w:lvlText w:val="%8."/>
      <w:lvlJc w:val="left"/>
      <w:pPr>
        <w:ind w:left="6180" w:hanging="360"/>
      </w:pPr>
    </w:lvl>
    <w:lvl w:ilvl="8" w:tplc="3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852700B"/>
    <w:multiLevelType w:val="multilevel"/>
    <w:tmpl w:val="569AC71C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>
    <w:nsid w:val="0C525CF8"/>
    <w:multiLevelType w:val="hybridMultilevel"/>
    <w:tmpl w:val="E8DAB3F4"/>
    <w:lvl w:ilvl="0" w:tplc="130E75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7154FD"/>
    <w:multiLevelType w:val="multilevel"/>
    <w:tmpl w:val="ABB49E18"/>
    <w:lvl w:ilvl="0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D4772"/>
    <w:multiLevelType w:val="multilevel"/>
    <w:tmpl w:val="5992B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B23F34"/>
    <w:multiLevelType w:val="hybridMultilevel"/>
    <w:tmpl w:val="5D561D3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6D3631E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BA28131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5635C"/>
    <w:multiLevelType w:val="hybridMultilevel"/>
    <w:tmpl w:val="0AE41CE8"/>
    <w:lvl w:ilvl="0" w:tplc="C400D38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17989"/>
    <w:multiLevelType w:val="hybridMultilevel"/>
    <w:tmpl w:val="7A687B4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C400D382">
      <w:start w:val="1"/>
      <w:numFmt w:val="decimal"/>
      <w:lvlText w:val="%4."/>
      <w:lvlJc w:val="center"/>
      <w:pPr>
        <w:ind w:left="7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D776B"/>
    <w:multiLevelType w:val="hybridMultilevel"/>
    <w:tmpl w:val="77F20B36"/>
    <w:lvl w:ilvl="0" w:tplc="A53C86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B12B78"/>
    <w:multiLevelType w:val="hybridMultilevel"/>
    <w:tmpl w:val="CBB4535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3809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D05C51"/>
    <w:multiLevelType w:val="hybridMultilevel"/>
    <w:tmpl w:val="49E41DE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94DF1"/>
    <w:multiLevelType w:val="hybridMultilevel"/>
    <w:tmpl w:val="CDDC2070"/>
    <w:lvl w:ilvl="0" w:tplc="EE8036D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F2D28"/>
    <w:multiLevelType w:val="multilevel"/>
    <w:tmpl w:val="3964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D24A81"/>
    <w:multiLevelType w:val="multilevel"/>
    <w:tmpl w:val="454E3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BF44EF"/>
    <w:multiLevelType w:val="hybridMultilevel"/>
    <w:tmpl w:val="AC08578E"/>
    <w:lvl w:ilvl="0" w:tplc="C400D38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8E2A2A"/>
    <w:multiLevelType w:val="multilevel"/>
    <w:tmpl w:val="717C2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491112"/>
    <w:multiLevelType w:val="multilevel"/>
    <w:tmpl w:val="F398A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9608EA"/>
    <w:multiLevelType w:val="multilevel"/>
    <w:tmpl w:val="A53EAEC2"/>
    <w:lvl w:ilvl="0">
      <w:start w:val="3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1D5825"/>
    <w:multiLevelType w:val="hybridMultilevel"/>
    <w:tmpl w:val="B54EE7F6"/>
    <w:lvl w:ilvl="0" w:tplc="AC82665E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  <w:iCs w:val="0"/>
        <w:lang w:val="en-ID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54854FD"/>
    <w:multiLevelType w:val="hybridMultilevel"/>
    <w:tmpl w:val="80E09D38"/>
    <w:lvl w:ilvl="0" w:tplc="AC82665E">
      <w:start w:val="1"/>
      <w:numFmt w:val="lowerLetter"/>
      <w:lvlText w:val="%1."/>
      <w:lvlJc w:val="left"/>
      <w:pPr>
        <w:ind w:left="1130" w:hanging="360"/>
      </w:pPr>
      <w:rPr>
        <w:rFonts w:hint="default"/>
        <w:i w:val="0"/>
        <w:iCs w:val="0"/>
        <w:lang w:val="en-ID"/>
      </w:rPr>
    </w:lvl>
    <w:lvl w:ilvl="1" w:tplc="38090019" w:tentative="1">
      <w:start w:val="1"/>
      <w:numFmt w:val="lowerLetter"/>
      <w:lvlText w:val="%2."/>
      <w:lvlJc w:val="left"/>
      <w:pPr>
        <w:ind w:left="1850" w:hanging="360"/>
      </w:pPr>
    </w:lvl>
    <w:lvl w:ilvl="2" w:tplc="3809001B" w:tentative="1">
      <w:start w:val="1"/>
      <w:numFmt w:val="lowerRoman"/>
      <w:lvlText w:val="%3."/>
      <w:lvlJc w:val="right"/>
      <w:pPr>
        <w:ind w:left="2570" w:hanging="180"/>
      </w:pPr>
    </w:lvl>
    <w:lvl w:ilvl="3" w:tplc="3809000F" w:tentative="1">
      <w:start w:val="1"/>
      <w:numFmt w:val="decimal"/>
      <w:lvlText w:val="%4."/>
      <w:lvlJc w:val="left"/>
      <w:pPr>
        <w:ind w:left="3290" w:hanging="360"/>
      </w:pPr>
    </w:lvl>
    <w:lvl w:ilvl="4" w:tplc="38090019" w:tentative="1">
      <w:start w:val="1"/>
      <w:numFmt w:val="lowerLetter"/>
      <w:lvlText w:val="%5."/>
      <w:lvlJc w:val="left"/>
      <w:pPr>
        <w:ind w:left="4010" w:hanging="360"/>
      </w:pPr>
    </w:lvl>
    <w:lvl w:ilvl="5" w:tplc="3809001B" w:tentative="1">
      <w:start w:val="1"/>
      <w:numFmt w:val="lowerRoman"/>
      <w:lvlText w:val="%6."/>
      <w:lvlJc w:val="right"/>
      <w:pPr>
        <w:ind w:left="4730" w:hanging="180"/>
      </w:pPr>
    </w:lvl>
    <w:lvl w:ilvl="6" w:tplc="3809000F" w:tentative="1">
      <w:start w:val="1"/>
      <w:numFmt w:val="decimal"/>
      <w:lvlText w:val="%7."/>
      <w:lvlJc w:val="left"/>
      <w:pPr>
        <w:ind w:left="5450" w:hanging="360"/>
      </w:pPr>
    </w:lvl>
    <w:lvl w:ilvl="7" w:tplc="38090019" w:tentative="1">
      <w:start w:val="1"/>
      <w:numFmt w:val="lowerLetter"/>
      <w:lvlText w:val="%8."/>
      <w:lvlJc w:val="left"/>
      <w:pPr>
        <w:ind w:left="6170" w:hanging="360"/>
      </w:pPr>
    </w:lvl>
    <w:lvl w:ilvl="8" w:tplc="38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0">
    <w:nsid w:val="670274FB"/>
    <w:multiLevelType w:val="hybridMultilevel"/>
    <w:tmpl w:val="F9E0C7E4"/>
    <w:lvl w:ilvl="0" w:tplc="969C576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67475E05"/>
    <w:multiLevelType w:val="multilevel"/>
    <w:tmpl w:val="80A6EDBC"/>
    <w:lvl w:ilvl="0">
      <w:start w:val="1"/>
      <w:numFmt w:val="decimal"/>
      <w:lvlText w:val="%1."/>
      <w:lvlJc w:val="center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BA383A"/>
    <w:multiLevelType w:val="hybridMultilevel"/>
    <w:tmpl w:val="B1662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E7EDA"/>
    <w:multiLevelType w:val="multilevel"/>
    <w:tmpl w:val="9A60D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9B209B"/>
    <w:multiLevelType w:val="hybridMultilevel"/>
    <w:tmpl w:val="48A8E7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91F7B"/>
    <w:multiLevelType w:val="multilevel"/>
    <w:tmpl w:val="D1509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9A1907"/>
    <w:multiLevelType w:val="hybridMultilevel"/>
    <w:tmpl w:val="4440BE12"/>
    <w:lvl w:ilvl="0" w:tplc="969C576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DB9A3284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EA975D3"/>
    <w:multiLevelType w:val="hybridMultilevel"/>
    <w:tmpl w:val="C17AD84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B25154"/>
    <w:multiLevelType w:val="multilevel"/>
    <w:tmpl w:val="76CC1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3578F9"/>
    <w:multiLevelType w:val="multilevel"/>
    <w:tmpl w:val="6D96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9"/>
  </w:num>
  <w:num w:numId="3">
    <w:abstractNumId w:val="14"/>
  </w:num>
  <w:num w:numId="4">
    <w:abstractNumId w:val="21"/>
  </w:num>
  <w:num w:numId="5">
    <w:abstractNumId w:val="4"/>
  </w:num>
  <w:num w:numId="6">
    <w:abstractNumId w:val="24"/>
  </w:num>
  <w:num w:numId="7">
    <w:abstractNumId w:val="13"/>
  </w:num>
  <w:num w:numId="8">
    <w:abstractNumId w:val="28"/>
  </w:num>
  <w:num w:numId="9">
    <w:abstractNumId w:val="23"/>
  </w:num>
  <w:num w:numId="10">
    <w:abstractNumId w:val="0"/>
  </w:num>
  <w:num w:numId="11">
    <w:abstractNumId w:val="27"/>
  </w:num>
  <w:num w:numId="12">
    <w:abstractNumId w:val="19"/>
  </w:num>
  <w:num w:numId="13">
    <w:abstractNumId w:val="26"/>
  </w:num>
  <w:num w:numId="14">
    <w:abstractNumId w:val="22"/>
  </w:num>
  <w:num w:numId="15">
    <w:abstractNumId w:val="8"/>
  </w:num>
  <w:num w:numId="16">
    <w:abstractNumId w:val="20"/>
  </w:num>
  <w:num w:numId="17">
    <w:abstractNumId w:val="1"/>
  </w:num>
  <w:num w:numId="18">
    <w:abstractNumId w:val="18"/>
  </w:num>
  <w:num w:numId="19">
    <w:abstractNumId w:val="25"/>
  </w:num>
  <w:num w:numId="20">
    <w:abstractNumId w:val="10"/>
  </w:num>
  <w:num w:numId="21">
    <w:abstractNumId w:val="11"/>
  </w:num>
  <w:num w:numId="22">
    <w:abstractNumId w:val="2"/>
  </w:num>
  <w:num w:numId="23">
    <w:abstractNumId w:val="5"/>
  </w:num>
  <w:num w:numId="24">
    <w:abstractNumId w:val="16"/>
  </w:num>
  <w:num w:numId="25">
    <w:abstractNumId w:val="3"/>
  </w:num>
  <w:num w:numId="26">
    <w:abstractNumId w:val="12"/>
  </w:num>
  <w:num w:numId="27">
    <w:abstractNumId w:val="17"/>
  </w:num>
  <w:num w:numId="28">
    <w:abstractNumId w:val="9"/>
  </w:num>
  <w:num w:numId="29">
    <w:abstractNumId w:val="15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uRyBdVow8cXJXSyNyEHRqNbpA1ubaQaQ8/89U/eQER0Ux8ao55M+OfotfJXvIXS/38NhNxYU/G1Zu0CXMuwKFA==" w:salt="F/DxtxW8TXiFpHTjU7TwAg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0F0"/>
    <w:rsid w:val="00114C4A"/>
    <w:rsid w:val="001E6545"/>
    <w:rsid w:val="004132DC"/>
    <w:rsid w:val="004A7413"/>
    <w:rsid w:val="004D067C"/>
    <w:rsid w:val="00AB385E"/>
    <w:rsid w:val="00BA3EC7"/>
    <w:rsid w:val="00BA55BA"/>
    <w:rsid w:val="00C768BB"/>
    <w:rsid w:val="00C770F0"/>
    <w:rsid w:val="00D31A07"/>
    <w:rsid w:val="00EB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92DFB795-A8B6-4CA2-A525-0C535EFAD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0F0"/>
    <w:pPr>
      <w:spacing w:after="160" w:line="259" w:lineRule="auto"/>
    </w:pPr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C770F0"/>
    <w:pPr>
      <w:spacing w:line="480" w:lineRule="auto"/>
      <w:jc w:val="center"/>
      <w:outlineLvl w:val="0"/>
    </w:pPr>
    <w:rPr>
      <w:rFonts w:asciiTheme="majorBidi" w:hAnsiTheme="majorBidi" w:cstheme="majorBid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6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27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0F0"/>
    <w:rPr>
      <w:rFonts w:asciiTheme="majorBidi" w:hAnsiTheme="majorBidi" w:cstheme="majorBidi"/>
      <w:b/>
      <w:bCs/>
      <w:noProof/>
      <w:sz w:val="24"/>
      <w:szCs w:val="24"/>
    </w:rPr>
  </w:style>
  <w:style w:type="paragraph" w:styleId="NoSpacing">
    <w:name w:val="No Spacing"/>
    <w:uiPriority w:val="1"/>
    <w:qFormat/>
    <w:rsid w:val="00C770F0"/>
    <w:pPr>
      <w:spacing w:after="0" w:line="240" w:lineRule="auto"/>
    </w:pPr>
    <w:rPr>
      <w:noProof/>
    </w:rPr>
  </w:style>
  <w:style w:type="paragraph" w:styleId="Header">
    <w:name w:val="header"/>
    <w:basedOn w:val="Normal"/>
    <w:link w:val="HeaderChar"/>
    <w:uiPriority w:val="99"/>
    <w:unhideWhenUsed/>
    <w:rsid w:val="00C77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0F0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C77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0F0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F0"/>
    <w:rPr>
      <w:rFonts w:ascii="Tahoma" w:hAnsi="Tahoma" w:cs="Tahoma"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68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76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ID" w:eastAsia="en-ID"/>
    </w:rPr>
  </w:style>
  <w:style w:type="character" w:customStyle="1" w:styleId="uv3um">
    <w:name w:val="uv3um"/>
    <w:basedOn w:val="DefaultParagraphFont"/>
    <w:rsid w:val="00C768BB"/>
  </w:style>
  <w:style w:type="paragraph" w:styleId="TOCHeading">
    <w:name w:val="TOC Heading"/>
    <w:basedOn w:val="Heading1"/>
    <w:next w:val="Normal"/>
    <w:uiPriority w:val="39"/>
    <w:unhideWhenUsed/>
    <w:qFormat/>
    <w:rsid w:val="00C768BB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768BB"/>
    <w:pPr>
      <w:tabs>
        <w:tab w:val="right" w:leader="dot" w:pos="7927"/>
      </w:tabs>
      <w:spacing w:after="100" w:line="480" w:lineRule="auto"/>
    </w:pPr>
    <w:rPr>
      <w:rFonts w:asciiTheme="majorBidi" w:hAnsiTheme="majorBidi" w:cstheme="majorBidi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768BB"/>
    <w:pPr>
      <w:tabs>
        <w:tab w:val="right" w:leader="dot" w:pos="7927"/>
      </w:tabs>
      <w:spacing w:after="0" w:line="480" w:lineRule="auto"/>
      <w:ind w:left="709" w:hanging="283"/>
      <w:jc w:val="both"/>
    </w:pPr>
    <w:rPr>
      <w:rFonts w:ascii="Times New Roman" w:hAnsi="Times New Roman" w:cs="Times New Roman"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768BB"/>
    <w:pPr>
      <w:tabs>
        <w:tab w:val="right" w:leader="dot" w:pos="7927"/>
      </w:tabs>
      <w:spacing w:after="100" w:line="480" w:lineRule="auto"/>
      <w:ind w:left="709"/>
    </w:pPr>
    <w:rPr>
      <w:b/>
      <w:bCs/>
    </w:rPr>
  </w:style>
  <w:style w:type="character" w:styleId="Strong">
    <w:name w:val="Strong"/>
    <w:basedOn w:val="DefaultParagraphFont"/>
    <w:uiPriority w:val="22"/>
    <w:qFormat/>
    <w:rsid w:val="00BA55B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67C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4D067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4D06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067C"/>
    <w:rPr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D067C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2707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EB2707"/>
    <w:rPr>
      <w:i/>
      <w:iCs/>
    </w:rPr>
  </w:style>
  <w:style w:type="character" w:customStyle="1" w:styleId="citation-0">
    <w:name w:val="citation-0"/>
    <w:basedOn w:val="DefaultParagraphFont"/>
    <w:rsid w:val="00EB2707"/>
  </w:style>
  <w:style w:type="character" w:customStyle="1" w:styleId="relative">
    <w:name w:val="relative"/>
    <w:basedOn w:val="DefaultParagraphFont"/>
    <w:rsid w:val="00BA3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.wikipedia.org/wiki/Kota_Meda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siplawfirm.id/hukum-perjanjian-kredit/?lang=id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s://triggernetmedia.com/2023/08/16/gubernur-dorong-desa-sadar-hukum-untuk-tingkatkan-kesejahteraan-masyarakat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databoks.katadata.co.id/demografi/statistik/e629fcb582fa0dd/jumlah-penduduk-kota-medan-2-54-juta-jiwa-data-per-2024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836</Words>
  <Characters>4771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2026-03-02T02:56:00Z</dcterms:created>
  <dcterms:modified xsi:type="dcterms:W3CDTF">2026-03-02T02:56:00Z</dcterms:modified>
</cp:coreProperties>
</file>