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8F0" w:rsidRPr="00B24096" w:rsidRDefault="006078F0" w:rsidP="006078F0">
      <w:pPr>
        <w:pStyle w:val="Heading1"/>
      </w:pPr>
      <w:bookmarkStart w:id="0" w:name="_Toc201563391"/>
      <w:bookmarkStart w:id="1" w:name="_GoBack"/>
      <w:bookmarkEnd w:id="1"/>
      <w:r w:rsidRPr="00B24096">
        <w:t>BAB V</w:t>
      </w:r>
      <w:bookmarkEnd w:id="0"/>
    </w:p>
    <w:p w:rsidR="006078F0" w:rsidRDefault="006078F0" w:rsidP="006078F0">
      <w:pPr>
        <w:pStyle w:val="Heading1"/>
      </w:pPr>
      <w:bookmarkStart w:id="2" w:name="_Toc201563392"/>
      <w:r w:rsidRPr="00B24096">
        <w:t>KESIMPULAN</w:t>
      </w:r>
      <w:bookmarkEnd w:id="2"/>
    </w:p>
    <w:p w:rsidR="006078F0" w:rsidRDefault="006078F0" w:rsidP="006078F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78F0" w:rsidRPr="00B24096" w:rsidRDefault="006078F0" w:rsidP="006078F0">
      <w:pPr>
        <w:pStyle w:val="Heading2"/>
      </w:pPr>
      <w:bookmarkStart w:id="3" w:name="_Toc201563393"/>
      <w:r w:rsidRPr="00B24096">
        <w:t xml:space="preserve">A. </w:t>
      </w:r>
      <w:proofErr w:type="spellStart"/>
      <w:r w:rsidRPr="00B24096">
        <w:t>Kesimpulan</w:t>
      </w:r>
      <w:bookmarkEnd w:id="3"/>
      <w:proofErr w:type="spellEnd"/>
      <w:r w:rsidRPr="00B24096">
        <w:t xml:space="preserve"> </w:t>
      </w:r>
    </w:p>
    <w:p w:rsidR="006078F0" w:rsidRDefault="006078F0" w:rsidP="006078F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0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A40A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FA4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985">
        <w:rPr>
          <w:rFonts w:ascii="Times New Roman" w:hAnsi="Times New Roman" w:cs="Times New Roman"/>
          <w:i/>
          <w:iCs/>
          <w:sz w:val="24"/>
          <w:szCs w:val="24"/>
        </w:rPr>
        <w:t>Asas</w:t>
      </w:r>
      <w:proofErr w:type="spellEnd"/>
      <w:r w:rsidRPr="00AC29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C2985">
        <w:rPr>
          <w:rFonts w:ascii="Times New Roman" w:hAnsi="Times New Roman" w:cs="Times New Roman"/>
          <w:i/>
          <w:iCs/>
          <w:sz w:val="24"/>
          <w:szCs w:val="24"/>
        </w:rPr>
        <w:t>Pacta</w:t>
      </w:r>
      <w:proofErr w:type="spellEnd"/>
      <w:r w:rsidRPr="00AC29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C2985">
        <w:rPr>
          <w:rFonts w:ascii="Times New Roman" w:hAnsi="Times New Roman" w:cs="Times New Roman"/>
          <w:i/>
          <w:iCs/>
          <w:sz w:val="24"/>
          <w:szCs w:val="24"/>
        </w:rPr>
        <w:t>Sunt</w:t>
      </w:r>
      <w:proofErr w:type="spellEnd"/>
      <w:r w:rsidRPr="00AC29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C2985">
        <w:rPr>
          <w:rFonts w:ascii="Times New Roman" w:hAnsi="Times New Roman" w:cs="Times New Roman"/>
          <w:i/>
          <w:iCs/>
          <w:sz w:val="24"/>
          <w:szCs w:val="24"/>
        </w:rPr>
        <w:t>Servanda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Motor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Amplas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KUHPerdata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6078F0" w:rsidRPr="00F92DE9" w:rsidRDefault="006078F0" w:rsidP="006078F0">
      <w:pPr>
        <w:pStyle w:val="ListParagraph"/>
        <w:numPr>
          <w:ilvl w:val="0"/>
          <w:numId w:val="1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2DE9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asas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pacta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servanda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adalam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menyewa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sepeda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motor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Medan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Amplas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pacta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servanda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janji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ditepati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menyewa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sepeda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motor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penyewa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masing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masing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lastRenderedPageBreak/>
        <w:t>dan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disepekati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tangguang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belah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>.</w:t>
      </w:r>
    </w:p>
    <w:p w:rsidR="006078F0" w:rsidRPr="00F92DE9" w:rsidRDefault="006078F0" w:rsidP="006078F0">
      <w:pPr>
        <w:pStyle w:val="ListParagraph"/>
        <w:numPr>
          <w:ilvl w:val="0"/>
          <w:numId w:val="1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2DE9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menyewa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sepeda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motor di Medan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Amplas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sahnya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1320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KUHPerdata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terjalin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paksaan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kekhilafan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penipuan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sahnya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penyewa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cakap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dibuktikan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indentitas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KTP, SIM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KTM.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sepeda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motor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spesifikasi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. Serta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legal,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transportasi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bentuknya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sah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undang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undang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membuatnya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dangan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asas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pacta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servanda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ditegaskan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 xml:space="preserve"> 1338 </w:t>
      </w:r>
      <w:proofErr w:type="spellStart"/>
      <w:r w:rsidRPr="00F92DE9">
        <w:rPr>
          <w:rFonts w:ascii="Times New Roman" w:hAnsi="Times New Roman" w:cs="Times New Roman"/>
          <w:sz w:val="24"/>
          <w:szCs w:val="24"/>
        </w:rPr>
        <w:t>KUHPerdata</w:t>
      </w:r>
      <w:proofErr w:type="spellEnd"/>
      <w:r w:rsidRPr="00F92DE9">
        <w:rPr>
          <w:rFonts w:ascii="Times New Roman" w:hAnsi="Times New Roman" w:cs="Times New Roman"/>
          <w:sz w:val="24"/>
          <w:szCs w:val="24"/>
        </w:rPr>
        <w:t>.</w:t>
      </w:r>
    </w:p>
    <w:p w:rsidR="006078F0" w:rsidRDefault="006078F0" w:rsidP="006078F0">
      <w:pPr>
        <w:pStyle w:val="ListParagraph"/>
        <w:numPr>
          <w:ilvl w:val="0"/>
          <w:numId w:val="1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Praktiknya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pacta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optimal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penerapannya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pertinggalan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bergantung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pembuktian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lain.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keterlambatan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motor, </w:t>
      </w:r>
      <w:proofErr w:type="spellStart"/>
      <w:r>
        <w:rPr>
          <w:rFonts w:ascii="Times New Roman" w:hAnsi="Times New Roman" w:cs="Times New Roman"/>
          <w:sz w:val="24"/>
          <w:szCs w:val="24"/>
        </w:rPr>
        <w:t>kerusakan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dibayarnya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dirugikan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membuktikan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wanprestasi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walaupunn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penegakannya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Mayoritas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penyelesaiian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non-</w:t>
      </w:r>
      <w:proofErr w:type="spellStart"/>
      <w:r>
        <w:rPr>
          <w:rFonts w:ascii="Times New Roman" w:hAnsi="Times New Roman" w:cs="Times New Roman"/>
          <w:sz w:val="24"/>
          <w:szCs w:val="24"/>
        </w:rPr>
        <w:t>litigasi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negosiasi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tokoh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jalur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pembuktian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078F0" w:rsidRDefault="006078F0" w:rsidP="006078F0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078F0" w:rsidRDefault="006078F0" w:rsidP="006078F0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078F0" w:rsidRDefault="006078F0" w:rsidP="006078F0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078F0" w:rsidRPr="00B24096" w:rsidRDefault="006078F0" w:rsidP="006078F0">
      <w:pPr>
        <w:pStyle w:val="Heading2"/>
      </w:pPr>
      <w:bookmarkStart w:id="4" w:name="_Toc201563394"/>
      <w:r w:rsidRPr="00B24096">
        <w:lastRenderedPageBreak/>
        <w:t>B. Saran</w:t>
      </w:r>
      <w:bookmarkEnd w:id="4"/>
    </w:p>
    <w:p w:rsidR="006078F0" w:rsidRDefault="006078F0" w:rsidP="006078F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kelanjutan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diuraikan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6078F0" w:rsidRDefault="006078F0" w:rsidP="006078F0">
      <w:pPr>
        <w:pStyle w:val="ListParagraph"/>
        <w:numPr>
          <w:ilvl w:val="0"/>
          <w:numId w:val="1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motor,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disarankan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Setidaknya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pembuktian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>
        <w:rPr>
          <w:rFonts w:ascii="Times New Roman" w:hAnsi="Times New Roman" w:cs="Times New Roman"/>
          <w:sz w:val="24"/>
          <w:szCs w:val="24"/>
        </w:rPr>
        <w:t>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disepakati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078F0" w:rsidRDefault="006078F0" w:rsidP="006078F0">
      <w:pPr>
        <w:pStyle w:val="ListParagraph"/>
        <w:numPr>
          <w:ilvl w:val="0"/>
          <w:numId w:val="1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sipil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berfikir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betapa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078F0" w:rsidRDefault="006078F0" w:rsidP="006078F0">
      <w:pPr>
        <w:pStyle w:val="ListParagraph"/>
        <w:numPr>
          <w:ilvl w:val="0"/>
          <w:numId w:val="1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merumuskan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058D2" w:rsidRPr="006078F0" w:rsidRDefault="0044282A" w:rsidP="006078F0"/>
    <w:sectPr w:rsidR="00E058D2" w:rsidRPr="006078F0" w:rsidSect="00561299">
      <w:headerReference w:type="even" r:id="rId7"/>
      <w:headerReference w:type="default" r:id="rId8"/>
      <w:headerReference w:type="first" r:id="rId9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6D9" w:rsidRDefault="00FA56D9" w:rsidP="00CC1301">
      <w:pPr>
        <w:spacing w:after="0" w:line="240" w:lineRule="auto"/>
      </w:pPr>
      <w:r>
        <w:separator/>
      </w:r>
    </w:p>
  </w:endnote>
  <w:endnote w:type="continuationSeparator" w:id="0">
    <w:p w:rsidR="00FA56D9" w:rsidRDefault="00FA56D9" w:rsidP="00CC1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6D9" w:rsidRDefault="00FA56D9" w:rsidP="00CC1301">
      <w:pPr>
        <w:spacing w:after="0" w:line="240" w:lineRule="auto"/>
      </w:pPr>
      <w:r>
        <w:separator/>
      </w:r>
    </w:p>
  </w:footnote>
  <w:footnote w:type="continuationSeparator" w:id="0">
    <w:p w:rsidR="00FA56D9" w:rsidRDefault="00FA56D9" w:rsidP="00CC1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A2A" w:rsidRDefault="0044282A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98639" o:spid="_x0000_s2053" type="#_x0000_t75" style="position:absolute;margin-left:0;margin-top:0;width:396.75pt;height:391.5pt;z-index:-25165312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A2A" w:rsidRDefault="0044282A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98640" o:spid="_x0000_s2054" type="#_x0000_t75" style="position:absolute;margin-left:0;margin-top:0;width:396.75pt;height:391.5pt;z-index:-25165209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A2A" w:rsidRDefault="0044282A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98638" o:spid="_x0000_s2052" type="#_x0000_t75" style="position:absolute;margin-left:0;margin-top:0;width:396.75pt;height:391.5pt;z-index:-251654144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327B5"/>
    <w:multiLevelType w:val="hybridMultilevel"/>
    <w:tmpl w:val="4660202E"/>
    <w:lvl w:ilvl="0" w:tplc="3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E1A65428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704D1F"/>
    <w:multiLevelType w:val="hybridMultilevel"/>
    <w:tmpl w:val="97C0138E"/>
    <w:lvl w:ilvl="0" w:tplc="1160DD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25DB2"/>
    <w:multiLevelType w:val="hybridMultilevel"/>
    <w:tmpl w:val="77E054A2"/>
    <w:lvl w:ilvl="0" w:tplc="3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2303C"/>
    <w:multiLevelType w:val="hybridMultilevel"/>
    <w:tmpl w:val="5E6E3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F946C4"/>
    <w:multiLevelType w:val="hybridMultilevel"/>
    <w:tmpl w:val="7A1E6514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D21A3"/>
    <w:multiLevelType w:val="hybridMultilevel"/>
    <w:tmpl w:val="E2FEE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52C57"/>
    <w:multiLevelType w:val="hybridMultilevel"/>
    <w:tmpl w:val="AD340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AC0CC6"/>
    <w:multiLevelType w:val="hybridMultilevel"/>
    <w:tmpl w:val="A84AB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44632B"/>
    <w:multiLevelType w:val="hybridMultilevel"/>
    <w:tmpl w:val="C846A5F4"/>
    <w:lvl w:ilvl="0" w:tplc="2F1216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10B47E5"/>
    <w:multiLevelType w:val="hybridMultilevel"/>
    <w:tmpl w:val="4A7E4E5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3B2AD4"/>
    <w:multiLevelType w:val="hybridMultilevel"/>
    <w:tmpl w:val="C54C952E"/>
    <w:lvl w:ilvl="0" w:tplc="6EF29DE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6575D24"/>
    <w:multiLevelType w:val="hybridMultilevel"/>
    <w:tmpl w:val="E5885548"/>
    <w:lvl w:ilvl="0" w:tplc="2B9076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10"/>
  </w:num>
  <w:num w:numId="7">
    <w:abstractNumId w:val="11"/>
  </w:num>
  <w:num w:numId="8">
    <w:abstractNumId w:val="9"/>
  </w:num>
  <w:num w:numId="9">
    <w:abstractNumId w:val="0"/>
  </w:num>
  <w:num w:numId="10">
    <w:abstractNumId w:val="4"/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hGVxiya5cGiy+V4vzzu/DOrvOq50HMuea9wPcRMomcAfc5VO4AOYczjSLB7UlJFPh74948iO0nroo2a9xfI9Q==" w:salt="6dtQ4jixoTV8OW5pvtBjYg==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99"/>
    <w:rsid w:val="0044282A"/>
    <w:rsid w:val="00482E0F"/>
    <w:rsid w:val="00543120"/>
    <w:rsid w:val="00561299"/>
    <w:rsid w:val="005F329B"/>
    <w:rsid w:val="006078F0"/>
    <w:rsid w:val="00621AFD"/>
    <w:rsid w:val="00686848"/>
    <w:rsid w:val="00912DD8"/>
    <w:rsid w:val="00CC1301"/>
    <w:rsid w:val="00FA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4B3C0D84-90DE-4165-8B9B-9DEA2BFB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299"/>
    <w:pPr>
      <w:spacing w:after="160" w:line="259" w:lineRule="auto"/>
    </w:pPr>
    <w:rPr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1299"/>
    <w:pPr>
      <w:spacing w:after="0" w:line="48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3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68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299"/>
    <w:rPr>
      <w:rFonts w:ascii="Times New Roman" w:hAnsi="Times New Roman" w:cs="Times New Roman"/>
      <w:b/>
      <w:bCs/>
      <w:sz w:val="24"/>
      <w:szCs w:val="24"/>
      <w:lang w:val="en-ID"/>
    </w:rPr>
  </w:style>
  <w:style w:type="paragraph" w:styleId="Header">
    <w:name w:val="header"/>
    <w:basedOn w:val="Normal"/>
    <w:link w:val="HeaderChar"/>
    <w:uiPriority w:val="99"/>
    <w:unhideWhenUsed/>
    <w:rsid w:val="0056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299"/>
    <w:rPr>
      <w:lang w:val="en-ID"/>
    </w:rPr>
  </w:style>
  <w:style w:type="paragraph" w:styleId="Footer">
    <w:name w:val="footer"/>
    <w:basedOn w:val="Normal"/>
    <w:link w:val="FooterChar"/>
    <w:uiPriority w:val="99"/>
    <w:unhideWhenUsed/>
    <w:rsid w:val="0056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299"/>
    <w:rPr>
      <w:lang w:val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299"/>
    <w:rPr>
      <w:rFonts w:ascii="Tahoma" w:hAnsi="Tahoma" w:cs="Tahoma"/>
      <w:sz w:val="16"/>
      <w:szCs w:val="16"/>
      <w:lang w:val="en-ID"/>
    </w:rPr>
  </w:style>
  <w:style w:type="paragraph" w:styleId="ListParagraph">
    <w:name w:val="List Paragraph"/>
    <w:basedOn w:val="Normal"/>
    <w:uiPriority w:val="34"/>
    <w:qFormat/>
    <w:rsid w:val="00543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3120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43120"/>
    <w:pPr>
      <w:tabs>
        <w:tab w:val="right" w:leader="dot" w:pos="7927"/>
      </w:tabs>
      <w:spacing w:after="0" w:line="360" w:lineRule="auto"/>
    </w:pPr>
    <w:rPr>
      <w:rFonts w:ascii="Times New Roman" w:hAnsi="Times New Roman" w:cs="Times New Roman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543120"/>
    <w:pPr>
      <w:tabs>
        <w:tab w:val="right" w:leader="dot" w:pos="7927"/>
      </w:tabs>
      <w:spacing w:after="0" w:line="360" w:lineRule="auto"/>
      <w:ind w:left="567" w:hanging="347"/>
    </w:pPr>
  </w:style>
  <w:style w:type="paragraph" w:styleId="TOC3">
    <w:name w:val="toc 3"/>
    <w:basedOn w:val="Normal"/>
    <w:next w:val="Normal"/>
    <w:autoRedefine/>
    <w:uiPriority w:val="39"/>
    <w:unhideWhenUsed/>
    <w:rsid w:val="00543120"/>
    <w:pPr>
      <w:spacing w:after="100"/>
      <w:ind w:left="44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CC13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I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13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1301"/>
    <w:rPr>
      <w:sz w:val="20"/>
      <w:szCs w:val="20"/>
      <w:lang w:val="en-ID"/>
    </w:rPr>
  </w:style>
  <w:style w:type="character" w:styleId="FootnoteReference">
    <w:name w:val="footnote reference"/>
    <w:basedOn w:val="DefaultParagraphFont"/>
    <w:uiPriority w:val="99"/>
    <w:semiHidden/>
    <w:unhideWhenUsed/>
    <w:rsid w:val="00CC130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848"/>
    <w:rPr>
      <w:rFonts w:asciiTheme="majorHAnsi" w:eastAsiaTheme="majorEastAsia" w:hAnsiTheme="majorHAnsi" w:cstheme="majorBidi"/>
      <w:b/>
      <w:bCs/>
      <w:color w:val="4F81BD" w:themeColor="accent1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690</Words>
  <Characters>3939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dcterms:created xsi:type="dcterms:W3CDTF">2026-03-02T08:14:00Z</dcterms:created>
  <dcterms:modified xsi:type="dcterms:W3CDTF">2026-03-02T08:14:00Z</dcterms:modified>
</cp:coreProperties>
</file>