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D9" w:rsidRPr="00552456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</w:pPr>
      <w:r w:rsidRPr="00552456"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  <w:t>AKTIVITAS ANTIJAMUR KITOSAN DARI CANGKANG</w:t>
      </w:r>
    </w:p>
    <w:p w:rsidR="00AA1CD9" w:rsidRPr="00552456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</w:pPr>
      <w:r w:rsidRPr="00552456"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  <w:t xml:space="preserve">KERANG BAMBU </w:t>
      </w:r>
      <w:r w:rsidRPr="00552456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4"/>
          <w:lang w:val="id-ID"/>
        </w:rPr>
        <w:t>(</w:t>
      </w:r>
      <w:r w:rsidRPr="00552456"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4"/>
          <w:lang w:val="id-ID"/>
        </w:rPr>
        <w:t>Solen corneus</w:t>
      </w:r>
      <w:r w:rsidRPr="00552456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4"/>
          <w:lang w:val="id-ID"/>
        </w:rPr>
        <w:t>)</w:t>
      </w:r>
      <w:r w:rsidRPr="00552456"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  <w:t>PADA PEMBUATAN</w:t>
      </w:r>
    </w:p>
    <w:p w:rsidR="00AA1CD9" w:rsidRPr="00552456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</w:pPr>
      <w:r w:rsidRPr="00552456"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id-ID"/>
        </w:rPr>
        <w:t xml:space="preserve">HIDROGEL TERHADAP </w:t>
      </w:r>
      <w:r w:rsidRPr="00552456"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4"/>
          <w:lang w:val="id-ID"/>
        </w:rPr>
        <w:t>Trichopyton mentagropytes</w:t>
      </w:r>
    </w:p>
    <w:p w:rsidR="00AA1CD9" w:rsidRPr="002833C5" w:rsidRDefault="00AA1CD9" w:rsidP="00AA1CD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Pr="002833C5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id-ID"/>
        </w:rPr>
      </w:pPr>
      <w:r w:rsidRPr="002833C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id-ID"/>
        </w:rPr>
        <w:t>NABILA HASIM HASIBUAN</w:t>
      </w:r>
    </w:p>
    <w:p w:rsidR="00AA1CD9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</w:pPr>
      <w:r w:rsidRPr="002833C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  <w:t>NPM. 212114033</w:t>
      </w:r>
    </w:p>
    <w:p w:rsidR="00AA1CD9" w:rsidRDefault="00AA1CD9" w:rsidP="00AA1CD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</w:pPr>
    </w:p>
    <w:p w:rsidR="00AA1CD9" w:rsidRDefault="00AA1CD9" w:rsidP="00AA1CD9">
      <w:pPr>
        <w:pStyle w:val="Heading1"/>
        <w:spacing w:line="240" w:lineRule="auto"/>
        <w:rPr>
          <w:rFonts w:cs="Times New Roman"/>
        </w:rPr>
      </w:pPr>
      <w:bookmarkStart w:id="0" w:name="_Toc198576277"/>
      <w:bookmarkStart w:id="1" w:name="_Toc199589928"/>
      <w:r w:rsidRPr="002833C5">
        <w:rPr>
          <w:rFonts w:cs="Times New Roman"/>
        </w:rPr>
        <w:t>ABSTRAK</w:t>
      </w:r>
      <w:bookmarkEnd w:id="0"/>
      <w:bookmarkEnd w:id="1"/>
    </w:p>
    <w:p w:rsidR="00AA1CD9" w:rsidRPr="00226EC8" w:rsidRDefault="00AA1CD9" w:rsidP="00AA1CD9">
      <w:pPr>
        <w:spacing w:after="0" w:line="240" w:lineRule="auto"/>
        <w:rPr>
          <w:lang w:val="id-ID"/>
        </w:rPr>
      </w:pPr>
    </w:p>
    <w:p w:rsidR="00AA1CD9" w:rsidRDefault="00AA1CD9" w:rsidP="00AA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Hidrogeladalahformulasi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digunakansecaratopikaldengancaradioleskanpadapermukaankulit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sementarakitosanmemilikiberbagaiaplikasi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salahsatunyasebagaiantijamur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Penelitianinibertujuanuntukmenghasilkankitosandaricangkangkerangbambu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dapatdiformulasikanmenjadihidrogel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stabildanmemilikiefekantijamurterhadapTrichophytonmentagrophytes.Metode yang digunakandalampenelitianiniadalahmetodeeksperimental.Kitosandibuatmelaluibeberapatahap,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yaitudeproteinasi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demineralisasi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depigmentasi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dandeasetilasidaricangkangkerangbambu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diperolehdariperairanBelawan.Setelahkitosandiperoleh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dilakukankarakterisasiuntukmengetahuikadar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kadarabu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rendemen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kelarutan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dananalisisgugusfungsimenggunakanspektrofotometer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FTIR.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formula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hidrogeldengankandungankitosan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g, 2 g, 4 g,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Evaluasisediaanhidrogeldilakukandenganujiorganoleptis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pH,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viskositas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dayasebar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dayalekat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sertaujiaktivitasantijamurterhadapTrichophytonmentagrophytes.Hasilpenelitianmenunjukkanbahwakitosan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dihasilkandaricangkangkerangbambu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Solencourneus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memilikikemiripangugusfungsidengankitosanbakudanderajatdeasetilasisebesar 77,5%.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Evaluasisediaanhidrogelselama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minggumenunjukkanstabilitas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dengantidakadaperubahanbau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warna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ataubentuk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pH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dalamrentang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4-6,5,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dayasebar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(5-7 cm),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danviskositas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stabil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(3000-50000 cps). Aktivitasantijamurmenunjukkanbahwahidrogelkitosanpadakonsentrasi 6% </w:t>
      </w:r>
      <w:proofErr w:type="spell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memilikizonahambatterbesarterhadapTrichophytonmentagrophytes</w:t>
      </w:r>
      <w:proofErr w:type="spell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</w:t>
      </w:r>
      <w:proofErr w:type="gramStart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proofErr w:type="gramEnd"/>
      <w:r w:rsidRPr="007A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mm).</w:t>
      </w:r>
    </w:p>
    <w:p w:rsidR="00AA1CD9" w:rsidRDefault="00AA1CD9" w:rsidP="00AA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1CD9" w:rsidRDefault="00AA1CD9" w:rsidP="00AA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Kitosan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Hidrogel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Antijamur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Trichopytonmentagropyte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AA1CD9" w:rsidRDefault="00AA1CD9" w:rsidP="00AA1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A1CD9" w:rsidRPr="002833C5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Pr="002833C5" w:rsidRDefault="00AA1CD9" w:rsidP="00AA1C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p w:rsidR="00AA1CD9" w:rsidRPr="002833C5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shd w:val="clear" w:color="auto" w:fill="FFFFFF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-601981</wp:posOffset>
            </wp:positionH>
            <wp:positionV relativeFrom="paragraph">
              <wp:posOffset>12065</wp:posOffset>
            </wp:positionV>
            <wp:extent cx="5736771" cy="7874000"/>
            <wp:effectExtent l="0" t="0" r="0" b="0"/>
            <wp:wrapNone/>
            <wp:docPr id="1957559714" name="Picture 1957559714" descr="C:\Users\OPERATOR\Pictures\2026-02-27\2026-02-27 13-50-5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PERATOR\Pictures\2026-02-27\2026-02-27 13-50-51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44835" cy="788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CD9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Pr="002833C5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Pr="002833C5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AA1CD9" w:rsidRPr="002833C5" w:rsidRDefault="00AA1CD9" w:rsidP="00AA1CD9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id-ID"/>
        </w:rPr>
      </w:pPr>
    </w:p>
    <w:p w:rsidR="00F5104D" w:rsidRPr="00AA1CD9" w:rsidRDefault="00F5104D" w:rsidP="00AA1CD9">
      <w:bookmarkStart w:id="2" w:name="_GoBack"/>
      <w:bookmarkEnd w:id="2"/>
    </w:p>
    <w:sectPr w:rsidR="00F5104D" w:rsidRPr="00AA1CD9" w:rsidSect="00F5104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HEntov1ujCGvPtV3ZragqexNe30=" w:salt="zGFBAl4g3RzWsAAmh17yKw=="/>
  <w:defaultTabStop w:val="720"/>
  <w:characterSpacingControl w:val="doNotCompress"/>
  <w:compat/>
  <w:rsids>
    <w:rsidRoot w:val="00F5104D"/>
    <w:rsid w:val="001A128A"/>
    <w:rsid w:val="00AA1CD9"/>
    <w:rsid w:val="00D272F2"/>
    <w:rsid w:val="00E0267A"/>
    <w:rsid w:val="00F5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4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104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4D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4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104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4D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2026-03-05T03:26:00Z</dcterms:created>
  <dcterms:modified xsi:type="dcterms:W3CDTF">2026-03-05T03:26:00Z</dcterms:modified>
</cp:coreProperties>
</file>