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rsidP="00F025AC">
      <w:pPr>
        <w:spacing w:after="274" w:line="240" w:lineRule="auto"/>
        <w:ind w:left="0" w:firstLine="0"/>
        <w:jc w:val="center"/>
      </w:pPr>
      <w:r>
        <w:rPr>
          <w:b/>
        </w:rPr>
        <w:t>ACKNOWLEDEGMENTS</w:t>
      </w:r>
    </w:p>
    <w:p w:rsidR="000E7649" w:rsidRDefault="000E7649" w:rsidP="00F025AC">
      <w:pPr>
        <w:spacing w:after="514" w:line="240" w:lineRule="auto"/>
        <w:ind w:left="0" w:firstLine="0"/>
        <w:jc w:val="center"/>
      </w:pPr>
    </w:p>
    <w:p w:rsidR="000E7649" w:rsidRDefault="00DD357C" w:rsidP="00F025AC">
      <w:pPr>
        <w:spacing w:after="472" w:line="240" w:lineRule="auto"/>
        <w:ind w:left="0" w:firstLine="0"/>
      </w:pPr>
      <w:r>
        <w:rPr>
          <w:i/>
        </w:rPr>
        <w:t>Assalamu’alaikum Wr.Wb</w:t>
      </w:r>
    </w:p>
    <w:p w:rsidR="000E7649" w:rsidRDefault="00DD357C" w:rsidP="00F025AC">
      <w:pPr>
        <w:spacing w:after="417" w:line="240" w:lineRule="auto"/>
        <w:ind w:left="0" w:firstLine="0"/>
        <w:jc w:val="right"/>
      </w:pPr>
      <w:r>
        <w:rPr>
          <w:rFonts w:ascii="Calibri" w:eastAsia="Calibri" w:hAnsi="Calibri" w:cs="Calibri"/>
          <w:noProof/>
          <w:sz w:val="22"/>
          <w:lang w:val="id-ID" w:eastAsia="id-ID"/>
        </w:rPr>
        <w:drawing>
          <wp:inline distT="0" distB="0" distL="0" distR="0">
            <wp:extent cx="5000625" cy="1397000"/>
            <wp:effectExtent l="0" t="0" r="0" b="0"/>
            <wp:docPr id="168708" name="Picture 168708"/>
            <wp:cNvGraphicFramePr/>
            <a:graphic xmlns:a="http://schemas.openxmlformats.org/drawingml/2006/main">
              <a:graphicData uri="http://schemas.openxmlformats.org/drawingml/2006/picture">
                <pic:pic xmlns:pic="http://schemas.openxmlformats.org/drawingml/2006/picture">
                  <pic:nvPicPr>
                    <pic:cNvPr id="168708" name="Picture 168708"/>
                    <pic:cNvPicPr/>
                  </pic:nvPicPr>
                  <pic:blipFill>
                    <a:blip r:embed="rId9"/>
                    <a:stretch>
                      <a:fillRect/>
                    </a:stretch>
                  </pic:blipFill>
                  <pic:spPr>
                    <a:xfrm>
                      <a:off x="0" y="0"/>
                      <a:ext cx="5000625" cy="1397000"/>
                    </a:xfrm>
                    <a:prstGeom prst="rect">
                      <a:avLst/>
                    </a:prstGeom>
                  </pic:spPr>
                </pic:pic>
              </a:graphicData>
            </a:graphic>
          </wp:inline>
        </w:drawing>
      </w:r>
    </w:p>
    <w:p w:rsidR="000E7649" w:rsidRDefault="00DD357C" w:rsidP="00F025AC">
      <w:pPr>
        <w:spacing w:after="137"/>
      </w:pPr>
      <w:r>
        <w:t xml:space="preserve">Artinya: </w:t>
      </w:r>
    </w:p>
    <w:p w:rsidR="000E7649" w:rsidRDefault="00DD357C" w:rsidP="00F025AC">
      <w:pPr>
        <w:spacing w:after="362" w:line="343" w:lineRule="auto"/>
      </w:pPr>
      <w:r>
        <w:rPr>
          <w:i/>
        </w:rPr>
        <w:t>“</w:t>
      </w:r>
      <w:r>
        <w:rPr>
          <w:i/>
          <w:color w:val="272727"/>
        </w:rPr>
        <w:t>O believers! Shall I guide you to an exchange that will save you from a painful punishment</w:t>
      </w:r>
      <w:r>
        <w:rPr>
          <w:i/>
        </w:rPr>
        <w:t>?</w:t>
      </w:r>
      <w:r>
        <w:rPr>
          <w:i/>
          <w:vertAlign w:val="superscript"/>
        </w:rPr>
        <w:t>10</w:t>
      </w:r>
      <w:r>
        <w:rPr>
          <w:i/>
        </w:rPr>
        <w:t xml:space="preserve">. </w:t>
      </w:r>
      <w:r>
        <w:rPr>
          <w:i/>
          <w:color w:val="272727"/>
        </w:rPr>
        <w:t>It is to have faith in Allah and His Messenger, and strive in the cause of Allah with your wealth and your lives. That is best for you, if only you knew</w:t>
      </w:r>
      <w:r>
        <w:rPr>
          <w:rFonts w:ascii="Arial" w:eastAsia="Arial" w:hAnsi="Arial" w:cs="Arial"/>
          <w:color w:val="272727"/>
          <w:sz w:val="28"/>
        </w:rPr>
        <w:t>.</w:t>
      </w:r>
      <w:r>
        <w:rPr>
          <w:i/>
          <w:vertAlign w:val="superscript"/>
        </w:rPr>
        <w:t>11</w:t>
      </w:r>
      <w:r>
        <w:rPr>
          <w:i/>
        </w:rPr>
        <w:t>.</w:t>
      </w:r>
      <w:r>
        <w:t>QS (As-Shaff 10 : 11)</w:t>
      </w:r>
    </w:p>
    <w:p w:rsidR="000E7649" w:rsidRDefault="00DD357C" w:rsidP="00F025AC">
      <w:pPr>
        <w:spacing w:after="463" w:line="468" w:lineRule="auto"/>
      </w:pPr>
      <w:r>
        <w:t xml:space="preserve"> First and foremost, she would praise and thanks to Almighty God, because of His blessings she can complete this research. She got suggestions, criticism and guidance from many people. Therefore, she would like to extend her sincere and special thanks to </w:t>
      </w:r>
    </w:p>
    <w:p w:rsidR="000E7649" w:rsidRDefault="00DD357C" w:rsidP="00F025AC">
      <w:pPr>
        <w:numPr>
          <w:ilvl w:val="0"/>
          <w:numId w:val="1"/>
        </w:numPr>
        <w:spacing w:after="274" w:line="305" w:lineRule="auto"/>
        <w:ind w:left="449" w:hanging="426"/>
      </w:pPr>
      <w:r>
        <w:t xml:space="preserve">Dr. H. Firmansyah, M.Si, the Rector of UMN Al-Washliyah Medan, </w:t>
      </w:r>
    </w:p>
    <w:p w:rsidR="000E7649" w:rsidRDefault="00DD357C" w:rsidP="00F025AC">
      <w:pPr>
        <w:numPr>
          <w:ilvl w:val="0"/>
          <w:numId w:val="1"/>
        </w:numPr>
        <w:spacing w:after="286" w:line="243" w:lineRule="auto"/>
        <w:ind w:left="449" w:hanging="426"/>
      </w:pPr>
      <w:r>
        <w:t xml:space="preserve">Sutikno, S.Pd.,M.Pd.,Ph.D.,CIQaR, the Postgraduate Director of UMN </w:t>
      </w:r>
    </w:p>
    <w:p w:rsidR="000E7649" w:rsidRDefault="00DD357C" w:rsidP="00F025AC">
      <w:pPr>
        <w:spacing w:after="274"/>
        <w:ind w:left="459"/>
      </w:pPr>
      <w:r>
        <w:t xml:space="preserve">Al-Washliyah Medan, </w:t>
      </w:r>
    </w:p>
    <w:p w:rsidR="000E7649" w:rsidRDefault="00DD357C" w:rsidP="00F025AC">
      <w:pPr>
        <w:numPr>
          <w:ilvl w:val="0"/>
          <w:numId w:val="1"/>
        </w:numPr>
        <w:spacing w:after="286" w:line="243" w:lineRule="auto"/>
        <w:ind w:left="449" w:hanging="426"/>
      </w:pPr>
      <w:r>
        <w:t>Asnawi, S.Pd., M.Hum, the leader of English Department of UMN Al-</w:t>
      </w:r>
    </w:p>
    <w:p w:rsidR="000E7649" w:rsidRDefault="00DD357C" w:rsidP="00F025AC">
      <w:pPr>
        <w:ind w:left="459"/>
      </w:pPr>
      <w:r>
        <w:t xml:space="preserve">Washliyah Medan, </w:t>
      </w:r>
    </w:p>
    <w:p w:rsidR="000E7649" w:rsidRDefault="00DD357C" w:rsidP="00F025AC">
      <w:pPr>
        <w:numPr>
          <w:ilvl w:val="0"/>
          <w:numId w:val="1"/>
        </w:numPr>
        <w:spacing w:after="263" w:line="468" w:lineRule="auto"/>
        <w:ind w:left="449" w:hanging="426"/>
      </w:pPr>
      <w:r>
        <w:lastRenderedPageBreak/>
        <w:t xml:space="preserve">Harianto II, S.S., M.S., Ph.D  the first consultant, who has given correction, suggestion, comments, criticism for completing her research, </w:t>
      </w:r>
    </w:p>
    <w:p w:rsidR="000E7649" w:rsidRDefault="00DD357C" w:rsidP="00F025AC">
      <w:pPr>
        <w:numPr>
          <w:ilvl w:val="0"/>
          <w:numId w:val="1"/>
        </w:numPr>
        <w:spacing w:after="275" w:line="468" w:lineRule="auto"/>
        <w:ind w:left="449" w:hanging="426"/>
      </w:pPr>
      <w:r>
        <w:t xml:space="preserve">The lectures of the English Department of FKIP UMN Al Washliyah Medan who have taught him, </w:t>
      </w:r>
    </w:p>
    <w:p w:rsidR="000E7649" w:rsidRDefault="00DD357C" w:rsidP="00F025AC">
      <w:pPr>
        <w:numPr>
          <w:ilvl w:val="0"/>
          <w:numId w:val="1"/>
        </w:numPr>
        <w:spacing w:after="263" w:line="468" w:lineRule="auto"/>
        <w:ind w:left="449" w:hanging="426"/>
      </w:pPr>
      <w:r>
        <w:t xml:space="preserve">She’s beloved parents, husband and my beloved children, Fico Hadyan Arifin and Nikeysha Jihannifah who always support me by Morallity and for their love and praying to finishing her study in the postgraduate program. </w:t>
      </w:r>
    </w:p>
    <w:p w:rsidR="000E7649" w:rsidRDefault="000E7649" w:rsidP="00F025AC">
      <w:pPr>
        <w:spacing w:after="275" w:line="240" w:lineRule="auto"/>
        <w:ind w:left="1496" w:firstLine="0"/>
        <w:jc w:val="left"/>
      </w:pPr>
    </w:p>
    <w:p w:rsidR="000E7649" w:rsidRDefault="00DD357C" w:rsidP="00F025AC">
      <w:pPr>
        <w:spacing w:after="263" w:line="468" w:lineRule="auto"/>
      </w:pPr>
      <w:r>
        <w:t xml:space="preserve"> Finally, the researcher realized that this thesis was far from being perfect. Therefore, constructive suggestion was needed for the resercher to continue the research.  </w:t>
      </w:r>
    </w:p>
    <w:p w:rsidR="000E7649" w:rsidRDefault="000E7649" w:rsidP="00F025AC">
      <w:pPr>
        <w:spacing w:after="274" w:line="240" w:lineRule="auto"/>
        <w:ind w:left="1496" w:firstLine="0"/>
        <w:jc w:val="left"/>
      </w:pPr>
    </w:p>
    <w:p w:rsidR="000E7649" w:rsidRDefault="00DD357C" w:rsidP="00F025AC">
      <w:pPr>
        <w:spacing w:after="474" w:line="243" w:lineRule="auto"/>
        <w:jc w:val="right"/>
      </w:pPr>
      <w:r>
        <w:t xml:space="preserve">Medan,  6    May    2024 </w:t>
      </w:r>
    </w:p>
    <w:p w:rsidR="000E7649" w:rsidRDefault="00F025AC" w:rsidP="00F025AC">
      <w:pPr>
        <w:spacing w:after="475"/>
        <w:ind w:left="5695"/>
      </w:pPr>
      <w:r>
        <w:rPr>
          <w:rFonts w:ascii="Arial" w:eastAsia="Arial" w:hAnsi="Arial" w:cs="Arial"/>
          <w:noProof/>
          <w:sz w:val="20"/>
          <w:lang w:val="id-ID" w:eastAsia="id-ID"/>
        </w:rPr>
        <w:drawing>
          <wp:anchor distT="0" distB="0" distL="114300" distR="114300" simplePos="0" relativeHeight="251675648" behindDoc="0" locked="0" layoutInCell="1" allowOverlap="1">
            <wp:simplePos x="0" y="0"/>
            <wp:positionH relativeFrom="column">
              <wp:posOffset>3670300</wp:posOffset>
            </wp:positionH>
            <wp:positionV relativeFrom="paragraph">
              <wp:posOffset>453390</wp:posOffset>
            </wp:positionV>
            <wp:extent cx="975995" cy="617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09_11020692.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901" t="63950" r="13001" b="27946"/>
                    <a:stretch/>
                  </pic:blipFill>
                  <pic:spPr bwMode="auto">
                    <a:xfrm>
                      <a:off x="0" y="0"/>
                      <a:ext cx="975995" cy="6178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D357C">
        <w:t xml:space="preserve">The researcher, </w:t>
      </w:r>
    </w:p>
    <w:p w:rsidR="000E7649" w:rsidRDefault="000E7649" w:rsidP="00F025AC">
      <w:pPr>
        <w:spacing w:after="474" w:line="240" w:lineRule="auto"/>
        <w:ind w:left="644" w:firstLine="0"/>
        <w:jc w:val="left"/>
      </w:pPr>
    </w:p>
    <w:p w:rsidR="000E7649" w:rsidRDefault="000E7649" w:rsidP="00F025AC">
      <w:pPr>
        <w:spacing w:after="475" w:line="240" w:lineRule="auto"/>
        <w:ind w:left="0" w:firstLine="0"/>
        <w:jc w:val="center"/>
      </w:pPr>
    </w:p>
    <w:p w:rsidR="000E7649" w:rsidRDefault="00DD357C" w:rsidP="00F025AC">
      <w:pPr>
        <w:spacing w:after="480" w:line="243" w:lineRule="auto"/>
        <w:jc w:val="right"/>
      </w:pPr>
      <w:r>
        <w:t>CYNTHIA WULANDARI</w:t>
      </w:r>
    </w:p>
    <w:p w:rsidR="000E7649" w:rsidRDefault="000E7649" w:rsidP="00F025AC">
      <w:pPr>
        <w:spacing w:after="238" w:line="240" w:lineRule="auto"/>
        <w:ind w:left="0" w:firstLine="0"/>
        <w:jc w:val="center"/>
      </w:pPr>
    </w:p>
    <w:p w:rsidR="000E7649" w:rsidRDefault="000E7649" w:rsidP="00F025AC">
      <w:pPr>
        <w:spacing w:after="0" w:line="240" w:lineRule="auto"/>
        <w:ind w:left="0" w:firstLine="0"/>
        <w:jc w:val="center"/>
        <w:rPr>
          <w:b/>
        </w:rPr>
      </w:pPr>
    </w:p>
    <w:p w:rsidR="000E7649" w:rsidRDefault="000E7649" w:rsidP="00F025AC">
      <w:pPr>
        <w:spacing w:after="0" w:line="240" w:lineRule="auto"/>
        <w:ind w:left="0" w:firstLine="0"/>
        <w:jc w:val="center"/>
        <w:rPr>
          <w:b/>
        </w:rPr>
      </w:pPr>
    </w:p>
    <w:p w:rsidR="000E7649" w:rsidRDefault="000E7649" w:rsidP="00F025AC">
      <w:pPr>
        <w:spacing w:after="0" w:line="240" w:lineRule="auto"/>
        <w:ind w:left="0" w:firstLine="0"/>
        <w:jc w:val="center"/>
        <w:rPr>
          <w:b/>
        </w:rPr>
      </w:pPr>
    </w:p>
    <w:p w:rsidR="000E7649" w:rsidRDefault="00DD357C" w:rsidP="00F025AC">
      <w:pPr>
        <w:spacing w:after="240" w:line="243" w:lineRule="auto"/>
        <w:ind w:left="10"/>
        <w:jc w:val="center"/>
      </w:pPr>
      <w:r>
        <w:rPr>
          <w:b/>
        </w:rPr>
        <w:lastRenderedPageBreak/>
        <w:t xml:space="preserve">TABLE OF CONTENTS </w:t>
      </w:r>
    </w:p>
    <w:p w:rsidR="000E7649" w:rsidRDefault="000E7649" w:rsidP="00F025AC">
      <w:pPr>
        <w:spacing w:after="238" w:line="240" w:lineRule="auto"/>
        <w:ind w:left="644" w:firstLine="0"/>
        <w:jc w:val="left"/>
      </w:pPr>
    </w:p>
    <w:p w:rsidR="000E7649" w:rsidRDefault="00DD357C" w:rsidP="00F025AC">
      <w:pPr>
        <w:spacing w:after="198" w:line="243" w:lineRule="auto"/>
      </w:pPr>
      <w:r>
        <w:rPr>
          <w:b/>
        </w:rPr>
        <w:t xml:space="preserve">LETTER OF APPROVAL </w:t>
      </w:r>
    </w:p>
    <w:p w:rsidR="000E7649" w:rsidRDefault="00DD357C" w:rsidP="00F025AC">
      <w:pPr>
        <w:spacing w:after="198" w:line="243" w:lineRule="auto"/>
      </w:pPr>
      <w:r>
        <w:rPr>
          <w:b/>
        </w:rPr>
        <w:t xml:space="preserve">ABSTRACT ....................................................................................................... iii </w:t>
      </w:r>
    </w:p>
    <w:p w:rsidR="000E7649" w:rsidRDefault="00DD357C" w:rsidP="00F025AC">
      <w:pPr>
        <w:spacing w:after="198" w:line="243" w:lineRule="auto"/>
      </w:pPr>
      <w:r>
        <w:rPr>
          <w:b/>
        </w:rPr>
        <w:t>ABSTRAK .......................................................................................................... iv</w:t>
      </w:r>
    </w:p>
    <w:p w:rsidR="000E7649" w:rsidRDefault="00F025AC" w:rsidP="00F025AC">
      <w:pPr>
        <w:spacing w:after="198" w:line="243" w:lineRule="auto"/>
      </w:pPr>
      <w:r>
        <w:rPr>
          <w:b/>
        </w:rPr>
        <w:t>ACKNOWLEDGEMENTS</w:t>
      </w:r>
      <w:r w:rsidR="00DD357C">
        <w:rPr>
          <w:b/>
        </w:rPr>
        <w:t xml:space="preserve">................................................................................. v </w:t>
      </w:r>
    </w:p>
    <w:p w:rsidR="000E7649" w:rsidRDefault="00DD357C" w:rsidP="00F025AC">
      <w:pPr>
        <w:spacing w:after="198" w:line="243" w:lineRule="auto"/>
      </w:pPr>
      <w:r>
        <w:rPr>
          <w:b/>
        </w:rPr>
        <w:t xml:space="preserve">TABLE of CONTENTS  ................................................................................... vii </w:t>
      </w:r>
    </w:p>
    <w:p w:rsidR="000E7649" w:rsidRDefault="00DD357C" w:rsidP="00F025AC">
      <w:pPr>
        <w:spacing w:after="198" w:line="243" w:lineRule="auto"/>
      </w:pPr>
      <w:r>
        <w:rPr>
          <w:b/>
        </w:rPr>
        <w:t xml:space="preserve">LIST of TABLE .................................................................................................. ix </w:t>
      </w:r>
    </w:p>
    <w:p w:rsidR="000E7649" w:rsidRDefault="00DD357C" w:rsidP="00F025AC">
      <w:pPr>
        <w:spacing w:after="198" w:line="243" w:lineRule="auto"/>
      </w:pPr>
      <w:r>
        <w:rPr>
          <w:b/>
        </w:rPr>
        <w:t xml:space="preserve">LIST of FIGURE ................................................................................................ xi </w:t>
      </w:r>
    </w:p>
    <w:p w:rsidR="000E7649" w:rsidRDefault="00DD357C" w:rsidP="00F025AC">
      <w:pPr>
        <w:spacing w:after="199" w:line="243" w:lineRule="auto"/>
      </w:pPr>
      <w:r>
        <w:rPr>
          <w:b/>
        </w:rPr>
        <w:t xml:space="preserve">LIST of APPENDIX ......................................................................................... xii </w:t>
      </w:r>
    </w:p>
    <w:p w:rsidR="000E7649" w:rsidRDefault="000E7649" w:rsidP="00F025AC">
      <w:pPr>
        <w:spacing w:after="198" w:line="240" w:lineRule="auto"/>
        <w:jc w:val="left"/>
      </w:pPr>
    </w:p>
    <w:p w:rsidR="000E7649" w:rsidRDefault="00DD357C" w:rsidP="00F025AC">
      <w:pPr>
        <w:spacing w:after="198" w:line="243" w:lineRule="auto"/>
      </w:pPr>
      <w:r>
        <w:rPr>
          <w:b/>
        </w:rPr>
        <w:t xml:space="preserve">CHAPTER I INTRODUCTION  ....................................................................... 2 </w:t>
      </w:r>
    </w:p>
    <w:p w:rsidR="000E7649" w:rsidRDefault="00DD357C" w:rsidP="00F025AC">
      <w:pPr>
        <w:spacing w:after="4" w:line="243" w:lineRule="auto"/>
      </w:pPr>
      <w:r>
        <w:rPr>
          <w:b/>
        </w:rPr>
        <w:t xml:space="preserve">1.1Background of the Study  .............................................................................. 2 </w:t>
      </w:r>
    </w:p>
    <w:p w:rsidR="000E7649" w:rsidRDefault="00DD357C" w:rsidP="00F025AC">
      <w:pPr>
        <w:spacing w:after="4" w:line="243" w:lineRule="auto"/>
      </w:pPr>
      <w:r>
        <w:rPr>
          <w:b/>
        </w:rPr>
        <w:t xml:space="preserve">1.2Problem Identification ................................................................................... 7 </w:t>
      </w:r>
    </w:p>
    <w:p w:rsidR="000E7649" w:rsidRDefault="00DD357C" w:rsidP="00F025AC">
      <w:pPr>
        <w:spacing w:after="4" w:line="243" w:lineRule="auto"/>
      </w:pPr>
      <w:r>
        <w:rPr>
          <w:b/>
        </w:rPr>
        <w:t xml:space="preserve">1.3Problem Limitations  ..................................................................................... 7 </w:t>
      </w:r>
    </w:p>
    <w:p w:rsidR="000E7649" w:rsidRDefault="00DD357C" w:rsidP="00F025AC">
      <w:pPr>
        <w:spacing w:after="4" w:line="243" w:lineRule="auto"/>
      </w:pPr>
      <w:r>
        <w:rPr>
          <w:b/>
        </w:rPr>
        <w:t xml:space="preserve">1.4Problem Formulation  ................................................................................... 8 </w:t>
      </w:r>
    </w:p>
    <w:p w:rsidR="000E7649" w:rsidRDefault="00DD357C" w:rsidP="00F025AC">
      <w:pPr>
        <w:spacing w:after="4" w:line="243" w:lineRule="auto"/>
      </w:pPr>
      <w:r>
        <w:rPr>
          <w:b/>
        </w:rPr>
        <w:t xml:space="preserve">1.5Objective of Research .................................................................................... 8 </w:t>
      </w:r>
    </w:p>
    <w:p w:rsidR="000E7649" w:rsidRDefault="00DD357C" w:rsidP="00F025AC">
      <w:pPr>
        <w:spacing w:after="198" w:line="243" w:lineRule="auto"/>
      </w:pPr>
      <w:r>
        <w:rPr>
          <w:b/>
        </w:rPr>
        <w:t xml:space="preserve">1.6 Benefit of the Research   ............................................................................... 9 </w:t>
      </w:r>
    </w:p>
    <w:p w:rsidR="000E7649" w:rsidRDefault="00DD357C" w:rsidP="00F025AC">
      <w:pPr>
        <w:spacing w:after="198" w:line="243" w:lineRule="auto"/>
      </w:pPr>
      <w:r>
        <w:rPr>
          <w:b/>
        </w:rPr>
        <w:t xml:space="preserve">CHAPTER II LITERATURE REVIEW  ........................................................ 10 </w:t>
      </w:r>
    </w:p>
    <w:p w:rsidR="000E7649" w:rsidRDefault="00DD357C" w:rsidP="00F025AC">
      <w:pPr>
        <w:spacing w:after="4" w:line="243" w:lineRule="auto"/>
      </w:pPr>
      <w:r>
        <w:rPr>
          <w:b/>
        </w:rPr>
        <w:t xml:space="preserve">2.1Theoritical Framework  .............................................................................. 10 2.1.1Self Record Method .................................................................................. 10 2.1.2Speaking Skill .....................................................................................…... 11 </w:t>
      </w:r>
    </w:p>
    <w:p w:rsidR="000E7649" w:rsidRDefault="00DD357C" w:rsidP="00F025AC">
      <w:pPr>
        <w:spacing w:after="4" w:line="243" w:lineRule="auto"/>
        <w:rPr>
          <w:b/>
        </w:rPr>
      </w:pPr>
      <w:r>
        <w:rPr>
          <w:b/>
        </w:rPr>
        <w:t xml:space="preserve">2.2Previous Research  ................................................................................…..  20 </w:t>
      </w:r>
    </w:p>
    <w:p w:rsidR="000E7649" w:rsidRDefault="00DD357C" w:rsidP="00F025AC">
      <w:pPr>
        <w:spacing w:after="4" w:line="243" w:lineRule="auto"/>
      </w:pPr>
      <w:r>
        <w:rPr>
          <w:b/>
        </w:rPr>
        <w:t xml:space="preserve">2.3Framework of Thinking  ............................................................................. 21 </w:t>
      </w:r>
    </w:p>
    <w:p w:rsidR="000E7649" w:rsidRDefault="00DD357C" w:rsidP="00F025AC">
      <w:pPr>
        <w:spacing w:after="198" w:line="243" w:lineRule="auto"/>
      </w:pPr>
      <w:r>
        <w:rPr>
          <w:b/>
        </w:rPr>
        <w:t xml:space="preserve">2.4Hypothesis  .................................................................................................... 25 </w:t>
      </w:r>
    </w:p>
    <w:p w:rsidR="000E7649" w:rsidRDefault="000E7649" w:rsidP="00F025AC">
      <w:pPr>
        <w:spacing w:after="198" w:line="240" w:lineRule="auto"/>
        <w:jc w:val="left"/>
      </w:pPr>
    </w:p>
    <w:p w:rsidR="000E7649" w:rsidRDefault="00DD357C" w:rsidP="00F025AC">
      <w:pPr>
        <w:spacing w:after="198" w:line="243" w:lineRule="auto"/>
      </w:pPr>
      <w:r>
        <w:rPr>
          <w:b/>
        </w:rPr>
        <w:t xml:space="preserve">CHAPTER III RESEARCH METHODOLOGY  .......................................... 26 </w:t>
      </w:r>
    </w:p>
    <w:p w:rsidR="000E7649" w:rsidRDefault="00DD357C" w:rsidP="00F025AC">
      <w:pPr>
        <w:spacing w:after="4" w:line="243" w:lineRule="auto"/>
        <w:rPr>
          <w:b/>
        </w:rPr>
      </w:pPr>
      <w:r>
        <w:rPr>
          <w:b/>
        </w:rPr>
        <w:t xml:space="preserve">3.1Research Model ..................................................................................…...... 26 </w:t>
      </w:r>
    </w:p>
    <w:p w:rsidR="000E7649" w:rsidRDefault="00DD357C" w:rsidP="00F025AC">
      <w:pPr>
        <w:spacing w:after="4" w:line="243" w:lineRule="auto"/>
      </w:pPr>
      <w:r>
        <w:rPr>
          <w:b/>
        </w:rPr>
        <w:t xml:space="preserve">3.2Research Location and Time ...................................................................... 27 </w:t>
      </w:r>
    </w:p>
    <w:p w:rsidR="000E7649" w:rsidRDefault="00DD357C" w:rsidP="00F025AC">
      <w:pPr>
        <w:spacing w:after="4" w:line="243" w:lineRule="auto"/>
      </w:pPr>
      <w:r>
        <w:rPr>
          <w:b/>
        </w:rPr>
        <w:t xml:space="preserve">3.3Population and Sample ................................................................................ 28 </w:t>
      </w:r>
    </w:p>
    <w:p w:rsidR="000E7649" w:rsidRDefault="00DD357C" w:rsidP="00F025AC">
      <w:pPr>
        <w:spacing w:after="4" w:line="243" w:lineRule="auto"/>
      </w:pPr>
      <w:r>
        <w:rPr>
          <w:b/>
        </w:rPr>
        <w:t xml:space="preserve">3.4Research Design ........................................................................................... 28 </w:t>
      </w:r>
    </w:p>
    <w:p w:rsidR="000E7649" w:rsidRDefault="00DD357C" w:rsidP="00F025AC">
      <w:pPr>
        <w:spacing w:after="4" w:line="243" w:lineRule="auto"/>
      </w:pPr>
      <w:r>
        <w:rPr>
          <w:b/>
        </w:rPr>
        <w:t xml:space="preserve">3.5Definition Operational Variable ................................................................. 29 </w:t>
      </w:r>
    </w:p>
    <w:p w:rsidR="00DC34EE" w:rsidRDefault="00DC34EE" w:rsidP="00F025AC">
      <w:pPr>
        <w:spacing w:after="4" w:line="243" w:lineRule="auto"/>
        <w:rPr>
          <w:b/>
        </w:rPr>
      </w:pPr>
    </w:p>
    <w:p w:rsidR="00DC34EE" w:rsidRDefault="00DC34EE" w:rsidP="00F025AC">
      <w:pPr>
        <w:spacing w:after="4" w:line="243" w:lineRule="auto"/>
        <w:rPr>
          <w:b/>
        </w:rPr>
      </w:pPr>
    </w:p>
    <w:p w:rsidR="00DC34EE" w:rsidRDefault="00DC34EE" w:rsidP="00F025AC">
      <w:pPr>
        <w:spacing w:after="4" w:line="243" w:lineRule="auto"/>
        <w:rPr>
          <w:b/>
        </w:rPr>
      </w:pPr>
    </w:p>
    <w:p w:rsidR="000E7649" w:rsidRDefault="00DD357C" w:rsidP="00F025AC">
      <w:pPr>
        <w:spacing w:after="4" w:line="243" w:lineRule="auto"/>
      </w:pPr>
      <w:r>
        <w:rPr>
          <w:b/>
        </w:rPr>
        <w:t xml:space="preserve">3.6Research Instrument Development ............................................................ 32 </w:t>
      </w:r>
    </w:p>
    <w:p w:rsidR="000E7649" w:rsidRDefault="00DD357C" w:rsidP="00F025AC">
      <w:pPr>
        <w:spacing w:after="199" w:line="243" w:lineRule="auto"/>
        <w:jc w:val="left"/>
      </w:pPr>
      <w:r>
        <w:rPr>
          <w:b/>
        </w:rPr>
        <w:t xml:space="preserve">3.7 Data Collection Techniques ................................................…….................33       3.8Data Analysis Techniques ........................................................................... 34 </w:t>
      </w:r>
    </w:p>
    <w:p w:rsidR="000E7649" w:rsidRDefault="00DD357C" w:rsidP="00F025AC">
      <w:pPr>
        <w:spacing w:after="198" w:line="243" w:lineRule="auto"/>
      </w:pPr>
      <w:r>
        <w:rPr>
          <w:b/>
        </w:rPr>
        <w:t xml:space="preserve">CHAPTER IV RESULT AND DISCUSSION  ............................................... 38 </w:t>
      </w:r>
    </w:p>
    <w:p w:rsidR="000E7649" w:rsidRDefault="00DD357C" w:rsidP="00F025AC">
      <w:pPr>
        <w:spacing w:after="4" w:line="243" w:lineRule="auto"/>
      </w:pPr>
      <w:r>
        <w:rPr>
          <w:b/>
        </w:rPr>
        <w:t xml:space="preserve">4.1.Result of Research ...................................................................................... 38 </w:t>
      </w:r>
    </w:p>
    <w:p w:rsidR="000E7649" w:rsidRDefault="00DD357C" w:rsidP="00F025AC">
      <w:pPr>
        <w:spacing w:after="4" w:line="243" w:lineRule="auto"/>
      </w:pPr>
      <w:r>
        <w:rPr>
          <w:b/>
        </w:rPr>
        <w:t xml:space="preserve">4.1.1Data analyses ............................................................................................. 38 </w:t>
      </w:r>
    </w:p>
    <w:p w:rsidR="000E7649" w:rsidRDefault="00DD357C" w:rsidP="00F025AC">
      <w:pPr>
        <w:spacing w:after="4" w:line="243" w:lineRule="auto"/>
      </w:pPr>
      <w:r>
        <w:rPr>
          <w:b/>
        </w:rPr>
        <w:t xml:space="preserve">4.1.2Hypothesis Test ......................................................................................... 59 </w:t>
      </w:r>
    </w:p>
    <w:p w:rsidR="000E7649" w:rsidRDefault="00DD357C" w:rsidP="00F025AC">
      <w:pPr>
        <w:numPr>
          <w:ilvl w:val="0"/>
          <w:numId w:val="2"/>
        </w:numPr>
        <w:spacing w:after="0" w:line="240" w:lineRule="auto"/>
        <w:ind w:hanging="360"/>
        <w:jc w:val="right"/>
      </w:pPr>
      <w:r>
        <w:rPr>
          <w:b/>
        </w:rPr>
        <w:t xml:space="preserve">H1 ................................................................................................................... 59 </w:t>
      </w:r>
    </w:p>
    <w:p w:rsidR="000E7649" w:rsidRDefault="00DD357C" w:rsidP="00F025AC">
      <w:pPr>
        <w:numPr>
          <w:ilvl w:val="0"/>
          <w:numId w:val="2"/>
        </w:numPr>
        <w:spacing w:after="0" w:line="240" w:lineRule="auto"/>
        <w:ind w:hanging="360"/>
        <w:jc w:val="right"/>
      </w:pPr>
      <w:r>
        <w:rPr>
          <w:b/>
        </w:rPr>
        <w:t xml:space="preserve">H2 ................................................................................................................... 60 </w:t>
      </w:r>
    </w:p>
    <w:p w:rsidR="000E7649" w:rsidRDefault="00DD357C" w:rsidP="00F025AC">
      <w:pPr>
        <w:numPr>
          <w:ilvl w:val="0"/>
          <w:numId w:val="2"/>
        </w:numPr>
        <w:spacing w:after="0" w:line="240" w:lineRule="auto"/>
        <w:ind w:hanging="360"/>
        <w:jc w:val="right"/>
      </w:pPr>
      <w:r>
        <w:rPr>
          <w:b/>
        </w:rPr>
        <w:t xml:space="preserve">H3 ................................................................................................................... 62 </w:t>
      </w:r>
    </w:p>
    <w:p w:rsidR="000E7649" w:rsidRDefault="00DD357C" w:rsidP="00F025AC">
      <w:pPr>
        <w:spacing w:after="474" w:line="243" w:lineRule="auto"/>
      </w:pPr>
      <w:r>
        <w:rPr>
          <w:b/>
        </w:rPr>
        <w:t>4.2.Discussion ...................................................................</w:t>
      </w:r>
      <w:r w:rsidR="00F025AC">
        <w:rPr>
          <w:b/>
        </w:rPr>
        <w:t>.</w:t>
      </w:r>
      <w:r>
        <w:rPr>
          <w:b/>
        </w:rPr>
        <w:t xml:space="preserve">................................ 63 </w:t>
      </w:r>
    </w:p>
    <w:p w:rsidR="000E7649" w:rsidRDefault="00DD357C" w:rsidP="00F025AC">
      <w:pPr>
        <w:spacing w:after="4" w:line="243" w:lineRule="auto"/>
      </w:pPr>
      <w:r>
        <w:rPr>
          <w:b/>
        </w:rPr>
        <w:t xml:space="preserve">CHAPTER V CONCLUSION AND SUGGESTION ..................................... 66 </w:t>
      </w:r>
    </w:p>
    <w:p w:rsidR="000E7649" w:rsidRDefault="00DD357C" w:rsidP="00F025AC">
      <w:pPr>
        <w:numPr>
          <w:ilvl w:val="1"/>
          <w:numId w:val="3"/>
        </w:numPr>
        <w:spacing w:after="4" w:line="243" w:lineRule="auto"/>
        <w:ind w:left="426" w:hanging="426"/>
      </w:pPr>
      <w:r>
        <w:rPr>
          <w:b/>
        </w:rPr>
        <w:t xml:space="preserve">Conclusion .................................................................................................... 66 </w:t>
      </w:r>
    </w:p>
    <w:p w:rsidR="000E7649" w:rsidRDefault="00DD357C" w:rsidP="00F025AC">
      <w:pPr>
        <w:numPr>
          <w:ilvl w:val="1"/>
          <w:numId w:val="3"/>
        </w:numPr>
        <w:spacing w:after="199" w:line="243" w:lineRule="auto"/>
        <w:ind w:left="426" w:hanging="426"/>
      </w:pPr>
      <w:r>
        <w:rPr>
          <w:b/>
        </w:rPr>
        <w:t xml:space="preserve">Suggestion .................................................................................................... 66  </w:t>
      </w:r>
    </w:p>
    <w:p w:rsidR="000E7649" w:rsidRDefault="00DD357C" w:rsidP="00F025AC">
      <w:pPr>
        <w:spacing w:after="198" w:line="243" w:lineRule="auto"/>
        <w:ind w:left="0" w:firstLine="0"/>
      </w:pPr>
      <w:r>
        <w:rPr>
          <w:b/>
        </w:rPr>
        <w:t xml:space="preserve">REFERENCES ................................................................................................... 68 </w:t>
      </w:r>
    </w:p>
    <w:p w:rsidR="00DC34EE" w:rsidRDefault="00DD357C" w:rsidP="00F025AC">
      <w:pPr>
        <w:spacing w:after="192" w:line="243" w:lineRule="auto"/>
        <w:ind w:left="0" w:firstLine="0"/>
        <w:rPr>
          <w:b/>
        </w:rPr>
      </w:pPr>
      <w:r>
        <w:rPr>
          <w:b/>
        </w:rPr>
        <w:t xml:space="preserve">APPENDIX ......................................................................................................    72 </w:t>
      </w:r>
    </w:p>
    <w:p w:rsidR="00DC34EE" w:rsidRDefault="00DC34EE" w:rsidP="00F025AC">
      <w:pPr>
        <w:spacing w:after="0" w:line="240" w:lineRule="auto"/>
        <w:ind w:left="0" w:firstLine="0"/>
        <w:jc w:val="left"/>
        <w:rPr>
          <w:b/>
        </w:rPr>
      </w:pPr>
      <w:r>
        <w:rPr>
          <w:b/>
        </w:rPr>
        <w:br w:type="page"/>
      </w:r>
    </w:p>
    <w:p w:rsidR="000E7649" w:rsidRDefault="00DD357C">
      <w:pPr>
        <w:spacing w:after="192" w:line="243" w:lineRule="auto"/>
        <w:ind w:left="654"/>
      </w:pPr>
      <w:r>
        <w:rPr>
          <w:b/>
        </w:rPr>
        <w:lastRenderedPageBreak/>
        <w:t>LIST OF TABLE</w:t>
      </w:r>
    </w:p>
    <w:p w:rsidR="000E7649" w:rsidRDefault="000E7649">
      <w:pPr>
        <w:spacing w:after="486" w:line="276" w:lineRule="auto"/>
        <w:ind w:left="644" w:firstLine="0"/>
        <w:jc w:val="left"/>
      </w:pPr>
    </w:p>
    <w:tbl>
      <w:tblPr>
        <w:tblStyle w:val="TableGrid"/>
        <w:tblW w:w="7771" w:type="dxa"/>
        <w:tblInd w:w="644" w:type="dxa"/>
        <w:tblLook w:val="04A0"/>
      </w:tblPr>
      <w:tblGrid>
        <w:gridCol w:w="7471"/>
        <w:gridCol w:w="300"/>
      </w:tblGrid>
      <w:tr w:rsidR="000E7649">
        <w:trPr>
          <w:trHeight w:val="371"/>
        </w:trPr>
        <w:tc>
          <w:tcPr>
            <w:tcW w:w="7471" w:type="dxa"/>
            <w:tcBorders>
              <w:top w:val="nil"/>
              <w:left w:val="nil"/>
              <w:bottom w:val="nil"/>
              <w:right w:val="nil"/>
            </w:tcBorders>
          </w:tcPr>
          <w:p w:rsidR="000E7649" w:rsidRDefault="00DD357C">
            <w:pPr>
              <w:spacing w:after="0" w:line="276" w:lineRule="auto"/>
              <w:ind w:left="0" w:firstLine="0"/>
              <w:jc w:val="left"/>
            </w:pPr>
            <w:r>
              <w:t xml:space="preserve">Table 1 : Student’s Listening Skill Indicator </w:t>
            </w:r>
          </w:p>
        </w:tc>
        <w:tc>
          <w:tcPr>
            <w:tcW w:w="300" w:type="dxa"/>
            <w:tcBorders>
              <w:top w:val="nil"/>
              <w:left w:val="nil"/>
              <w:bottom w:val="nil"/>
              <w:right w:val="nil"/>
            </w:tcBorders>
          </w:tcPr>
          <w:p w:rsidR="000E7649" w:rsidRDefault="00DD357C">
            <w:pPr>
              <w:spacing w:after="0" w:line="276" w:lineRule="auto"/>
              <w:ind w:left="0" w:firstLine="0"/>
              <w:jc w:val="left"/>
            </w:pPr>
            <w:r>
              <w:t xml:space="preserve">4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 : Student’s Speaking Skill Indicator </w:t>
            </w:r>
          </w:p>
        </w:tc>
        <w:tc>
          <w:tcPr>
            <w:tcW w:w="300" w:type="dxa"/>
            <w:tcBorders>
              <w:top w:val="nil"/>
              <w:left w:val="nil"/>
              <w:bottom w:val="nil"/>
              <w:right w:val="nil"/>
            </w:tcBorders>
            <w:vAlign w:val="center"/>
          </w:tcPr>
          <w:p w:rsidR="000E7649" w:rsidRDefault="00DD357C">
            <w:pPr>
              <w:spacing w:after="0" w:line="276" w:lineRule="auto"/>
              <w:ind w:left="0" w:firstLine="0"/>
              <w:jc w:val="left"/>
            </w:pPr>
            <w:r>
              <w:t xml:space="preserve">4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3 : Random Pre-test Student Observation </w:t>
            </w:r>
          </w:p>
        </w:tc>
        <w:tc>
          <w:tcPr>
            <w:tcW w:w="300" w:type="dxa"/>
            <w:tcBorders>
              <w:top w:val="nil"/>
              <w:left w:val="nil"/>
              <w:bottom w:val="nil"/>
              <w:right w:val="nil"/>
            </w:tcBorders>
            <w:vAlign w:val="center"/>
          </w:tcPr>
          <w:p w:rsidR="000E7649" w:rsidRDefault="00DD357C">
            <w:pPr>
              <w:spacing w:after="0" w:line="276" w:lineRule="auto"/>
              <w:ind w:left="0" w:firstLine="0"/>
              <w:jc w:val="left"/>
            </w:pPr>
            <w:r>
              <w:t xml:space="preserve">5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4: Research Schedule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27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5: Pre-Test IX-A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38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6: Pre-Test IX-B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39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7: Validity of Listening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41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8: Validity of Listening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41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9: Validity of Speaking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41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10: Validity of Speaking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41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11: Phase-1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43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12: Phase-1 (Treatment)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44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13: Test of Normality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46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14: Test of Homogeneity of Variance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46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15: Listening Abilities T-Test (Phase-1)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47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16:  Speaking Abilities T-Test (Phase-1)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47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17: Method Assessment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49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18: Validity of Listening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50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19: Validity of Listening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50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20: Validity of Speaking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50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21: Validity of Speaking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50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22: Phase-2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52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23: Phase-2 (Treatment)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53 </w:t>
            </w:r>
          </w:p>
        </w:tc>
      </w:tr>
      <w:tr w:rsidR="000E7649">
        <w:trPr>
          <w:trHeight w:val="371"/>
        </w:trPr>
        <w:tc>
          <w:tcPr>
            <w:tcW w:w="7471" w:type="dxa"/>
            <w:tcBorders>
              <w:top w:val="nil"/>
              <w:left w:val="nil"/>
              <w:bottom w:val="nil"/>
              <w:right w:val="nil"/>
            </w:tcBorders>
            <w:vAlign w:val="bottom"/>
          </w:tcPr>
          <w:p w:rsidR="000E7649" w:rsidRDefault="00DD357C">
            <w:pPr>
              <w:spacing w:after="0" w:line="276" w:lineRule="auto"/>
              <w:ind w:left="0" w:firstLine="0"/>
              <w:jc w:val="left"/>
            </w:pPr>
            <w:r>
              <w:t xml:space="preserve">Table 24: Test of Normality </w:t>
            </w:r>
          </w:p>
        </w:tc>
        <w:tc>
          <w:tcPr>
            <w:tcW w:w="300" w:type="dxa"/>
            <w:tcBorders>
              <w:top w:val="nil"/>
              <w:left w:val="nil"/>
              <w:bottom w:val="nil"/>
              <w:right w:val="nil"/>
            </w:tcBorders>
            <w:vAlign w:val="bottom"/>
          </w:tcPr>
          <w:p w:rsidR="000E7649" w:rsidRDefault="00DD357C">
            <w:pPr>
              <w:spacing w:after="0" w:line="276" w:lineRule="auto"/>
              <w:ind w:left="0" w:firstLine="0"/>
            </w:pPr>
            <w:r>
              <w:t xml:space="preserve">55 </w:t>
            </w:r>
          </w:p>
        </w:tc>
      </w:tr>
      <w:tr w:rsidR="000E7649">
        <w:trPr>
          <w:trHeight w:val="371"/>
        </w:trPr>
        <w:tc>
          <w:tcPr>
            <w:tcW w:w="7471" w:type="dxa"/>
            <w:tcBorders>
              <w:top w:val="nil"/>
              <w:left w:val="nil"/>
              <w:bottom w:val="nil"/>
              <w:right w:val="nil"/>
            </w:tcBorders>
          </w:tcPr>
          <w:p w:rsidR="000E7649" w:rsidRDefault="00DD357C">
            <w:pPr>
              <w:spacing w:after="0" w:line="276" w:lineRule="auto"/>
              <w:ind w:left="0" w:firstLine="0"/>
              <w:jc w:val="left"/>
            </w:pPr>
            <w:r>
              <w:t xml:space="preserve">Table 25: Test of Homogeneity of Variance </w:t>
            </w:r>
          </w:p>
        </w:tc>
        <w:tc>
          <w:tcPr>
            <w:tcW w:w="300" w:type="dxa"/>
            <w:tcBorders>
              <w:top w:val="nil"/>
              <w:left w:val="nil"/>
              <w:bottom w:val="nil"/>
              <w:right w:val="nil"/>
            </w:tcBorders>
          </w:tcPr>
          <w:p w:rsidR="000E7649" w:rsidRDefault="00DD357C">
            <w:pPr>
              <w:spacing w:after="0" w:line="276" w:lineRule="auto"/>
              <w:ind w:left="0" w:firstLine="0"/>
            </w:pPr>
            <w:r>
              <w:t xml:space="preserve">55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lastRenderedPageBreak/>
              <w:t xml:space="preserve">Table 26: Listening Abilities T-Test (Phase-1)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56 </w:t>
            </w:r>
          </w:p>
        </w:tc>
      </w:tr>
      <w:tr w:rsidR="000E7649">
        <w:trPr>
          <w:trHeight w:val="476"/>
        </w:trPr>
        <w:tc>
          <w:tcPr>
            <w:tcW w:w="7471" w:type="dxa"/>
            <w:tcBorders>
              <w:top w:val="nil"/>
              <w:left w:val="nil"/>
              <w:bottom w:val="nil"/>
              <w:right w:val="nil"/>
            </w:tcBorders>
            <w:vAlign w:val="center"/>
          </w:tcPr>
          <w:p w:rsidR="000E7649" w:rsidRDefault="00DD357C">
            <w:pPr>
              <w:spacing w:after="0" w:line="276" w:lineRule="auto"/>
              <w:ind w:left="0" w:firstLine="0"/>
              <w:jc w:val="left"/>
            </w:pPr>
            <w:r>
              <w:t xml:space="preserve">Table 27:  Speaking Abilities T-Test (Phase-1)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57 </w:t>
            </w:r>
          </w:p>
        </w:tc>
      </w:tr>
      <w:tr w:rsidR="000E7649">
        <w:trPr>
          <w:trHeight w:val="371"/>
        </w:trPr>
        <w:tc>
          <w:tcPr>
            <w:tcW w:w="7471" w:type="dxa"/>
            <w:tcBorders>
              <w:top w:val="nil"/>
              <w:left w:val="nil"/>
              <w:bottom w:val="nil"/>
              <w:right w:val="nil"/>
            </w:tcBorders>
            <w:vAlign w:val="bottom"/>
          </w:tcPr>
          <w:p w:rsidR="000E7649" w:rsidRDefault="00DD357C">
            <w:pPr>
              <w:spacing w:after="0" w:line="276" w:lineRule="auto"/>
              <w:ind w:left="0" w:firstLine="0"/>
              <w:jc w:val="left"/>
            </w:pPr>
            <w:r>
              <w:t xml:space="preserve">Table 28: Method Assessment </w:t>
            </w:r>
          </w:p>
        </w:tc>
        <w:tc>
          <w:tcPr>
            <w:tcW w:w="300" w:type="dxa"/>
            <w:tcBorders>
              <w:top w:val="nil"/>
              <w:left w:val="nil"/>
              <w:bottom w:val="nil"/>
              <w:right w:val="nil"/>
            </w:tcBorders>
            <w:vAlign w:val="bottom"/>
          </w:tcPr>
          <w:p w:rsidR="000E7649" w:rsidRDefault="00DD357C">
            <w:pPr>
              <w:spacing w:after="0" w:line="276" w:lineRule="auto"/>
              <w:ind w:left="0" w:firstLine="0"/>
            </w:pPr>
            <w:r>
              <w:t xml:space="preserve">58 </w:t>
            </w:r>
          </w:p>
        </w:tc>
      </w:tr>
    </w:tbl>
    <w:p w:rsidR="000E7649" w:rsidRDefault="000E7649">
      <w:pPr>
        <w:spacing w:after="198" w:line="240" w:lineRule="auto"/>
        <w:ind w:left="644" w:firstLine="0"/>
        <w:jc w:val="left"/>
      </w:pPr>
    </w:p>
    <w:p w:rsidR="000E7649" w:rsidRDefault="000E7649">
      <w:pPr>
        <w:spacing w:after="198" w:line="240" w:lineRule="auto"/>
        <w:ind w:left="644" w:firstLine="0"/>
        <w:jc w:val="left"/>
      </w:pPr>
    </w:p>
    <w:p w:rsidR="000E7649" w:rsidRDefault="000E7649">
      <w:pPr>
        <w:spacing w:after="474" w:line="240" w:lineRule="auto"/>
        <w:ind w:left="644" w:firstLine="0"/>
        <w:jc w:val="left"/>
      </w:pPr>
    </w:p>
    <w:p w:rsidR="000E7649" w:rsidRDefault="00DD357C">
      <w:pPr>
        <w:spacing w:after="480"/>
        <w:ind w:left="654"/>
      </w:pPr>
      <w:r>
        <w:t xml:space="preserve">: </w:t>
      </w:r>
    </w:p>
    <w:p w:rsidR="000E7649" w:rsidRDefault="000E7649">
      <w:pPr>
        <w:spacing w:after="475"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475"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474" w:line="240" w:lineRule="auto"/>
        <w:ind w:left="0" w:firstLine="0"/>
        <w:jc w:val="center"/>
      </w:pPr>
    </w:p>
    <w:p w:rsidR="000E7649" w:rsidRDefault="000E7649">
      <w:pPr>
        <w:spacing w:after="0" w:line="240" w:lineRule="auto"/>
        <w:ind w:left="0" w:firstLine="0"/>
        <w:jc w:val="center"/>
      </w:pPr>
    </w:p>
    <w:p w:rsidR="00DC34EE" w:rsidRDefault="00DC34EE">
      <w:pPr>
        <w:spacing w:after="0" w:line="240" w:lineRule="auto"/>
        <w:ind w:left="0" w:firstLine="0"/>
        <w:jc w:val="left"/>
        <w:rPr>
          <w:b/>
        </w:rPr>
      </w:pPr>
      <w:r>
        <w:rPr>
          <w:b/>
        </w:rPr>
        <w:br w:type="page"/>
      </w:r>
    </w:p>
    <w:p w:rsidR="00DC34EE" w:rsidRDefault="00DC34EE">
      <w:pPr>
        <w:spacing w:after="468" w:line="243" w:lineRule="auto"/>
        <w:ind w:left="10" w:right="-15"/>
        <w:jc w:val="center"/>
        <w:rPr>
          <w:b/>
        </w:rPr>
      </w:pPr>
    </w:p>
    <w:p w:rsidR="000E7649" w:rsidRDefault="00DD357C">
      <w:pPr>
        <w:spacing w:after="468" w:line="243" w:lineRule="auto"/>
        <w:ind w:left="10" w:right="-15"/>
        <w:jc w:val="center"/>
      </w:pPr>
      <w:r>
        <w:rPr>
          <w:b/>
        </w:rPr>
        <w:t>LIST OF FIGURE</w:t>
      </w:r>
    </w:p>
    <w:p w:rsidR="000E7649" w:rsidRDefault="000E7649">
      <w:pPr>
        <w:spacing w:after="486" w:line="276" w:lineRule="auto"/>
        <w:ind w:left="644" w:firstLine="0"/>
        <w:jc w:val="left"/>
      </w:pPr>
    </w:p>
    <w:tbl>
      <w:tblPr>
        <w:tblStyle w:val="TableGrid"/>
        <w:tblW w:w="7952" w:type="dxa"/>
        <w:tblInd w:w="644" w:type="dxa"/>
        <w:tblLook w:val="04A0"/>
      </w:tblPr>
      <w:tblGrid>
        <w:gridCol w:w="7652"/>
        <w:gridCol w:w="300"/>
      </w:tblGrid>
      <w:tr w:rsidR="000E7649">
        <w:trPr>
          <w:trHeight w:val="371"/>
        </w:trPr>
        <w:tc>
          <w:tcPr>
            <w:tcW w:w="7651" w:type="dxa"/>
            <w:tcBorders>
              <w:top w:val="nil"/>
              <w:left w:val="nil"/>
              <w:bottom w:val="nil"/>
              <w:right w:val="nil"/>
            </w:tcBorders>
          </w:tcPr>
          <w:p w:rsidR="000E7649" w:rsidRDefault="00DD357C">
            <w:pPr>
              <w:spacing w:after="0" w:line="276" w:lineRule="auto"/>
              <w:ind w:left="0" w:firstLine="0"/>
              <w:jc w:val="left"/>
            </w:pPr>
            <w:r>
              <w:t xml:space="preserve">Figure 1: Flowchart of The Learning Activities With Self-Recording Method </w:t>
            </w:r>
          </w:p>
        </w:tc>
        <w:tc>
          <w:tcPr>
            <w:tcW w:w="300" w:type="dxa"/>
            <w:tcBorders>
              <w:top w:val="nil"/>
              <w:left w:val="nil"/>
              <w:bottom w:val="nil"/>
              <w:right w:val="nil"/>
            </w:tcBorders>
          </w:tcPr>
          <w:p w:rsidR="000E7649" w:rsidRDefault="00DD357C">
            <w:pPr>
              <w:spacing w:after="0" w:line="276" w:lineRule="auto"/>
              <w:ind w:left="0" w:firstLine="0"/>
            </w:pPr>
            <w:r>
              <w:t xml:space="preserve">24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2:Borg &amp; Gill R&amp;D Step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28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3: Reliability of Listening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42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4: Reliability of Listening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42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5: Reliability of Speaking ability test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42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6: Reliability of Speaking ability test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42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7: Reliability of Listening ability test Phase-2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51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8: Reliability of Listening ability test Phase-2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51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9: Reliability of Speaking ability test Phase-2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51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10: Reliability of Speaking ability test Phase-2 (Treatment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51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Figure 11: Student’s Listening Abilities Improvement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60 </w:t>
            </w:r>
          </w:p>
        </w:tc>
      </w:tr>
      <w:tr w:rsidR="000E7649">
        <w:trPr>
          <w:trHeight w:val="371"/>
        </w:trPr>
        <w:tc>
          <w:tcPr>
            <w:tcW w:w="7651" w:type="dxa"/>
            <w:tcBorders>
              <w:top w:val="nil"/>
              <w:left w:val="nil"/>
              <w:bottom w:val="nil"/>
              <w:right w:val="nil"/>
            </w:tcBorders>
            <w:vAlign w:val="bottom"/>
          </w:tcPr>
          <w:p w:rsidR="000E7649" w:rsidRDefault="00DD357C">
            <w:pPr>
              <w:spacing w:after="0" w:line="276" w:lineRule="auto"/>
              <w:ind w:left="0" w:firstLine="0"/>
              <w:jc w:val="left"/>
            </w:pPr>
            <w:r>
              <w:t xml:space="preserve">Figure 12: Student’s Speaking Abilities Improvement </w:t>
            </w:r>
          </w:p>
        </w:tc>
        <w:tc>
          <w:tcPr>
            <w:tcW w:w="300" w:type="dxa"/>
            <w:tcBorders>
              <w:top w:val="nil"/>
              <w:left w:val="nil"/>
              <w:bottom w:val="nil"/>
              <w:right w:val="nil"/>
            </w:tcBorders>
            <w:vAlign w:val="bottom"/>
          </w:tcPr>
          <w:p w:rsidR="000E7649" w:rsidRDefault="00DD357C">
            <w:pPr>
              <w:spacing w:after="0" w:line="276" w:lineRule="auto"/>
              <w:ind w:left="0" w:firstLine="0"/>
            </w:pPr>
            <w:r>
              <w:t xml:space="preserve">62 </w:t>
            </w:r>
          </w:p>
        </w:tc>
      </w:tr>
    </w:tbl>
    <w:p w:rsidR="000E7649" w:rsidRDefault="000E7649">
      <w:pPr>
        <w:spacing w:after="474" w:line="240" w:lineRule="auto"/>
        <w:ind w:left="644" w:firstLine="0"/>
        <w:jc w:val="left"/>
      </w:pPr>
    </w:p>
    <w:p w:rsidR="000E7649" w:rsidRDefault="000E7649">
      <w:pPr>
        <w:spacing w:after="474" w:line="240" w:lineRule="auto"/>
        <w:ind w:left="644" w:firstLine="0"/>
        <w:jc w:val="left"/>
      </w:pPr>
    </w:p>
    <w:p w:rsidR="000E7649" w:rsidRDefault="000E7649">
      <w:pPr>
        <w:spacing w:after="481" w:line="240" w:lineRule="auto"/>
        <w:ind w:left="644" w:firstLine="0"/>
        <w:jc w:val="left"/>
      </w:pPr>
    </w:p>
    <w:p w:rsidR="000E7649" w:rsidRDefault="000E7649">
      <w:pPr>
        <w:spacing w:after="198" w:line="240" w:lineRule="auto"/>
        <w:ind w:left="0" w:firstLine="0"/>
        <w:jc w:val="center"/>
      </w:pPr>
    </w:p>
    <w:p w:rsidR="000E7649" w:rsidRDefault="000E7649">
      <w:pPr>
        <w:spacing w:after="198" w:line="240" w:lineRule="auto"/>
        <w:ind w:left="0" w:firstLine="0"/>
        <w:jc w:val="center"/>
      </w:pPr>
    </w:p>
    <w:p w:rsidR="000E7649" w:rsidRDefault="000E7649">
      <w:pPr>
        <w:spacing w:after="198" w:line="240" w:lineRule="auto"/>
        <w:ind w:left="0" w:firstLine="0"/>
        <w:jc w:val="center"/>
      </w:pPr>
    </w:p>
    <w:p w:rsidR="000E7649" w:rsidRDefault="000E7649">
      <w:pPr>
        <w:spacing w:after="198" w:line="240" w:lineRule="auto"/>
        <w:ind w:left="0" w:firstLine="0"/>
        <w:jc w:val="center"/>
      </w:pPr>
    </w:p>
    <w:p w:rsidR="000E7649" w:rsidRDefault="000E7649">
      <w:pPr>
        <w:spacing w:after="198" w:line="240" w:lineRule="auto"/>
        <w:ind w:left="0" w:firstLine="0"/>
        <w:jc w:val="center"/>
      </w:pPr>
    </w:p>
    <w:p w:rsidR="000E7649" w:rsidRDefault="000E7649">
      <w:pPr>
        <w:spacing w:after="199" w:line="240" w:lineRule="auto"/>
        <w:ind w:left="0" w:firstLine="0"/>
        <w:jc w:val="center"/>
      </w:pPr>
    </w:p>
    <w:p w:rsidR="000E7649" w:rsidRDefault="000E7649">
      <w:pPr>
        <w:spacing w:after="0" w:line="240" w:lineRule="auto"/>
        <w:ind w:left="0" w:firstLine="0"/>
        <w:jc w:val="center"/>
      </w:pPr>
    </w:p>
    <w:p w:rsidR="000E7649" w:rsidRDefault="00DD357C">
      <w:pPr>
        <w:spacing w:after="1301" w:line="240" w:lineRule="auto"/>
        <w:ind w:left="10" w:right="597"/>
        <w:jc w:val="right"/>
      </w:pPr>
      <w:r>
        <w:rPr>
          <w:rFonts w:ascii="Calibri" w:eastAsia="Calibri" w:hAnsi="Calibri" w:cs="Calibri"/>
          <w:sz w:val="22"/>
        </w:rPr>
        <w:t>xii</w:t>
      </w:r>
    </w:p>
    <w:tbl>
      <w:tblPr>
        <w:tblStyle w:val="TableGrid"/>
        <w:tblW w:w="7952" w:type="dxa"/>
        <w:tblInd w:w="644" w:type="dxa"/>
        <w:tblLook w:val="04A0"/>
      </w:tblPr>
      <w:tblGrid>
        <w:gridCol w:w="7652"/>
        <w:gridCol w:w="300"/>
      </w:tblGrid>
      <w:tr w:rsidR="000E7649">
        <w:trPr>
          <w:trHeight w:val="841"/>
        </w:trPr>
        <w:tc>
          <w:tcPr>
            <w:tcW w:w="7651" w:type="dxa"/>
            <w:tcBorders>
              <w:top w:val="nil"/>
              <w:left w:val="nil"/>
              <w:bottom w:val="nil"/>
              <w:right w:val="nil"/>
            </w:tcBorders>
          </w:tcPr>
          <w:p w:rsidR="00DC34EE" w:rsidRDefault="00DC34EE">
            <w:pPr>
              <w:spacing w:after="192" w:line="240" w:lineRule="auto"/>
              <w:ind w:left="0" w:firstLine="0"/>
              <w:jc w:val="center"/>
              <w:rPr>
                <w:b/>
              </w:rPr>
            </w:pPr>
          </w:p>
          <w:p w:rsidR="000E7649" w:rsidRDefault="00DD357C">
            <w:pPr>
              <w:spacing w:after="192" w:line="240" w:lineRule="auto"/>
              <w:ind w:left="0" w:firstLine="0"/>
              <w:jc w:val="center"/>
            </w:pPr>
            <w:r>
              <w:rPr>
                <w:b/>
              </w:rPr>
              <w:t xml:space="preserve">LIST Of APPENDIX </w:t>
            </w:r>
          </w:p>
          <w:p w:rsidR="000E7649" w:rsidRDefault="000E7649">
            <w:pPr>
              <w:spacing w:after="0" w:line="276" w:lineRule="auto"/>
              <w:ind w:left="0" w:firstLine="0"/>
              <w:jc w:val="left"/>
            </w:pPr>
          </w:p>
        </w:tc>
        <w:tc>
          <w:tcPr>
            <w:tcW w:w="300" w:type="dxa"/>
            <w:tcBorders>
              <w:top w:val="nil"/>
              <w:left w:val="nil"/>
              <w:bottom w:val="nil"/>
              <w:right w:val="nil"/>
            </w:tcBorders>
          </w:tcPr>
          <w:p w:rsidR="000E7649" w:rsidRDefault="000E7649">
            <w:pPr>
              <w:spacing w:after="0" w:line="276" w:lineRule="auto"/>
              <w:ind w:left="0" w:firstLine="0"/>
              <w:jc w:val="left"/>
            </w:pP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1: Pre-test Student Observation (Student listening abilities)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72 </w:t>
            </w:r>
          </w:p>
        </w:tc>
      </w:tr>
      <w:tr w:rsidR="000E7649">
        <w:trPr>
          <w:trHeight w:val="476"/>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2: Pre-test Student Observation (Student Speaking abilities)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72 </w:t>
            </w:r>
          </w:p>
        </w:tc>
      </w:tr>
      <w:tr w:rsidR="000E7649">
        <w:trPr>
          <w:trHeight w:val="49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3: Random Pre-test Student Observation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73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4: Self-Record Treatment Role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74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5: Post-test observation (Teacher observation/ Control Class)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74 </w:t>
            </w:r>
          </w:p>
        </w:tc>
      </w:tr>
      <w:tr w:rsidR="000E7649">
        <w:trPr>
          <w:trHeight w:val="518"/>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6: Student Rubric Assessment (Speaking)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74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7: Listening Test (Pre-test)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78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8: Listening Test (Phase-1)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81 </w:t>
            </w:r>
          </w:p>
        </w:tc>
      </w:tr>
      <w:tr w:rsidR="000E7649">
        <w:trPr>
          <w:trHeight w:val="518"/>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9: Listening Test (Phase-2)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84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10: Material Quality Assessment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88 </w:t>
            </w:r>
          </w:p>
        </w:tc>
      </w:tr>
      <w:tr w:rsidR="000E7649">
        <w:trPr>
          <w:trHeight w:val="517"/>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11: Language Quality Assessment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91 </w:t>
            </w:r>
          </w:p>
        </w:tc>
      </w:tr>
      <w:tr w:rsidR="000E7649">
        <w:trPr>
          <w:trHeight w:val="518"/>
        </w:trPr>
        <w:tc>
          <w:tcPr>
            <w:tcW w:w="7651" w:type="dxa"/>
            <w:tcBorders>
              <w:top w:val="nil"/>
              <w:left w:val="nil"/>
              <w:bottom w:val="nil"/>
              <w:right w:val="nil"/>
            </w:tcBorders>
            <w:vAlign w:val="center"/>
          </w:tcPr>
          <w:p w:rsidR="000E7649" w:rsidRDefault="00DD357C">
            <w:pPr>
              <w:spacing w:after="0" w:line="276" w:lineRule="auto"/>
              <w:ind w:left="0" w:firstLine="0"/>
              <w:jc w:val="left"/>
            </w:pPr>
            <w:r>
              <w:t xml:space="preserve">Appendix 12: Method Quality Assessment </w:t>
            </w:r>
          </w:p>
        </w:tc>
        <w:tc>
          <w:tcPr>
            <w:tcW w:w="300" w:type="dxa"/>
            <w:tcBorders>
              <w:top w:val="nil"/>
              <w:left w:val="nil"/>
              <w:bottom w:val="nil"/>
              <w:right w:val="nil"/>
            </w:tcBorders>
            <w:vAlign w:val="center"/>
          </w:tcPr>
          <w:p w:rsidR="000E7649" w:rsidRDefault="00DD357C">
            <w:pPr>
              <w:spacing w:after="0" w:line="276" w:lineRule="auto"/>
              <w:ind w:left="0" w:firstLine="0"/>
            </w:pPr>
            <w:r>
              <w:t xml:space="preserve">93 </w:t>
            </w:r>
          </w:p>
        </w:tc>
      </w:tr>
      <w:tr w:rsidR="000E7649">
        <w:trPr>
          <w:trHeight w:val="392"/>
        </w:trPr>
        <w:tc>
          <w:tcPr>
            <w:tcW w:w="7651" w:type="dxa"/>
            <w:tcBorders>
              <w:top w:val="nil"/>
              <w:left w:val="nil"/>
              <w:bottom w:val="nil"/>
              <w:right w:val="nil"/>
            </w:tcBorders>
            <w:vAlign w:val="bottom"/>
          </w:tcPr>
          <w:p w:rsidR="000E7649" w:rsidRDefault="00DD357C">
            <w:pPr>
              <w:spacing w:after="0" w:line="276" w:lineRule="auto"/>
              <w:ind w:left="0" w:firstLine="0"/>
              <w:jc w:val="left"/>
            </w:pPr>
            <w:r>
              <w:t xml:space="preserve">Appendix 13: Method Assessment </w:t>
            </w:r>
          </w:p>
        </w:tc>
        <w:tc>
          <w:tcPr>
            <w:tcW w:w="300" w:type="dxa"/>
            <w:tcBorders>
              <w:top w:val="nil"/>
              <w:left w:val="nil"/>
              <w:bottom w:val="nil"/>
              <w:right w:val="nil"/>
            </w:tcBorders>
            <w:vAlign w:val="bottom"/>
          </w:tcPr>
          <w:p w:rsidR="000E7649" w:rsidRDefault="00DD357C">
            <w:pPr>
              <w:spacing w:after="0" w:line="276" w:lineRule="auto"/>
              <w:ind w:left="0" w:firstLine="0"/>
            </w:pPr>
            <w:r>
              <w:t xml:space="preserve">96 </w:t>
            </w:r>
          </w:p>
        </w:tc>
      </w:tr>
    </w:tbl>
    <w:p w:rsidR="000E7649" w:rsidRDefault="00DD357C">
      <w:pPr>
        <w:spacing w:after="238"/>
        <w:ind w:left="654"/>
      </w:pPr>
      <w:r>
        <w:t xml:space="preserve">Appendix 14: Student Test and Observation Result Treatment Class (Pre-test) 97 </w:t>
      </w:r>
    </w:p>
    <w:p w:rsidR="000E7649" w:rsidRDefault="00DD357C">
      <w:pPr>
        <w:spacing w:after="240"/>
        <w:ind w:left="654"/>
      </w:pPr>
      <w:r>
        <w:t xml:space="preserve">Appendix 15: Student Test and Observation Result Control Class (Pre-test) </w:t>
      </w:r>
      <w:r>
        <w:tab/>
        <w:t xml:space="preserve">99 </w:t>
      </w:r>
    </w:p>
    <w:p w:rsidR="000E7649" w:rsidRDefault="00DD357C">
      <w:pPr>
        <w:spacing w:after="240"/>
        <w:ind w:left="654"/>
      </w:pPr>
      <w:r>
        <w:t xml:space="preserve">Appendix 16: Learning Modul of Self-Record Method 101 </w:t>
      </w:r>
    </w:p>
    <w:p w:rsidR="000E7649" w:rsidRDefault="000E7649">
      <w:pPr>
        <w:spacing w:after="205" w:line="240" w:lineRule="auto"/>
        <w:ind w:left="644" w:firstLine="0"/>
        <w:jc w:val="left"/>
      </w:pPr>
      <w:bookmarkStart w:id="0" w:name="_GoBack"/>
      <w:bookmarkEnd w:id="0"/>
    </w:p>
    <w:sectPr w:rsidR="000E7649" w:rsidSect="00D5259D">
      <w:headerReference w:type="even" r:id="rId11"/>
      <w:headerReference w:type="default" r:id="rId12"/>
      <w:footerReference w:type="even" r:id="rId13"/>
      <w:footerReference w:type="default" r:id="rId14"/>
      <w:headerReference w:type="first" r:id="rId15"/>
      <w:footerReference w:type="first" r:id="rId16"/>
      <w:pgSz w:w="11908" w:h="16838"/>
      <w:pgMar w:top="2268" w:right="1701" w:bottom="1701" w:left="2268" w:header="720" w:footer="709" w:gutter="0"/>
      <w:pgNumType w:fmt="lowerRoman"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39F" w:rsidRDefault="0053239F">
      <w:pPr>
        <w:spacing w:line="240" w:lineRule="auto"/>
      </w:pPr>
      <w:r>
        <w:separator/>
      </w:r>
    </w:p>
  </w:endnote>
  <w:endnote w:type="continuationSeparator" w:id="1">
    <w:p w:rsidR="0053239F" w:rsidRDefault="005323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39F" w:rsidRDefault="0053239F">
      <w:pPr>
        <w:spacing w:after="0"/>
      </w:pPr>
      <w:r>
        <w:separator/>
      </w:r>
    </w:p>
  </w:footnote>
  <w:footnote w:type="continuationSeparator" w:id="1">
    <w:p w:rsidR="0053239F" w:rsidRDefault="0053239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2A21CC">
    <w:pPr>
      <w:spacing w:after="0" w:line="276" w:lineRule="auto"/>
      <w:ind w:left="0" w:firstLine="0"/>
      <w:jc w:val="left"/>
    </w:pPr>
    <w:r w:rsidRPr="002A21C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2A21CC">
    <w:pPr>
      <w:spacing w:after="0" w:line="276" w:lineRule="auto"/>
      <w:ind w:left="0" w:firstLine="0"/>
      <w:jc w:val="left"/>
    </w:pPr>
    <w:r w:rsidRPr="002A21C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2A21CC">
    <w:pPr>
      <w:spacing w:after="0" w:line="276" w:lineRule="auto"/>
      <w:ind w:left="0" w:firstLine="0"/>
      <w:jc w:val="left"/>
    </w:pPr>
    <w:r w:rsidRPr="002A21C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HcfQcyDSsBgksa2ZQE+UzK0abMY=" w:salt="lN7FGCCQpjvj0+COLCTV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240FE2"/>
    <w:rsid w:val="002A1273"/>
    <w:rsid w:val="002A21CC"/>
    <w:rsid w:val="00302775"/>
    <w:rsid w:val="003B5C52"/>
    <w:rsid w:val="00404D5E"/>
    <w:rsid w:val="0053239F"/>
    <w:rsid w:val="00A53D55"/>
    <w:rsid w:val="00B4110E"/>
    <w:rsid w:val="00B87968"/>
    <w:rsid w:val="00D5259D"/>
    <w:rsid w:val="00DC34EE"/>
    <w:rsid w:val="00DD357C"/>
    <w:rsid w:val="00DF0E47"/>
    <w:rsid w:val="00E16617"/>
    <w:rsid w:val="00E60D37"/>
    <w:rsid w:val="00F025AC"/>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CC"/>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2A21CC"/>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2A21CC"/>
    <w:rPr>
      <w:rFonts w:ascii="Times New Roman" w:eastAsia="Times New Roman" w:hAnsi="Times New Roman" w:cs="Times New Roman"/>
      <w:b/>
      <w:color w:val="000000"/>
      <w:sz w:val="24"/>
      <w:u w:val="single" w:color="000000"/>
    </w:rPr>
  </w:style>
  <w:style w:type="table" w:customStyle="1" w:styleId="TableGrid">
    <w:name w:val="TableGrid"/>
    <w:rsid w:val="002A21CC"/>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D42A09-B30F-479B-9C77-82ECB42E50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2026-03-09T03:55:00Z</dcterms:created>
  <dcterms:modified xsi:type="dcterms:W3CDTF">2026-03-09T03:55:00Z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