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94" w:rsidRDefault="004A6B94" w:rsidP="004A6B94">
      <w:pPr>
        <w:pStyle w:val="Heading1"/>
        <w:ind w:left="424"/>
        <w:rPr>
          <w:lang w:val="id-ID"/>
        </w:rPr>
      </w:pPr>
      <w:r>
        <w:rPr>
          <w:lang w:val="id-ID"/>
        </w:rPr>
        <w:t>BAB</w:t>
      </w:r>
      <w:r>
        <w:rPr>
          <w:spacing w:val="-5"/>
          <w:lang w:val="id-ID"/>
        </w:rPr>
        <w:t>III</w:t>
      </w:r>
    </w:p>
    <w:p w:rsidR="004A6B94" w:rsidRDefault="004A6B94" w:rsidP="004A6B94">
      <w:pPr>
        <w:pStyle w:val="BodyText"/>
        <w:spacing w:before="109"/>
        <w:rPr>
          <w:b/>
          <w:lang w:val="id-ID"/>
        </w:rPr>
      </w:pPr>
    </w:p>
    <w:p w:rsidR="004A6B94" w:rsidRDefault="004A6B94" w:rsidP="004A6B94">
      <w:pPr>
        <w:ind w:left="422"/>
        <w:jc w:val="center"/>
        <w:rPr>
          <w:b/>
          <w:lang w:val="id-ID"/>
        </w:rPr>
      </w:pPr>
      <w:bookmarkStart w:id="0" w:name="_bookmark29"/>
      <w:bookmarkEnd w:id="0"/>
      <w:r>
        <w:rPr>
          <w:b/>
          <w:lang w:val="id-ID"/>
        </w:rPr>
        <w:t>METODE</w:t>
      </w:r>
      <w:r>
        <w:rPr>
          <w:b/>
          <w:spacing w:val="-2"/>
          <w:lang w:val="id-ID"/>
        </w:rPr>
        <w:t>PENELITIAN</w:t>
      </w:r>
    </w:p>
    <w:p w:rsidR="004A6B94" w:rsidRDefault="004A6B94" w:rsidP="00782AFF">
      <w:pPr>
        <w:pStyle w:val="Heading2"/>
        <w:keepNext w:val="0"/>
        <w:keepLines w:val="0"/>
        <w:widowControl w:val="0"/>
        <w:numPr>
          <w:ilvl w:val="0"/>
          <w:numId w:val="1"/>
        </w:numPr>
        <w:tabs>
          <w:tab w:val="left" w:pos="1288"/>
        </w:tabs>
        <w:autoSpaceDE w:val="0"/>
        <w:autoSpaceDN w:val="0"/>
        <w:spacing w:before="100"/>
        <w:ind w:left="1288" w:hanging="719"/>
        <w:rPr>
          <w:sz w:val="24"/>
          <w:lang w:val="id-ID"/>
        </w:rPr>
      </w:pPr>
      <w:bookmarkStart w:id="1" w:name="_bookmark30"/>
      <w:bookmarkEnd w:id="1"/>
      <w:r>
        <w:rPr>
          <w:lang w:val="id-ID"/>
        </w:rPr>
        <w:t>Jenis</w:t>
      </w:r>
      <w:r>
        <w:rPr>
          <w:spacing w:val="-2"/>
          <w:lang w:val="id-ID"/>
        </w:rPr>
        <w:t xml:space="preserve"> Penelitian</w:t>
      </w:r>
    </w:p>
    <w:p w:rsidR="004A6B94" w:rsidRDefault="004A6B94" w:rsidP="004A6B94">
      <w:pPr>
        <w:pStyle w:val="BodyText"/>
        <w:rPr>
          <w:b/>
          <w:lang w:val="id-ID"/>
        </w:rPr>
      </w:pPr>
    </w:p>
    <w:p w:rsidR="004A6B94" w:rsidRDefault="004A6B94" w:rsidP="004A6B94">
      <w:pPr>
        <w:pStyle w:val="BodyText"/>
        <w:spacing w:line="480" w:lineRule="auto"/>
        <w:ind w:left="569" w:firstLine="720"/>
        <w:rPr>
          <w:lang w:val="id-ID"/>
        </w:rPr>
      </w:pPr>
      <w:r>
        <w:rPr>
          <w:lang w:val="id-ID"/>
        </w:rPr>
        <w:t>Jenispenelitianyangdigunakandalamskripsiiniadalahpenelitianyuridis normatif, yaitu suatu metode penelitian hukum yang dilakukan dengan cara</w:t>
      </w:r>
    </w:p>
    <w:p w:rsidR="004A6B94" w:rsidRDefault="004A6B94" w:rsidP="004A6B94">
      <w:pPr>
        <w:pStyle w:val="BodyText"/>
        <w:spacing w:line="480" w:lineRule="auto"/>
        <w:ind w:left="569" w:right="166"/>
        <w:rPr>
          <w:lang w:val="id-ID"/>
        </w:rPr>
      </w:pPr>
      <w:r>
        <w:rPr>
          <w:lang w:val="id-ID"/>
        </w:rPr>
        <w:t>menelaah dan menganalisis bahan pustaka atau data sekunder sebagai sumber utama informasi. Penelitian ini berfokus pada studi doktrinal terhadap norma- normahukumyangberlaku,termasukperaturanperundang-undangan,literatur hukum, dokumen resmi, serta putusan pengadilan yang relevan dengan kasus.</w:t>
      </w:r>
    </w:p>
    <w:p w:rsidR="004A6B94" w:rsidRDefault="004A6B94" w:rsidP="004A6B94">
      <w:pPr>
        <w:pStyle w:val="BodyText"/>
        <w:spacing w:before="161" w:line="480" w:lineRule="auto"/>
        <w:ind w:left="569" w:firstLine="720"/>
        <w:rPr>
          <w:lang w:val="id-ID"/>
        </w:rPr>
      </w:pPr>
      <w:r>
        <w:rPr>
          <w:lang w:val="id-ID"/>
        </w:rPr>
        <w:t xml:space="preserve">Pendekatanyuridisnormatifinidipilihkarenabertujuanuntukmengkaji secara mendalam aspek-aspek hukum yang mengatur tindakan </w:t>
      </w:r>
      <w:r>
        <w:rPr>
          <w:i/>
          <w:lang w:val="id-ID"/>
        </w:rPr>
        <w:t xml:space="preserve">flexing </w:t>
      </w:r>
      <w:r>
        <w:rPr>
          <w:lang w:val="id-ID"/>
        </w:rPr>
        <w:t>yang</w:t>
      </w:r>
    </w:p>
    <w:p w:rsidR="004A6B94" w:rsidRDefault="004A6B94" w:rsidP="004A6B94">
      <w:pPr>
        <w:pStyle w:val="BodyText"/>
        <w:spacing w:line="480" w:lineRule="auto"/>
        <w:ind w:left="569"/>
        <w:rPr>
          <w:lang w:val="id-ID"/>
        </w:rPr>
      </w:pPr>
      <w:r>
        <w:rPr>
          <w:lang w:val="id-ID"/>
        </w:rPr>
        <w:t>berkaitan dengan praktik arisan bodong, khususnya dalam konteks aturan hukum pidana,perlindungankonsumen,danhukumperdata.Dengandemikian,penelitian ini menitikberatkan pada pemahaman dan interpretasi norma hukum yang ada</w:t>
      </w:r>
    </w:p>
    <w:p w:rsidR="004A6B94" w:rsidRDefault="004A6B94" w:rsidP="004A6B94">
      <w:pPr>
        <w:pStyle w:val="BodyText"/>
        <w:spacing w:before="1" w:line="480" w:lineRule="auto"/>
        <w:ind w:left="569"/>
        <w:rPr>
          <w:lang w:val="id-ID"/>
        </w:rPr>
      </w:pPr>
      <w:r>
        <w:rPr>
          <w:lang w:val="id-ID"/>
        </w:rPr>
        <w:t>sebagailandasandalammemberikananalisisdankesimpulanyangtepatmengenai kedudukan hukum pelaku flexing dalam kasus arisan bodong.</w:t>
      </w:r>
    </w:p>
    <w:p w:rsidR="004A6B94" w:rsidRDefault="004A6B94" w:rsidP="004A6B94">
      <w:pPr>
        <w:pStyle w:val="BodyText"/>
        <w:spacing w:before="161" w:line="480" w:lineRule="auto"/>
        <w:ind w:left="569" w:right="166" w:firstLine="720"/>
        <w:rPr>
          <w:lang w:val="id-ID"/>
        </w:rPr>
      </w:pPr>
      <w:r>
        <w:rPr>
          <w:lang w:val="id-ID"/>
        </w:rPr>
        <w:t xml:space="preserve">Selain itu, penelitian yuridisnormatif jugamemungkinkan penulisuntuk mengidentifikasi kekosongan hukum (legal vacuum) maupun ketidaksesuaian aturan yang mungkin terjadi dalam menangani fenomena baru di era digital ini, </w:t>
      </w:r>
      <w:r>
        <w:rPr>
          <w:lang w:val="id-ID"/>
        </w:rPr>
        <w:lastRenderedPageBreak/>
        <w:t>sehinggadapatmemberikanrekomendasiyangkonstruktifuntukpengembangan hukum ke depan.</w:t>
      </w:r>
    </w:p>
    <w:p w:rsidR="004A6B94" w:rsidRDefault="004A6B94" w:rsidP="004A6B94">
      <w:pPr>
        <w:spacing w:line="480" w:lineRule="auto"/>
        <w:rPr>
          <w:lang w:val="id-ID"/>
        </w:rPr>
        <w:sectPr w:rsidR="004A6B94">
          <w:pgSz w:w="11910" w:h="16840"/>
          <w:pgMar w:top="800" w:right="1559" w:bottom="280" w:left="1700" w:header="546" w:footer="0" w:gutter="0"/>
          <w:cols w:space="720"/>
        </w:sectPr>
      </w:pPr>
    </w:p>
    <w:p w:rsidR="004A6B94" w:rsidRDefault="004A6B94" w:rsidP="004A6B94">
      <w:pPr>
        <w:pStyle w:val="BodyText"/>
        <w:rPr>
          <w:lang w:val="id-ID"/>
        </w:rPr>
      </w:pPr>
    </w:p>
    <w:p w:rsidR="004A6B94" w:rsidRDefault="004A6B94" w:rsidP="004A6B94">
      <w:pPr>
        <w:pStyle w:val="BodyText"/>
        <w:rPr>
          <w:lang w:val="id-ID"/>
        </w:rPr>
      </w:pPr>
    </w:p>
    <w:p w:rsidR="004A6B94" w:rsidRDefault="004A6B94" w:rsidP="004A6B94">
      <w:pPr>
        <w:pStyle w:val="BodyText"/>
        <w:spacing w:before="60"/>
        <w:rPr>
          <w:lang w:val="id-ID"/>
        </w:rPr>
      </w:pPr>
    </w:p>
    <w:p w:rsidR="004A6B94" w:rsidRDefault="004A6B94" w:rsidP="00782AFF">
      <w:pPr>
        <w:pStyle w:val="Heading2"/>
        <w:keepNext w:val="0"/>
        <w:keepLines w:val="0"/>
        <w:widowControl w:val="0"/>
        <w:numPr>
          <w:ilvl w:val="0"/>
          <w:numId w:val="1"/>
        </w:numPr>
        <w:tabs>
          <w:tab w:val="left" w:pos="1288"/>
        </w:tabs>
        <w:autoSpaceDE w:val="0"/>
        <w:autoSpaceDN w:val="0"/>
        <w:spacing w:before="0"/>
        <w:ind w:left="1288" w:hanging="719"/>
        <w:rPr>
          <w:lang w:val="id-ID"/>
        </w:rPr>
      </w:pPr>
      <w:bookmarkStart w:id="2" w:name="_bookmark31"/>
      <w:bookmarkEnd w:id="2"/>
      <w:r>
        <w:rPr>
          <w:lang w:val="id-ID"/>
        </w:rPr>
        <w:t>Pendekatan</w:t>
      </w:r>
      <w:r>
        <w:rPr>
          <w:spacing w:val="-2"/>
          <w:lang w:val="id-ID"/>
        </w:rPr>
        <w:t>penelitian</w:t>
      </w:r>
    </w:p>
    <w:p w:rsidR="004A6B94" w:rsidRDefault="004A6B94" w:rsidP="004A6B94">
      <w:pPr>
        <w:pStyle w:val="BodyText"/>
        <w:rPr>
          <w:b/>
          <w:lang w:val="id-ID"/>
        </w:rPr>
      </w:pPr>
    </w:p>
    <w:p w:rsidR="004A6B94" w:rsidRDefault="004A6B94" w:rsidP="004A6B94">
      <w:pPr>
        <w:pStyle w:val="BodyText"/>
        <w:ind w:left="1288"/>
        <w:rPr>
          <w:lang w:val="id-ID"/>
        </w:rPr>
      </w:pPr>
      <w:r>
        <w:rPr>
          <w:lang w:val="id-ID"/>
        </w:rPr>
        <w:t>Penelitianinimenggunakantigapendekatanutamadalam</w:t>
      </w:r>
      <w:r>
        <w:rPr>
          <w:spacing w:val="-2"/>
          <w:lang w:val="id-ID"/>
        </w:rPr>
        <w:t>menganalisis</w:t>
      </w:r>
    </w:p>
    <w:p w:rsidR="004A6B94" w:rsidRDefault="004A6B94" w:rsidP="004A6B94">
      <w:pPr>
        <w:pStyle w:val="BodyText"/>
        <w:rPr>
          <w:lang w:val="id-ID"/>
        </w:rPr>
      </w:pPr>
    </w:p>
    <w:p w:rsidR="004A6B94" w:rsidRDefault="004A6B94" w:rsidP="004A6B94">
      <w:pPr>
        <w:pStyle w:val="BodyText"/>
        <w:spacing w:line="480" w:lineRule="auto"/>
        <w:ind w:left="569" w:right="282"/>
        <w:rPr>
          <w:lang w:val="id-ID"/>
        </w:rPr>
      </w:pPr>
      <w:r>
        <w:rPr>
          <w:lang w:val="id-ID"/>
        </w:rPr>
        <w:t>fenomena</w:t>
      </w:r>
      <w:r>
        <w:rPr>
          <w:i/>
          <w:lang w:val="id-ID"/>
        </w:rPr>
        <w:t>flexing</w:t>
      </w:r>
      <w:r>
        <w:rPr>
          <w:lang w:val="id-ID"/>
        </w:rPr>
        <w:t>yangberkaitandenganpraktikarisanbodong,yaitupendekatan perundang-undangan (statute approach), pendekatan konseptual (conceptual</w:t>
      </w:r>
    </w:p>
    <w:p w:rsidR="004A6B94" w:rsidRDefault="004A6B94" w:rsidP="004A6B94">
      <w:pPr>
        <w:pStyle w:val="BodyText"/>
        <w:spacing w:before="1"/>
        <w:ind w:left="569"/>
        <w:rPr>
          <w:lang w:val="id-ID"/>
        </w:rPr>
      </w:pPr>
      <w:r>
        <w:rPr>
          <w:lang w:val="id-ID"/>
        </w:rPr>
        <w:t xml:space="preserve">approach),danpendekatankasus(case </w:t>
      </w:r>
      <w:r>
        <w:rPr>
          <w:spacing w:val="-2"/>
          <w:lang w:val="id-ID"/>
        </w:rPr>
        <w:t>approach).</w:t>
      </w:r>
    </w:p>
    <w:p w:rsidR="004A6B94" w:rsidRDefault="004A6B94" w:rsidP="004A6B94">
      <w:pPr>
        <w:pStyle w:val="BodyText"/>
        <w:spacing w:before="160"/>
        <w:rPr>
          <w:lang w:val="id-ID"/>
        </w:rPr>
      </w:pPr>
    </w:p>
    <w:p w:rsidR="004A6B94" w:rsidRDefault="004A6B94" w:rsidP="004A6B94">
      <w:pPr>
        <w:pStyle w:val="BodyText"/>
        <w:spacing w:line="480" w:lineRule="auto"/>
        <w:ind w:left="569" w:firstLine="720"/>
        <w:rPr>
          <w:lang w:val="id-ID"/>
        </w:rPr>
      </w:pPr>
      <w:r>
        <w:rPr>
          <w:lang w:val="id-ID"/>
        </w:rPr>
        <w:t>Pendekatanperundang-undangandigunakanuntukmenelaahdanmengkaji secara mendalam berbagai ketentuan hukum yang relevan, terutama pasal-pasal</w:t>
      </w:r>
    </w:p>
    <w:p w:rsidR="004A6B94" w:rsidRDefault="004A6B94" w:rsidP="004A6B94">
      <w:pPr>
        <w:pStyle w:val="BodyText"/>
        <w:spacing w:before="1" w:line="480" w:lineRule="auto"/>
        <w:ind w:left="569" w:right="282"/>
        <w:rPr>
          <w:lang w:val="id-ID"/>
        </w:rPr>
      </w:pPr>
      <w:r>
        <w:rPr>
          <w:lang w:val="id-ID"/>
        </w:rPr>
        <w:t>yangmengaturtindakpidanapenipuan,perlindungankonsumen,danaturan hukum terkait transaksi elektronik. Dengan pendekatan ini, penulis dapat</w:t>
      </w:r>
    </w:p>
    <w:p w:rsidR="004A6B94" w:rsidRDefault="004A6B94" w:rsidP="004A6B94">
      <w:pPr>
        <w:pStyle w:val="BodyText"/>
        <w:spacing w:line="480" w:lineRule="auto"/>
        <w:ind w:left="569"/>
        <w:rPr>
          <w:lang w:val="id-ID"/>
        </w:rPr>
      </w:pPr>
      <w:r>
        <w:rPr>
          <w:lang w:val="id-ID"/>
        </w:rPr>
        <w:t>memahaminormahukumyangberlakusebagaidasaranalisisterhadapperbuatan pelaku flexing dalam konteks hukum positif di Indonesia.</w:t>
      </w:r>
    </w:p>
    <w:p w:rsidR="004A6B94" w:rsidRDefault="004A6B94" w:rsidP="004A6B94">
      <w:pPr>
        <w:pStyle w:val="BodyText"/>
        <w:spacing w:before="160" w:line="480" w:lineRule="auto"/>
        <w:ind w:left="569" w:right="494" w:firstLine="720"/>
        <w:rPr>
          <w:lang w:val="id-ID"/>
        </w:rPr>
      </w:pPr>
      <w:r>
        <w:rPr>
          <w:lang w:val="id-ID"/>
        </w:rPr>
        <w:t>Pendekatan konseptual digunakan untukmengkaji konsep-konsep teori hukumdanprinsip-prinsipumumyangmenjadilandasanpemahamanterhadap fenomena flexing dan arisan bodong. Pendekatan ini membantu memperkuat</w:t>
      </w:r>
    </w:p>
    <w:p w:rsidR="004A6B94" w:rsidRDefault="004A6B94" w:rsidP="004A6B94">
      <w:pPr>
        <w:pStyle w:val="BodyText"/>
        <w:spacing w:before="1"/>
        <w:ind w:left="569"/>
        <w:rPr>
          <w:lang w:val="id-ID"/>
        </w:rPr>
      </w:pPr>
      <w:r>
        <w:rPr>
          <w:lang w:val="id-ID"/>
        </w:rPr>
        <w:t>dasarteori yangdigunakandalam penelitian,seperti konsep</w:t>
      </w:r>
      <w:r>
        <w:rPr>
          <w:spacing w:val="-2"/>
          <w:lang w:val="id-ID"/>
        </w:rPr>
        <w:t>penipuan,</w:t>
      </w:r>
    </w:p>
    <w:p w:rsidR="004A6B94" w:rsidRDefault="004A6B94" w:rsidP="004A6B94">
      <w:pPr>
        <w:pStyle w:val="BodyText"/>
        <w:rPr>
          <w:lang w:val="id-ID"/>
        </w:rPr>
      </w:pPr>
    </w:p>
    <w:p w:rsidR="004A6B94" w:rsidRDefault="004A6B94" w:rsidP="004A6B94">
      <w:pPr>
        <w:pStyle w:val="BodyText"/>
        <w:spacing w:line="480" w:lineRule="auto"/>
        <w:ind w:left="569"/>
        <w:rPr>
          <w:lang w:val="id-ID"/>
        </w:rPr>
      </w:pPr>
      <w:r>
        <w:rPr>
          <w:lang w:val="id-ID"/>
        </w:rPr>
        <w:t>perlindungankonsumen,dankejahatandigital,sehinggaanalisisyangdilakukan menjadi lebih komprehensif dan sistematis.</w:t>
      </w:r>
    </w:p>
    <w:p w:rsidR="004A6B94" w:rsidRDefault="004A6B94" w:rsidP="004A6B94">
      <w:pPr>
        <w:pStyle w:val="BodyText"/>
        <w:spacing w:before="160"/>
        <w:ind w:left="1288"/>
        <w:rPr>
          <w:lang w:val="id-ID"/>
        </w:rPr>
      </w:pPr>
      <w:r>
        <w:rPr>
          <w:lang w:val="id-ID"/>
        </w:rPr>
        <w:t xml:space="preserve">Sedangkanpendekatankasusdigunakanuntukmenguraikan </w:t>
      </w:r>
      <w:r>
        <w:rPr>
          <w:spacing w:val="-5"/>
          <w:lang w:val="id-ID"/>
        </w:rPr>
        <w:t>dan</w:t>
      </w:r>
    </w:p>
    <w:p w:rsidR="004A6B94" w:rsidRDefault="004A6B94" w:rsidP="004A6B94">
      <w:pPr>
        <w:pStyle w:val="BodyText"/>
        <w:rPr>
          <w:lang w:val="id-ID"/>
        </w:rPr>
      </w:pPr>
    </w:p>
    <w:p w:rsidR="004A6B94" w:rsidRDefault="004A6B94" w:rsidP="004A6B94">
      <w:pPr>
        <w:pStyle w:val="BodyText"/>
        <w:spacing w:before="1" w:line="480" w:lineRule="auto"/>
        <w:ind w:left="569"/>
        <w:rPr>
          <w:lang w:val="id-ID"/>
        </w:rPr>
      </w:pPr>
      <w:r>
        <w:rPr>
          <w:lang w:val="id-ID"/>
        </w:rPr>
        <w:lastRenderedPageBreak/>
        <w:t>menganalisiscontoh-contoh kasusnyata yang terjadi di Kabupaten Karo terkait praktik arisan bodong. Pendekatan ini memberikan gambaran empiris yang memperkayapenelitiandenganmelihatbagaimanaketentuanhukumditerapkan dalam praktik, serta dampak sosial dan hukum yang ditimbulkan. Pendekatan</w:t>
      </w:r>
    </w:p>
    <w:p w:rsidR="004A6B94" w:rsidRDefault="004A6B94" w:rsidP="004A6B94">
      <w:pPr>
        <w:spacing w:line="480" w:lineRule="auto"/>
        <w:rPr>
          <w:lang w:val="id-ID"/>
        </w:rPr>
        <w:sectPr w:rsidR="004A6B94">
          <w:pgSz w:w="11910" w:h="16840"/>
          <w:pgMar w:top="800" w:right="1559" w:bottom="280" w:left="1700" w:header="546" w:footer="0" w:gutter="0"/>
          <w:cols w:space="720"/>
        </w:sectPr>
      </w:pPr>
    </w:p>
    <w:p w:rsidR="004A6B94" w:rsidRDefault="004A6B94" w:rsidP="004A6B94">
      <w:pPr>
        <w:pStyle w:val="BodyText"/>
        <w:rPr>
          <w:lang w:val="id-ID"/>
        </w:rPr>
      </w:pPr>
    </w:p>
    <w:p w:rsidR="004A6B94" w:rsidRDefault="004A6B94" w:rsidP="004A6B94">
      <w:pPr>
        <w:pStyle w:val="BodyText"/>
        <w:rPr>
          <w:lang w:val="id-ID"/>
        </w:rPr>
      </w:pPr>
    </w:p>
    <w:p w:rsidR="004A6B94" w:rsidRDefault="004A6B94" w:rsidP="004A6B94">
      <w:pPr>
        <w:pStyle w:val="BodyText"/>
        <w:spacing w:before="60"/>
        <w:rPr>
          <w:lang w:val="id-ID"/>
        </w:rPr>
      </w:pPr>
    </w:p>
    <w:p w:rsidR="004A6B94" w:rsidRDefault="004A6B94" w:rsidP="004A6B94">
      <w:pPr>
        <w:pStyle w:val="BodyText"/>
        <w:spacing w:line="480" w:lineRule="auto"/>
        <w:ind w:left="569" w:right="166"/>
        <w:rPr>
          <w:lang w:val="id-ID"/>
        </w:rPr>
      </w:pPr>
      <w:r>
        <w:rPr>
          <w:lang w:val="id-ID"/>
        </w:rPr>
        <w:t>kasusjugamemungkinkanpenulisuntukmengidentifikasipermasalahannyata yang dihadapi masyarakat dan menilai efektivitas hukum yang berlaku.</w:t>
      </w:r>
    </w:p>
    <w:p w:rsidR="004A6B94" w:rsidRDefault="004A6B94" w:rsidP="004A6B94">
      <w:pPr>
        <w:pStyle w:val="BodyText"/>
        <w:spacing w:before="160" w:line="480" w:lineRule="auto"/>
        <w:ind w:left="569" w:right="223" w:firstLine="720"/>
        <w:rPr>
          <w:lang w:val="id-ID"/>
        </w:rPr>
      </w:pPr>
      <w:r>
        <w:rPr>
          <w:lang w:val="id-ID"/>
        </w:rPr>
        <w:t>Dengan ketiga pendekatan tersebut, penelitian ini diharapkan mampu memberikan analisis yang menyeluruh baik dari sisi normatif, konseptual, maupunempirisdalammenghadapifenomenaflexingsebagaibagiandaripraktik arisan bodong.</w:t>
      </w:r>
    </w:p>
    <w:p w:rsidR="004A6B94" w:rsidRDefault="004A6B94" w:rsidP="00782AFF">
      <w:pPr>
        <w:pStyle w:val="Heading2"/>
        <w:keepNext w:val="0"/>
        <w:keepLines w:val="0"/>
        <w:widowControl w:val="0"/>
        <w:numPr>
          <w:ilvl w:val="0"/>
          <w:numId w:val="1"/>
        </w:numPr>
        <w:tabs>
          <w:tab w:val="left" w:pos="1288"/>
        </w:tabs>
        <w:autoSpaceDE w:val="0"/>
        <w:autoSpaceDN w:val="0"/>
        <w:spacing w:before="161"/>
        <w:ind w:left="1288" w:hanging="719"/>
        <w:rPr>
          <w:lang w:val="id-ID"/>
        </w:rPr>
      </w:pPr>
      <w:bookmarkStart w:id="3" w:name="_bookmark32"/>
      <w:bookmarkEnd w:id="3"/>
      <w:r>
        <w:rPr>
          <w:lang w:val="id-ID"/>
        </w:rPr>
        <w:t>Lokasi</w:t>
      </w:r>
      <w:r>
        <w:rPr>
          <w:spacing w:val="-2"/>
          <w:lang w:val="id-ID"/>
        </w:rPr>
        <w:t>Penelitian</w:t>
      </w:r>
    </w:p>
    <w:p w:rsidR="004A6B94" w:rsidRDefault="004A6B94" w:rsidP="004A6B94">
      <w:pPr>
        <w:pStyle w:val="BodyText"/>
        <w:rPr>
          <w:b/>
          <w:lang w:val="id-ID"/>
        </w:rPr>
      </w:pPr>
    </w:p>
    <w:p w:rsidR="004A6B94" w:rsidRDefault="004A6B94" w:rsidP="004A6B94">
      <w:pPr>
        <w:pStyle w:val="BodyText"/>
        <w:spacing w:before="1" w:line="480" w:lineRule="auto"/>
        <w:ind w:left="569" w:firstLine="720"/>
        <w:rPr>
          <w:lang w:val="id-ID"/>
        </w:rPr>
      </w:pPr>
      <w:r>
        <w:rPr>
          <w:lang w:val="id-ID"/>
        </w:rPr>
        <w:t>Penelitian dilakukan di Kabupaten Karo, Provinsi Sumatera Utara, khususnyapadabeberapadesaataukecamatanyangdiketahuipernahterjadi</w:t>
      </w:r>
    </w:p>
    <w:p w:rsidR="004A6B94" w:rsidRDefault="004A6B94" w:rsidP="004A6B94">
      <w:pPr>
        <w:pStyle w:val="BodyText"/>
        <w:spacing w:line="480" w:lineRule="auto"/>
        <w:ind w:left="569"/>
        <w:rPr>
          <w:lang w:val="id-ID"/>
        </w:rPr>
      </w:pPr>
      <w:r>
        <w:rPr>
          <w:lang w:val="id-ID"/>
        </w:rPr>
        <w:t>kasusarisanbodongyangdipromosikanmelaluimediasosialolehpelakudengan aksi flexing.</w:t>
      </w:r>
    </w:p>
    <w:p w:rsidR="004A6B94" w:rsidRDefault="004A6B94" w:rsidP="00782AFF">
      <w:pPr>
        <w:pStyle w:val="Heading2"/>
        <w:keepNext w:val="0"/>
        <w:keepLines w:val="0"/>
        <w:widowControl w:val="0"/>
        <w:numPr>
          <w:ilvl w:val="0"/>
          <w:numId w:val="1"/>
        </w:numPr>
        <w:tabs>
          <w:tab w:val="left" w:pos="1288"/>
        </w:tabs>
        <w:autoSpaceDE w:val="0"/>
        <w:autoSpaceDN w:val="0"/>
        <w:spacing w:before="160"/>
        <w:ind w:left="1288" w:hanging="719"/>
        <w:rPr>
          <w:lang w:val="id-ID"/>
        </w:rPr>
      </w:pPr>
      <w:bookmarkStart w:id="4" w:name="_bookmark33"/>
      <w:bookmarkEnd w:id="4"/>
      <w:r>
        <w:rPr>
          <w:lang w:val="id-ID"/>
        </w:rPr>
        <w:t>Sumber</w:t>
      </w:r>
      <w:r>
        <w:rPr>
          <w:spacing w:val="-4"/>
          <w:lang w:val="id-ID"/>
        </w:rPr>
        <w:t>Data</w:t>
      </w:r>
    </w:p>
    <w:p w:rsidR="004A6B94" w:rsidRDefault="004A6B94" w:rsidP="004A6B94">
      <w:pPr>
        <w:pStyle w:val="BodyText"/>
        <w:rPr>
          <w:b/>
          <w:lang w:val="id-ID"/>
        </w:rPr>
      </w:pPr>
    </w:p>
    <w:p w:rsidR="004A6B94" w:rsidRDefault="004A6B94" w:rsidP="004A6B94">
      <w:pPr>
        <w:pStyle w:val="BodyText"/>
        <w:spacing w:line="480" w:lineRule="auto"/>
        <w:ind w:left="569" w:firstLine="720"/>
        <w:rPr>
          <w:lang w:val="id-ID"/>
        </w:rPr>
      </w:pPr>
      <w:r>
        <w:rPr>
          <w:lang w:val="id-ID"/>
        </w:rPr>
        <w:t>Dalam penelitian ini, sumber data dibedakan menjadi dua kategori utama, yaitudataprimerdandatasekunder,yangkeduanyamemilikiperanpentingdalam mendukung analisis dan validitas hasil penelitian.</w:t>
      </w:r>
    </w:p>
    <w:p w:rsidR="004A6B94" w:rsidRDefault="004A6B94" w:rsidP="00782AFF">
      <w:pPr>
        <w:pStyle w:val="Heading2"/>
        <w:keepNext w:val="0"/>
        <w:keepLines w:val="0"/>
        <w:widowControl w:val="0"/>
        <w:numPr>
          <w:ilvl w:val="1"/>
          <w:numId w:val="1"/>
        </w:numPr>
        <w:tabs>
          <w:tab w:val="left" w:pos="1276"/>
        </w:tabs>
        <w:autoSpaceDE w:val="0"/>
        <w:autoSpaceDN w:val="0"/>
        <w:spacing w:before="161"/>
        <w:ind w:left="1276" w:hanging="707"/>
        <w:rPr>
          <w:lang w:val="id-ID"/>
        </w:rPr>
      </w:pPr>
      <w:bookmarkStart w:id="5" w:name="_bookmark34"/>
      <w:bookmarkEnd w:id="5"/>
      <w:r>
        <w:rPr>
          <w:lang w:val="id-ID"/>
        </w:rPr>
        <w:t>Data</w:t>
      </w:r>
      <w:r>
        <w:rPr>
          <w:spacing w:val="-2"/>
          <w:lang w:val="id-ID"/>
        </w:rPr>
        <w:t xml:space="preserve"> Primer</w:t>
      </w:r>
    </w:p>
    <w:p w:rsidR="004A6B94" w:rsidRDefault="004A6B94" w:rsidP="004A6B94">
      <w:pPr>
        <w:pStyle w:val="BodyText"/>
        <w:spacing w:before="80"/>
        <w:rPr>
          <w:b/>
          <w:lang w:val="id-ID"/>
        </w:rPr>
      </w:pPr>
    </w:p>
    <w:p w:rsidR="004A6B94" w:rsidRDefault="004A6B94" w:rsidP="004A6B94">
      <w:pPr>
        <w:pStyle w:val="BodyText"/>
        <w:spacing w:line="480" w:lineRule="auto"/>
        <w:ind w:left="569" w:right="166" w:firstLine="720"/>
        <w:rPr>
          <w:lang w:val="id-ID"/>
        </w:rPr>
      </w:pPr>
      <w:r>
        <w:rPr>
          <w:lang w:val="id-ID"/>
        </w:rPr>
        <w:t>Data primer diperoleh langsung dari lapangan melalui wawancara mendalamdenganbeberapapihakterkait.Informanutamaterdiridarikorban</w:t>
      </w:r>
    </w:p>
    <w:p w:rsidR="004A6B94" w:rsidRDefault="004A6B94" w:rsidP="004A6B94">
      <w:pPr>
        <w:pStyle w:val="BodyText"/>
        <w:spacing w:before="1" w:line="480" w:lineRule="auto"/>
        <w:ind w:left="569"/>
        <w:rPr>
          <w:lang w:val="id-ID"/>
        </w:rPr>
      </w:pPr>
      <w:r>
        <w:rPr>
          <w:lang w:val="id-ID"/>
        </w:rPr>
        <w:lastRenderedPageBreak/>
        <w:t>arisan bodong yang mengalami kerugian akibat praktik penipuan tersebut, serta aparatpenegakhukumsepertipihakkepolisiandanaparathukumsetempatyang berwenang menangani kasus-kasus tersebut. Wawancara ini bertujuan untuk</w:t>
      </w:r>
    </w:p>
    <w:p w:rsidR="004A6B94" w:rsidRDefault="004A6B94" w:rsidP="004A6B94">
      <w:pPr>
        <w:pStyle w:val="BodyText"/>
        <w:spacing w:line="480" w:lineRule="auto"/>
        <w:ind w:left="569"/>
        <w:rPr>
          <w:lang w:val="id-ID"/>
        </w:rPr>
      </w:pPr>
      <w:r>
        <w:rPr>
          <w:lang w:val="id-ID"/>
        </w:rPr>
        <w:t>mendapatkaninformasifaktualdanperspektiflangsungmengenaimodusoperandi pelaku, dampak yang dirasakan korban, serta upaya penegakan hukum yang telah</w:t>
      </w:r>
    </w:p>
    <w:p w:rsidR="004A6B94" w:rsidRDefault="004A6B94" w:rsidP="004A6B94">
      <w:pPr>
        <w:spacing w:line="480" w:lineRule="auto"/>
        <w:rPr>
          <w:lang w:val="id-ID"/>
        </w:rPr>
        <w:sectPr w:rsidR="004A6B94">
          <w:pgSz w:w="11910" w:h="16840"/>
          <w:pgMar w:top="800" w:right="1559" w:bottom="280" w:left="1700" w:header="546" w:footer="0" w:gutter="0"/>
          <w:cols w:space="720"/>
        </w:sectPr>
      </w:pPr>
    </w:p>
    <w:p w:rsidR="004A6B94" w:rsidRDefault="004A6B94" w:rsidP="004A6B94">
      <w:pPr>
        <w:pStyle w:val="BodyText"/>
        <w:rPr>
          <w:lang w:val="id-ID"/>
        </w:rPr>
      </w:pPr>
    </w:p>
    <w:p w:rsidR="004A6B94" w:rsidRDefault="004A6B94" w:rsidP="004A6B94">
      <w:pPr>
        <w:pStyle w:val="BodyText"/>
        <w:rPr>
          <w:lang w:val="id-ID"/>
        </w:rPr>
      </w:pPr>
    </w:p>
    <w:p w:rsidR="004A6B94" w:rsidRDefault="004A6B94" w:rsidP="004A6B94">
      <w:pPr>
        <w:pStyle w:val="BodyText"/>
        <w:spacing w:before="60"/>
        <w:rPr>
          <w:lang w:val="id-ID"/>
        </w:rPr>
      </w:pPr>
    </w:p>
    <w:p w:rsidR="004A6B94" w:rsidRDefault="004A6B94" w:rsidP="004A6B94">
      <w:pPr>
        <w:pStyle w:val="BodyText"/>
        <w:spacing w:line="480" w:lineRule="auto"/>
        <w:ind w:left="569" w:right="166"/>
        <w:rPr>
          <w:lang w:val="id-ID"/>
        </w:rPr>
      </w:pPr>
      <w:r>
        <w:rPr>
          <w:lang w:val="id-ID"/>
        </w:rPr>
        <w:t>dilakukan.Jikamemungkinkan,wawancarajugadilakukandengannarasumber lain yang memiliki keterkaitan langsung dengan fenomena arisan bodong di wilayah Kabupaten Karo.</w:t>
      </w:r>
    </w:p>
    <w:p w:rsidR="004A6B94" w:rsidRDefault="004A6B94" w:rsidP="00782AFF">
      <w:pPr>
        <w:pStyle w:val="Heading2"/>
        <w:keepNext w:val="0"/>
        <w:keepLines w:val="0"/>
        <w:widowControl w:val="0"/>
        <w:numPr>
          <w:ilvl w:val="1"/>
          <w:numId w:val="1"/>
        </w:numPr>
        <w:tabs>
          <w:tab w:val="left" w:pos="1276"/>
        </w:tabs>
        <w:autoSpaceDE w:val="0"/>
        <w:autoSpaceDN w:val="0"/>
        <w:spacing w:before="161"/>
        <w:ind w:left="1276" w:hanging="707"/>
        <w:rPr>
          <w:lang w:val="id-ID"/>
        </w:rPr>
      </w:pPr>
      <w:bookmarkStart w:id="6" w:name="_bookmark35"/>
      <w:bookmarkEnd w:id="6"/>
      <w:r>
        <w:rPr>
          <w:lang w:val="id-ID"/>
        </w:rPr>
        <w:t>Data</w:t>
      </w:r>
      <w:r>
        <w:rPr>
          <w:spacing w:val="-2"/>
          <w:lang w:val="id-ID"/>
        </w:rPr>
        <w:t xml:space="preserve"> Sekunder</w:t>
      </w:r>
    </w:p>
    <w:p w:rsidR="004A6B94" w:rsidRDefault="004A6B94" w:rsidP="004A6B94">
      <w:pPr>
        <w:pStyle w:val="BodyText"/>
        <w:spacing w:before="80"/>
        <w:rPr>
          <w:b/>
          <w:lang w:val="id-ID"/>
        </w:rPr>
      </w:pPr>
    </w:p>
    <w:p w:rsidR="004A6B94" w:rsidRDefault="004A6B94" w:rsidP="004A6B94">
      <w:pPr>
        <w:pStyle w:val="BodyText"/>
        <w:spacing w:line="480" w:lineRule="auto"/>
        <w:ind w:left="569" w:right="604" w:firstLine="720"/>
        <w:rPr>
          <w:lang w:val="id-ID"/>
        </w:rPr>
      </w:pPr>
      <w:r>
        <w:rPr>
          <w:lang w:val="id-ID"/>
        </w:rPr>
        <w:t>Datasekunderberupabahanpustakayangmeliputiberbagaiperaturan perundang-undangan yang mengatur aspek hukum penipuan, perlindungan</w:t>
      </w:r>
    </w:p>
    <w:p w:rsidR="004A6B94" w:rsidRDefault="004A6B94" w:rsidP="004A6B94">
      <w:pPr>
        <w:pStyle w:val="BodyText"/>
        <w:spacing w:line="480" w:lineRule="auto"/>
        <w:ind w:left="569"/>
        <w:rPr>
          <w:lang w:val="id-ID"/>
        </w:rPr>
      </w:pPr>
      <w:r>
        <w:rPr>
          <w:lang w:val="id-ID"/>
        </w:rPr>
        <w:t>konsumen, dan tindak pidana melalui media elektronik. Selain itu, data sekunder jugabersumberdariliteraturhukumsepertibuku,jurnalilmiah,artikelakademik, serta berita dari media daring yang relevan dan terkini. Data sekunder ini</w:t>
      </w:r>
    </w:p>
    <w:p w:rsidR="004A6B94" w:rsidRDefault="004A6B94" w:rsidP="004A6B94">
      <w:pPr>
        <w:pStyle w:val="BodyText"/>
        <w:spacing w:before="1" w:line="480" w:lineRule="auto"/>
        <w:ind w:left="569"/>
        <w:rPr>
          <w:lang w:val="id-ID"/>
        </w:rPr>
      </w:pPr>
      <w:r>
        <w:rPr>
          <w:lang w:val="id-ID"/>
        </w:rPr>
        <w:t xml:space="preserve">digunakanuntukmemperkuatlandasanteori,mendukunginterpretasihukum,dan memberikan gambaran kontekstual yang lebih luas terhadap permasalahan yang </w:t>
      </w:r>
      <w:r>
        <w:rPr>
          <w:spacing w:val="-2"/>
          <w:lang w:val="id-ID"/>
        </w:rPr>
        <w:t>diteliti.</w:t>
      </w:r>
    </w:p>
    <w:p w:rsidR="004A6B94" w:rsidRDefault="004A6B94" w:rsidP="004A6B94">
      <w:pPr>
        <w:pStyle w:val="BodyText"/>
        <w:spacing w:before="160" w:line="480" w:lineRule="auto"/>
        <w:ind w:left="569" w:right="282" w:firstLine="720"/>
        <w:rPr>
          <w:lang w:val="id-ID"/>
        </w:rPr>
      </w:pPr>
      <w:r>
        <w:rPr>
          <w:lang w:val="id-ID"/>
        </w:rPr>
        <w:t>Penggunaan kombinasi data primer dan sekunder diharapkan dapat memberikananalisisyangkomprehensif,valid,danterpercayadalammenilai peran hukum terhadap fenomena flexing dalam praktik arisan bodong.</w:t>
      </w:r>
    </w:p>
    <w:p w:rsidR="004A6B94" w:rsidRDefault="004A6B94" w:rsidP="00782AFF">
      <w:pPr>
        <w:pStyle w:val="Heading2"/>
        <w:keepNext w:val="0"/>
        <w:keepLines w:val="0"/>
        <w:widowControl w:val="0"/>
        <w:numPr>
          <w:ilvl w:val="0"/>
          <w:numId w:val="1"/>
        </w:numPr>
        <w:tabs>
          <w:tab w:val="left" w:pos="1288"/>
        </w:tabs>
        <w:autoSpaceDE w:val="0"/>
        <w:autoSpaceDN w:val="0"/>
        <w:spacing w:before="161"/>
        <w:ind w:left="1288" w:hanging="719"/>
        <w:rPr>
          <w:lang w:val="id-ID"/>
        </w:rPr>
      </w:pPr>
      <w:bookmarkStart w:id="7" w:name="_bookmark36"/>
      <w:bookmarkEnd w:id="7"/>
      <w:r>
        <w:rPr>
          <w:spacing w:val="-2"/>
          <w:lang w:val="id-ID"/>
        </w:rPr>
        <w:t>TeknikPengumpulan</w:t>
      </w:r>
      <w:r>
        <w:rPr>
          <w:spacing w:val="-4"/>
          <w:lang w:val="id-ID"/>
        </w:rPr>
        <w:t>Data</w:t>
      </w:r>
    </w:p>
    <w:p w:rsidR="004A6B94" w:rsidRDefault="004A6B94" w:rsidP="004A6B94">
      <w:pPr>
        <w:pStyle w:val="BodyText"/>
        <w:rPr>
          <w:b/>
          <w:lang w:val="id-ID"/>
        </w:rPr>
      </w:pPr>
    </w:p>
    <w:p w:rsidR="004A6B94" w:rsidRDefault="004A6B94" w:rsidP="004A6B94">
      <w:pPr>
        <w:pStyle w:val="BodyText"/>
        <w:spacing w:line="480" w:lineRule="auto"/>
        <w:ind w:left="569" w:right="504" w:firstLine="720"/>
        <w:rPr>
          <w:lang w:val="id-ID"/>
        </w:rPr>
      </w:pPr>
      <w:r>
        <w:rPr>
          <w:lang w:val="id-ID"/>
        </w:rPr>
        <w:t xml:space="preserve">Dalam penelitianini, data dikumpulkan melalui beberapateknik utama gunamemperolehinformasiyanglengkapdanakuratsesuaidengankebutuhan </w:t>
      </w:r>
      <w:r>
        <w:rPr>
          <w:spacing w:val="-2"/>
          <w:lang w:val="id-ID"/>
        </w:rPr>
        <w:t>analisis.</w:t>
      </w:r>
    </w:p>
    <w:p w:rsidR="004A6B94" w:rsidRDefault="004A6B94" w:rsidP="00782AFF">
      <w:pPr>
        <w:pStyle w:val="Heading2"/>
        <w:keepNext w:val="0"/>
        <w:keepLines w:val="0"/>
        <w:widowControl w:val="0"/>
        <w:numPr>
          <w:ilvl w:val="1"/>
          <w:numId w:val="1"/>
        </w:numPr>
        <w:tabs>
          <w:tab w:val="left" w:pos="1277"/>
        </w:tabs>
        <w:autoSpaceDE w:val="0"/>
        <w:autoSpaceDN w:val="0"/>
        <w:spacing w:before="161"/>
        <w:jc w:val="both"/>
        <w:rPr>
          <w:lang w:val="id-ID"/>
        </w:rPr>
      </w:pPr>
      <w:bookmarkStart w:id="8" w:name="_bookmark37"/>
      <w:bookmarkEnd w:id="8"/>
      <w:r>
        <w:rPr>
          <w:lang w:val="id-ID"/>
        </w:rPr>
        <w:lastRenderedPageBreak/>
        <w:t>Studi</w:t>
      </w:r>
      <w:r>
        <w:rPr>
          <w:spacing w:val="-2"/>
          <w:lang w:val="id-ID"/>
        </w:rPr>
        <w:t>Kepustakaan</w:t>
      </w:r>
    </w:p>
    <w:p w:rsidR="004A6B94" w:rsidRDefault="004A6B94" w:rsidP="004A6B94">
      <w:pPr>
        <w:pStyle w:val="BodyText"/>
        <w:spacing w:before="80"/>
        <w:rPr>
          <w:b/>
          <w:lang w:val="id-ID"/>
        </w:rPr>
      </w:pPr>
    </w:p>
    <w:p w:rsidR="004A6B94" w:rsidRDefault="004A6B94" w:rsidP="004A6B94">
      <w:pPr>
        <w:pStyle w:val="BodyText"/>
        <w:ind w:left="375"/>
        <w:jc w:val="center"/>
        <w:rPr>
          <w:lang w:val="id-ID"/>
        </w:rPr>
      </w:pPr>
      <w:r>
        <w:rPr>
          <w:lang w:val="id-ID"/>
        </w:rPr>
        <w:t>Studikepustakaandilakukandenganmengumpulkandan</w:t>
      </w:r>
      <w:r>
        <w:rPr>
          <w:spacing w:val="-2"/>
          <w:lang w:val="id-ID"/>
        </w:rPr>
        <w:t>menelaah</w:t>
      </w:r>
    </w:p>
    <w:p w:rsidR="004A6B94" w:rsidRDefault="004A6B94" w:rsidP="004A6B94">
      <w:pPr>
        <w:pStyle w:val="BodyText"/>
        <w:rPr>
          <w:lang w:val="id-ID"/>
        </w:rPr>
      </w:pPr>
    </w:p>
    <w:p w:rsidR="004A6B94" w:rsidRDefault="004A6B94" w:rsidP="004A6B94">
      <w:pPr>
        <w:pStyle w:val="BodyText"/>
        <w:spacing w:line="480" w:lineRule="auto"/>
        <w:ind w:left="569"/>
        <w:rPr>
          <w:lang w:val="id-ID"/>
        </w:rPr>
      </w:pPr>
      <w:r>
        <w:rPr>
          <w:lang w:val="id-ID"/>
        </w:rPr>
        <w:t>berbagailiteratur yang relevan, baik berupa buku teks, jurnal ilmiah,artikel, serta peraturanperundang-undanganyangberkaitandengantopikpenelitian.Teknikini</w:t>
      </w:r>
    </w:p>
    <w:p w:rsidR="004A6B94" w:rsidRDefault="004A6B94" w:rsidP="004A6B94">
      <w:pPr>
        <w:spacing w:line="480" w:lineRule="auto"/>
        <w:rPr>
          <w:lang w:val="id-ID"/>
        </w:rPr>
        <w:sectPr w:rsidR="004A6B94">
          <w:pgSz w:w="11910" w:h="16840"/>
          <w:pgMar w:top="800" w:right="1559" w:bottom="280" w:left="1700" w:header="546" w:footer="0" w:gutter="0"/>
          <w:cols w:space="720"/>
        </w:sectPr>
      </w:pPr>
    </w:p>
    <w:p w:rsidR="004A6B94" w:rsidRDefault="004A6B94" w:rsidP="004A6B94">
      <w:pPr>
        <w:pStyle w:val="BodyText"/>
        <w:rPr>
          <w:lang w:val="id-ID"/>
        </w:rPr>
      </w:pPr>
    </w:p>
    <w:p w:rsidR="004A6B94" w:rsidRDefault="004A6B94" w:rsidP="004A6B94">
      <w:pPr>
        <w:pStyle w:val="BodyText"/>
        <w:rPr>
          <w:lang w:val="id-ID"/>
        </w:rPr>
      </w:pPr>
    </w:p>
    <w:p w:rsidR="004A6B94" w:rsidRDefault="004A6B94" w:rsidP="004A6B94">
      <w:pPr>
        <w:pStyle w:val="BodyText"/>
        <w:spacing w:before="60"/>
        <w:rPr>
          <w:lang w:val="id-ID"/>
        </w:rPr>
      </w:pPr>
    </w:p>
    <w:p w:rsidR="004A6B94" w:rsidRDefault="004A6B94" w:rsidP="004A6B94">
      <w:pPr>
        <w:pStyle w:val="BodyText"/>
        <w:spacing w:line="480" w:lineRule="auto"/>
        <w:ind w:left="569" w:right="282"/>
        <w:rPr>
          <w:lang w:val="id-ID"/>
        </w:rPr>
      </w:pPr>
      <w:r>
        <w:rPr>
          <w:lang w:val="id-ID"/>
        </w:rPr>
        <w:t>bertujuan untuk mendapatkan landasan teori, dasar hukum, dan kerangka konseptualyangkuatsebagaifondasianalisisterhadapfenomenaflexingdan arisan bodong.</w:t>
      </w:r>
    </w:p>
    <w:p w:rsidR="004A6B94" w:rsidRDefault="004A6B94" w:rsidP="00782AFF">
      <w:pPr>
        <w:pStyle w:val="Heading2"/>
        <w:keepNext w:val="0"/>
        <w:keepLines w:val="0"/>
        <w:widowControl w:val="0"/>
        <w:numPr>
          <w:ilvl w:val="1"/>
          <w:numId w:val="1"/>
        </w:numPr>
        <w:tabs>
          <w:tab w:val="left" w:pos="1276"/>
        </w:tabs>
        <w:autoSpaceDE w:val="0"/>
        <w:autoSpaceDN w:val="0"/>
        <w:spacing w:before="161"/>
        <w:ind w:left="1276" w:hanging="707"/>
        <w:rPr>
          <w:lang w:val="id-ID"/>
        </w:rPr>
      </w:pPr>
      <w:bookmarkStart w:id="9" w:name="_bookmark38"/>
      <w:bookmarkEnd w:id="9"/>
      <w:r>
        <w:rPr>
          <w:spacing w:val="-2"/>
          <w:lang w:val="id-ID"/>
        </w:rPr>
        <w:t>Dokumentasi</w:t>
      </w:r>
    </w:p>
    <w:p w:rsidR="004A6B94" w:rsidRDefault="004A6B94" w:rsidP="004A6B94">
      <w:pPr>
        <w:pStyle w:val="BodyText"/>
        <w:spacing w:before="80"/>
        <w:rPr>
          <w:b/>
          <w:lang w:val="id-ID"/>
        </w:rPr>
      </w:pPr>
    </w:p>
    <w:p w:rsidR="004A6B94" w:rsidRDefault="004A6B94" w:rsidP="004A6B94">
      <w:pPr>
        <w:pStyle w:val="BodyText"/>
        <w:ind w:left="480"/>
        <w:jc w:val="center"/>
        <w:rPr>
          <w:lang w:val="id-ID"/>
        </w:rPr>
      </w:pPr>
      <w:r>
        <w:rPr>
          <w:lang w:val="id-ID"/>
        </w:rPr>
        <w:t>Teknikdokumentasidigunakanuntukmengumpulkandata</w:t>
      </w:r>
      <w:r>
        <w:rPr>
          <w:spacing w:val="-2"/>
          <w:lang w:val="id-ID"/>
        </w:rPr>
        <w:t>sekunder</w:t>
      </w:r>
    </w:p>
    <w:p w:rsidR="004A6B94" w:rsidRDefault="004A6B94" w:rsidP="004A6B94">
      <w:pPr>
        <w:pStyle w:val="BodyText"/>
        <w:rPr>
          <w:lang w:val="id-ID"/>
        </w:rPr>
      </w:pPr>
    </w:p>
    <w:p w:rsidR="004A6B94" w:rsidRDefault="004A6B94" w:rsidP="004A6B94">
      <w:pPr>
        <w:pStyle w:val="BodyText"/>
        <w:spacing w:line="480" w:lineRule="auto"/>
        <w:ind w:left="569"/>
        <w:rPr>
          <w:lang w:val="id-ID"/>
        </w:rPr>
      </w:pPr>
      <w:r>
        <w:rPr>
          <w:lang w:val="id-ID"/>
        </w:rPr>
        <w:t>berupa berita dari media online,laporan resmi, serta dokumen-dokumen kasus hukum yang pernah ditangani terkait arisan bodong. Data dokumentasi ini memberikan gambaran empiris dan kontekstual yang mendukung pemahaman terhadappoladanperkembangankasusdilapangan,sertaresponshukumyang diberikan oleh aparat penegak hukum.</w:t>
      </w:r>
    </w:p>
    <w:p w:rsidR="004A6B94" w:rsidRDefault="004A6B94" w:rsidP="00782AFF">
      <w:pPr>
        <w:pStyle w:val="Heading2"/>
        <w:keepNext w:val="0"/>
        <w:keepLines w:val="0"/>
        <w:widowControl w:val="0"/>
        <w:numPr>
          <w:ilvl w:val="1"/>
          <w:numId w:val="1"/>
        </w:numPr>
        <w:tabs>
          <w:tab w:val="left" w:pos="1276"/>
        </w:tabs>
        <w:autoSpaceDE w:val="0"/>
        <w:autoSpaceDN w:val="0"/>
        <w:spacing w:before="161"/>
        <w:ind w:left="1276" w:hanging="707"/>
        <w:rPr>
          <w:lang w:val="id-ID"/>
        </w:rPr>
      </w:pPr>
      <w:bookmarkStart w:id="10" w:name="_bookmark39"/>
      <w:bookmarkEnd w:id="10"/>
      <w:r>
        <w:rPr>
          <w:spacing w:val="-2"/>
          <w:lang w:val="id-ID"/>
        </w:rPr>
        <w:t>Wawancara</w:t>
      </w:r>
    </w:p>
    <w:p w:rsidR="004A6B94" w:rsidRDefault="004A6B94" w:rsidP="004A6B94">
      <w:pPr>
        <w:pStyle w:val="BodyText"/>
        <w:spacing w:before="80"/>
        <w:rPr>
          <w:b/>
          <w:lang w:val="id-ID"/>
        </w:rPr>
      </w:pPr>
    </w:p>
    <w:p w:rsidR="004A6B94" w:rsidRDefault="004A6B94" w:rsidP="004A6B94">
      <w:pPr>
        <w:pStyle w:val="BodyText"/>
        <w:spacing w:line="480" w:lineRule="auto"/>
        <w:ind w:left="569" w:firstLine="720"/>
        <w:rPr>
          <w:lang w:val="id-ID"/>
        </w:rPr>
      </w:pPr>
      <w:r>
        <w:rPr>
          <w:lang w:val="id-ID"/>
        </w:rPr>
        <w:t>Teknikwawancaraditerapkanuntukmemperolehinformasilangsungdari narasumber yang terkait, seperti korban arisan bodong, aparat kepolisian, dan</w:t>
      </w:r>
    </w:p>
    <w:p w:rsidR="004A6B94" w:rsidRDefault="004A6B94" w:rsidP="004A6B94">
      <w:pPr>
        <w:pStyle w:val="BodyText"/>
        <w:spacing w:line="480" w:lineRule="auto"/>
        <w:ind w:left="569"/>
        <w:rPr>
          <w:lang w:val="id-ID"/>
        </w:rPr>
      </w:pPr>
      <w:r>
        <w:rPr>
          <w:lang w:val="id-ID"/>
        </w:rPr>
        <w:t>pihak terkait lainnya. Wawancara dilakukan secara terstruktur maupun semi- terstruktur, dengantujuanmenggali pengalaman, persepsi, dan data faktual yang tidakdapatdiperolehmelaluistudikepustakaanmaupundokumentasi.Teknikini memungkinkan peneliti mendapatkan data kualitatif yang mendalam sebagai</w:t>
      </w:r>
    </w:p>
    <w:p w:rsidR="004A6B94" w:rsidRDefault="004A6B94" w:rsidP="004A6B94">
      <w:pPr>
        <w:pStyle w:val="BodyText"/>
        <w:spacing w:before="1"/>
        <w:ind w:left="569"/>
        <w:rPr>
          <w:lang w:val="id-ID"/>
        </w:rPr>
      </w:pPr>
      <w:r>
        <w:rPr>
          <w:lang w:val="id-ID"/>
        </w:rPr>
        <w:t>pelengkapanalisisnormatifdan</w:t>
      </w:r>
      <w:r>
        <w:rPr>
          <w:spacing w:val="-2"/>
          <w:lang w:val="id-ID"/>
        </w:rPr>
        <w:t>empiris.</w:t>
      </w:r>
    </w:p>
    <w:p w:rsidR="004A6B94" w:rsidRDefault="004A6B94" w:rsidP="004A6B94">
      <w:pPr>
        <w:pStyle w:val="BodyText"/>
        <w:spacing w:before="160"/>
        <w:rPr>
          <w:lang w:val="id-ID"/>
        </w:rPr>
      </w:pPr>
    </w:p>
    <w:p w:rsidR="004A6B94" w:rsidRDefault="004A6B94" w:rsidP="004A6B94">
      <w:pPr>
        <w:pStyle w:val="BodyText"/>
        <w:spacing w:before="1" w:line="480" w:lineRule="auto"/>
        <w:ind w:left="569" w:firstLine="720"/>
        <w:rPr>
          <w:lang w:val="id-ID"/>
        </w:rPr>
      </w:pPr>
      <w:r>
        <w:rPr>
          <w:lang w:val="id-ID"/>
        </w:rPr>
        <w:t xml:space="preserve">Penggabungan ketiga teknik pengumpulan data ini diharapkan dapat </w:t>
      </w:r>
      <w:r>
        <w:rPr>
          <w:lang w:val="id-ID"/>
        </w:rPr>
        <w:lastRenderedPageBreak/>
        <w:t>memberikangambaranyangkomprehensifdanvalidmengenaifenomenahukum yang diteliti.</w:t>
      </w:r>
    </w:p>
    <w:p w:rsidR="004A6B94" w:rsidRDefault="004A6B94" w:rsidP="004A6B94">
      <w:pPr>
        <w:spacing w:line="480" w:lineRule="auto"/>
        <w:rPr>
          <w:lang w:val="id-ID"/>
        </w:rPr>
        <w:sectPr w:rsidR="004A6B94">
          <w:pgSz w:w="11910" w:h="16840"/>
          <w:pgMar w:top="800" w:right="1559" w:bottom="280" w:left="1700" w:header="546" w:footer="0" w:gutter="0"/>
          <w:cols w:space="720"/>
        </w:sectPr>
      </w:pPr>
    </w:p>
    <w:p w:rsidR="004A6B94" w:rsidRDefault="004A6B94" w:rsidP="004A6B94">
      <w:pPr>
        <w:pStyle w:val="BodyText"/>
        <w:rPr>
          <w:lang w:val="id-ID"/>
        </w:rPr>
      </w:pPr>
    </w:p>
    <w:p w:rsidR="004A6B94" w:rsidRDefault="004A6B94" w:rsidP="004A6B94">
      <w:pPr>
        <w:pStyle w:val="BodyText"/>
        <w:rPr>
          <w:lang w:val="id-ID"/>
        </w:rPr>
      </w:pPr>
    </w:p>
    <w:p w:rsidR="004A6B94" w:rsidRDefault="004A6B94" w:rsidP="004A6B94">
      <w:pPr>
        <w:pStyle w:val="BodyText"/>
        <w:spacing w:before="60"/>
        <w:rPr>
          <w:lang w:val="id-ID"/>
        </w:rPr>
      </w:pPr>
    </w:p>
    <w:p w:rsidR="004A6B94" w:rsidRDefault="004A6B94" w:rsidP="00782AFF">
      <w:pPr>
        <w:pStyle w:val="Heading2"/>
        <w:keepNext w:val="0"/>
        <w:keepLines w:val="0"/>
        <w:widowControl w:val="0"/>
        <w:numPr>
          <w:ilvl w:val="0"/>
          <w:numId w:val="1"/>
        </w:numPr>
        <w:tabs>
          <w:tab w:val="left" w:pos="1288"/>
        </w:tabs>
        <w:autoSpaceDE w:val="0"/>
        <w:autoSpaceDN w:val="0"/>
        <w:spacing w:before="0"/>
        <w:ind w:left="1288" w:hanging="719"/>
        <w:rPr>
          <w:lang w:val="id-ID"/>
        </w:rPr>
      </w:pPr>
      <w:bookmarkStart w:id="11" w:name="_bookmark40"/>
      <w:bookmarkEnd w:id="11"/>
      <w:r>
        <w:rPr>
          <w:spacing w:val="-2"/>
          <w:lang w:val="id-ID"/>
        </w:rPr>
        <w:t>TeknikAnalisis</w:t>
      </w:r>
      <w:r>
        <w:rPr>
          <w:spacing w:val="-4"/>
          <w:lang w:val="id-ID"/>
        </w:rPr>
        <w:t>Data</w:t>
      </w:r>
    </w:p>
    <w:p w:rsidR="004A6B94" w:rsidRDefault="004A6B94" w:rsidP="004A6B94">
      <w:pPr>
        <w:pStyle w:val="BodyText"/>
        <w:rPr>
          <w:b/>
          <w:lang w:val="id-ID"/>
        </w:rPr>
      </w:pPr>
    </w:p>
    <w:p w:rsidR="004A6B94" w:rsidRDefault="004A6B94" w:rsidP="004A6B94">
      <w:pPr>
        <w:pStyle w:val="BodyText"/>
        <w:spacing w:line="480" w:lineRule="auto"/>
        <w:ind w:left="569" w:right="141" w:firstLine="720"/>
        <w:rPr>
          <w:lang w:val="id-ID"/>
        </w:rPr>
      </w:pPr>
      <w:r>
        <w:rPr>
          <w:lang w:val="id-ID"/>
        </w:rPr>
        <w:t xml:space="preserve">Analisis data dalam penelitian ini dilakukan secara kualitatif, yang berarti proses pengolahan data tidak menggunakan angka atau statistik, melainkan dilakukan dengan cara menggambarkan, mengkaji, dan menafsirkan data secara mendalam dan sistematis. Tahapan analisis dimulai dengan pengumpulan data, kemudian dilakukan pengelompokan dan pengkategorian informasi berdasarkan tema atau isu utama yang muncul terkait fenomena flexing dan praktik arisan </w:t>
      </w:r>
      <w:r>
        <w:rPr>
          <w:spacing w:val="-2"/>
          <w:lang w:val="id-ID"/>
        </w:rPr>
        <w:t>bodong.</w:t>
      </w:r>
    </w:p>
    <w:p w:rsidR="004A6B94" w:rsidRDefault="004A6B94" w:rsidP="004A6B94">
      <w:pPr>
        <w:pStyle w:val="BodyText"/>
        <w:spacing w:before="162" w:line="480" w:lineRule="auto"/>
        <w:ind w:left="569" w:right="138" w:firstLine="720"/>
        <w:rPr>
          <w:lang w:val="id-ID"/>
        </w:rPr>
      </w:pPr>
      <w:r>
        <w:rPr>
          <w:lang w:val="id-ID"/>
        </w:rPr>
        <w:t xml:space="preserve">Selanjutnya, data yang telah terorganisir dikaji secara kritis dengan menggunakanpendekatanyuridisnormatifuntukmenilaidanmenginterpretasikan fakta-fakta yang ditemukan berdasarkan norma-norma hukum yang berlaku. Analisis ini bertujuan untuk memahami secara komprehensif bagaimana tindakan flexing berperan dalam modus penipuan, dampaknya terhadap korban, serta bagaimana aspek hukum dapat menindak dan melindungi masyarakat dari praktik </w:t>
      </w:r>
      <w:r>
        <w:rPr>
          <w:spacing w:val="-2"/>
          <w:lang w:val="id-ID"/>
        </w:rPr>
        <w:t>tersebut.</w:t>
      </w:r>
    </w:p>
    <w:p w:rsidR="004A6B94" w:rsidRDefault="004A6B94" w:rsidP="004A6B94">
      <w:pPr>
        <w:pStyle w:val="BodyText"/>
        <w:spacing w:before="161" w:line="480" w:lineRule="auto"/>
        <w:ind w:left="569" w:right="137" w:firstLine="720"/>
        <w:rPr>
          <w:lang w:val="id-ID"/>
        </w:rPr>
      </w:pPr>
      <w:r>
        <w:rPr>
          <w:lang w:val="id-ID"/>
        </w:rPr>
        <w:t xml:space="preserve">Pendekatan kualitatif ini juga memungkinkan peneliti untuk menarik kesimpulan yang bersifat interpretatif dan </w:t>
      </w:r>
      <w:r>
        <w:rPr>
          <w:lang w:val="id-ID"/>
        </w:rPr>
        <w:lastRenderedPageBreak/>
        <w:t>kontekstual, sehingga menghasilkan penilaian yuridis yang mendalam dan relevan terhadap perbuatan pelaku flexing dalamkontekshukumpidanadanperlindungankonsumen.Dengandemikian,hasil analisis tidak hanya memberikan gambaran deskriptif, tetapi juga rekomendasi hukum yang aplikatif dalam menghadapi masalah hukum modern di era digital.</w:t>
      </w:r>
    </w:p>
    <w:p w:rsidR="00CE7FEB" w:rsidRPr="004A6B94" w:rsidRDefault="00CE7FEB" w:rsidP="004A6B94">
      <w:bookmarkStart w:id="12" w:name="_GoBack"/>
      <w:bookmarkEnd w:id="12"/>
    </w:p>
    <w:sectPr w:rsidR="00CE7FEB" w:rsidRPr="004A6B94"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6E5" w:rsidRDefault="006C26E5" w:rsidP="002D79FF">
      <w:r>
        <w:separator/>
      </w:r>
    </w:p>
  </w:endnote>
  <w:endnote w:type="continuationSeparator" w:id="1">
    <w:p w:rsidR="006C26E5" w:rsidRDefault="006C26E5"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6C26E5">
    <w:pPr>
      <w:pStyle w:val="Footer"/>
      <w:jc w:val="center"/>
    </w:pPr>
  </w:p>
  <w:p w:rsidR="00630637" w:rsidRDefault="006C26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6E5" w:rsidRDefault="006C26E5" w:rsidP="002D79FF">
      <w:r>
        <w:separator/>
      </w:r>
    </w:p>
  </w:footnote>
  <w:footnote w:type="continuationSeparator" w:id="1">
    <w:p w:rsidR="006C26E5" w:rsidRDefault="006C26E5"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6C26E5">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6C26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B59B8"/>
    <w:multiLevelType w:val="hybridMultilevel"/>
    <w:tmpl w:val="691CF756"/>
    <w:lvl w:ilvl="0" w:tplc="49361592">
      <w:start w:val="1"/>
      <w:numFmt w:val="upperLetter"/>
      <w:lvlText w:val="%1."/>
      <w:lvlJc w:val="left"/>
      <w:pPr>
        <w:ind w:left="1289" w:hanging="720"/>
      </w:pPr>
      <w:rPr>
        <w:spacing w:val="-2"/>
        <w:w w:val="91"/>
        <w:lang w:eastAsia="en-US" w:bidi="ar-SA"/>
      </w:rPr>
    </w:lvl>
    <w:lvl w:ilvl="1" w:tplc="E3E8FA6A">
      <w:start w:val="1"/>
      <w:numFmt w:val="decimal"/>
      <w:lvlText w:val="%2."/>
      <w:lvlJc w:val="left"/>
      <w:pPr>
        <w:ind w:left="1277" w:hanging="708"/>
      </w:pPr>
      <w:rPr>
        <w:rFonts w:ascii="Times New Roman" w:eastAsia="Times New Roman" w:hAnsi="Times New Roman" w:cs="Times New Roman" w:hint="default"/>
        <w:b/>
        <w:bCs/>
        <w:i w:val="0"/>
        <w:iCs w:val="0"/>
        <w:spacing w:val="0"/>
        <w:w w:val="100"/>
        <w:sz w:val="24"/>
        <w:szCs w:val="24"/>
        <w:lang w:eastAsia="en-US" w:bidi="ar-SA"/>
      </w:rPr>
    </w:lvl>
    <w:lvl w:ilvl="2" w:tplc="679C55A6">
      <w:numFmt w:val="bullet"/>
      <w:lvlText w:val="•"/>
      <w:lvlJc w:val="left"/>
      <w:pPr>
        <w:ind w:left="2753" w:hanging="708"/>
      </w:pPr>
      <w:rPr>
        <w:lang w:eastAsia="en-US" w:bidi="ar-SA"/>
      </w:rPr>
    </w:lvl>
    <w:lvl w:ilvl="3" w:tplc="21B20FC6">
      <w:numFmt w:val="bullet"/>
      <w:lvlText w:val="•"/>
      <w:lvlJc w:val="left"/>
      <w:pPr>
        <w:ind w:left="3490" w:hanging="708"/>
      </w:pPr>
      <w:rPr>
        <w:lang w:eastAsia="en-US" w:bidi="ar-SA"/>
      </w:rPr>
    </w:lvl>
    <w:lvl w:ilvl="4" w:tplc="82B0372E">
      <w:numFmt w:val="bullet"/>
      <w:lvlText w:val="•"/>
      <w:lvlJc w:val="left"/>
      <w:pPr>
        <w:ind w:left="4227" w:hanging="708"/>
      </w:pPr>
      <w:rPr>
        <w:lang w:eastAsia="en-US" w:bidi="ar-SA"/>
      </w:rPr>
    </w:lvl>
    <w:lvl w:ilvl="5" w:tplc="71F2BCB8">
      <w:numFmt w:val="bullet"/>
      <w:lvlText w:val="•"/>
      <w:lvlJc w:val="left"/>
      <w:pPr>
        <w:ind w:left="4964" w:hanging="708"/>
      </w:pPr>
      <w:rPr>
        <w:lang w:eastAsia="en-US" w:bidi="ar-SA"/>
      </w:rPr>
    </w:lvl>
    <w:lvl w:ilvl="6" w:tplc="6AA23426">
      <w:numFmt w:val="bullet"/>
      <w:lvlText w:val="•"/>
      <w:lvlJc w:val="left"/>
      <w:pPr>
        <w:ind w:left="5701" w:hanging="708"/>
      </w:pPr>
      <w:rPr>
        <w:lang w:eastAsia="en-US" w:bidi="ar-SA"/>
      </w:rPr>
    </w:lvl>
    <w:lvl w:ilvl="7" w:tplc="0B2A8AEC">
      <w:numFmt w:val="bullet"/>
      <w:lvlText w:val="•"/>
      <w:lvlJc w:val="left"/>
      <w:pPr>
        <w:ind w:left="6438" w:hanging="708"/>
      </w:pPr>
      <w:rPr>
        <w:lang w:eastAsia="en-US" w:bidi="ar-SA"/>
      </w:rPr>
    </w:lvl>
    <w:lvl w:ilvl="8" w:tplc="F846442C">
      <w:numFmt w:val="bullet"/>
      <w:lvlText w:val="•"/>
      <w:lvlJc w:val="left"/>
      <w:pPr>
        <w:ind w:left="7175" w:hanging="708"/>
      </w:pPr>
      <w:rPr>
        <w:lang w:eastAsia="en-US" w:bidi="ar-SA"/>
      </w:r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ocumentProtection w:edit="forms" w:formatting="1" w:enforcement="1" w:cryptProviderType="rsaFull" w:cryptAlgorithmClass="hash" w:cryptAlgorithmType="typeAny" w:cryptAlgorithmSid="4" w:cryptSpinCount="50000" w:hash="HkvOS+oikZkepdEro8ueeEQSHIY=" w:salt="LT7ATTNpS7vJSo+6QQb65g=="/>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60D20"/>
    <w:rsid w:val="00073236"/>
    <w:rsid w:val="00095435"/>
    <w:rsid w:val="000D08BE"/>
    <w:rsid w:val="00100B75"/>
    <w:rsid w:val="00107D6A"/>
    <w:rsid w:val="00113D85"/>
    <w:rsid w:val="00143E78"/>
    <w:rsid w:val="00150DB4"/>
    <w:rsid w:val="0017339B"/>
    <w:rsid w:val="00180E9E"/>
    <w:rsid w:val="00194A3D"/>
    <w:rsid w:val="001D3817"/>
    <w:rsid w:val="001D4F26"/>
    <w:rsid w:val="001E106C"/>
    <w:rsid w:val="001F22FC"/>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35A8F"/>
    <w:rsid w:val="004406F7"/>
    <w:rsid w:val="004772E1"/>
    <w:rsid w:val="00490063"/>
    <w:rsid w:val="00492740"/>
    <w:rsid w:val="00497A5F"/>
    <w:rsid w:val="004A6B94"/>
    <w:rsid w:val="004E3F83"/>
    <w:rsid w:val="005020F9"/>
    <w:rsid w:val="00506B1A"/>
    <w:rsid w:val="0054651A"/>
    <w:rsid w:val="00550844"/>
    <w:rsid w:val="00567E71"/>
    <w:rsid w:val="00574EE8"/>
    <w:rsid w:val="00581765"/>
    <w:rsid w:val="005824AF"/>
    <w:rsid w:val="005C50D8"/>
    <w:rsid w:val="005F0597"/>
    <w:rsid w:val="006068DC"/>
    <w:rsid w:val="00640166"/>
    <w:rsid w:val="00643390"/>
    <w:rsid w:val="0066422A"/>
    <w:rsid w:val="00676048"/>
    <w:rsid w:val="006C26E5"/>
    <w:rsid w:val="006C4D00"/>
    <w:rsid w:val="006E12B6"/>
    <w:rsid w:val="00706A22"/>
    <w:rsid w:val="00714D7E"/>
    <w:rsid w:val="00727917"/>
    <w:rsid w:val="0073726A"/>
    <w:rsid w:val="00774478"/>
    <w:rsid w:val="00782AFF"/>
    <w:rsid w:val="00787789"/>
    <w:rsid w:val="007929DB"/>
    <w:rsid w:val="0079485D"/>
    <w:rsid w:val="007A3857"/>
    <w:rsid w:val="007E55E9"/>
    <w:rsid w:val="007F0744"/>
    <w:rsid w:val="007F2160"/>
    <w:rsid w:val="0081780F"/>
    <w:rsid w:val="00821922"/>
    <w:rsid w:val="008278FD"/>
    <w:rsid w:val="008374CB"/>
    <w:rsid w:val="008538D8"/>
    <w:rsid w:val="00856B55"/>
    <w:rsid w:val="0087306B"/>
    <w:rsid w:val="00875E9E"/>
    <w:rsid w:val="0088334A"/>
    <w:rsid w:val="008D1B4C"/>
    <w:rsid w:val="008D31E6"/>
    <w:rsid w:val="008E5FF4"/>
    <w:rsid w:val="008F63EB"/>
    <w:rsid w:val="00915C63"/>
    <w:rsid w:val="00932E1A"/>
    <w:rsid w:val="00941542"/>
    <w:rsid w:val="00956C4D"/>
    <w:rsid w:val="009725A3"/>
    <w:rsid w:val="0097349D"/>
    <w:rsid w:val="00983722"/>
    <w:rsid w:val="009A6F77"/>
    <w:rsid w:val="009B5D05"/>
    <w:rsid w:val="009B78C2"/>
    <w:rsid w:val="009D5F3B"/>
    <w:rsid w:val="00A16FE4"/>
    <w:rsid w:val="00A735E6"/>
    <w:rsid w:val="00A92261"/>
    <w:rsid w:val="00AA3A59"/>
    <w:rsid w:val="00AA41F9"/>
    <w:rsid w:val="00AD02E7"/>
    <w:rsid w:val="00AE04B0"/>
    <w:rsid w:val="00AF2729"/>
    <w:rsid w:val="00AF2A4A"/>
    <w:rsid w:val="00B028B7"/>
    <w:rsid w:val="00B354DB"/>
    <w:rsid w:val="00B45FD9"/>
    <w:rsid w:val="00B52681"/>
    <w:rsid w:val="00BD668F"/>
    <w:rsid w:val="00C05B00"/>
    <w:rsid w:val="00C52FF9"/>
    <w:rsid w:val="00C71656"/>
    <w:rsid w:val="00C72C38"/>
    <w:rsid w:val="00C81419"/>
    <w:rsid w:val="00C949F5"/>
    <w:rsid w:val="00CB0398"/>
    <w:rsid w:val="00CB2603"/>
    <w:rsid w:val="00CC1948"/>
    <w:rsid w:val="00CE7FEB"/>
    <w:rsid w:val="00CF36B2"/>
    <w:rsid w:val="00D175B9"/>
    <w:rsid w:val="00D21FA9"/>
    <w:rsid w:val="00D23502"/>
    <w:rsid w:val="00D43E1D"/>
    <w:rsid w:val="00D4629F"/>
    <w:rsid w:val="00D556AB"/>
    <w:rsid w:val="00D63374"/>
    <w:rsid w:val="00D92019"/>
    <w:rsid w:val="00DA3AD7"/>
    <w:rsid w:val="00DA51F9"/>
    <w:rsid w:val="00DB3240"/>
    <w:rsid w:val="00DE6EEB"/>
    <w:rsid w:val="00DE770F"/>
    <w:rsid w:val="00E21DEE"/>
    <w:rsid w:val="00E33D2C"/>
    <w:rsid w:val="00E90F88"/>
    <w:rsid w:val="00EB29ED"/>
    <w:rsid w:val="00EC1645"/>
    <w:rsid w:val="00ED61AC"/>
    <w:rsid w:val="00ED75B0"/>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 w:type="paragraph" w:styleId="TOC9">
    <w:name w:val="toc 9"/>
    <w:basedOn w:val="Normal"/>
    <w:next w:val="Normal"/>
    <w:autoRedefine/>
    <w:uiPriority w:val="1"/>
    <w:semiHidden/>
    <w:unhideWhenUsed/>
    <w:qFormat/>
    <w:rsid w:val="00506B1A"/>
    <w:pPr>
      <w:spacing w:after="100"/>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 w:type="paragraph" w:styleId="TOC9">
    <w:name w:val="toc 9"/>
    <w:basedOn w:val="Normal"/>
    <w:next w:val="Normal"/>
    <w:autoRedefine/>
    <w:uiPriority w:val="1"/>
    <w:semiHidden/>
    <w:unhideWhenUsed/>
    <w:qFormat/>
    <w:rsid w:val="00506B1A"/>
    <w:pPr>
      <w:spacing w:after="100"/>
      <w:ind w:left="1920"/>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3435592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90055280">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47209978">
      <w:bodyDiv w:val="1"/>
      <w:marLeft w:val="0"/>
      <w:marRight w:val="0"/>
      <w:marTop w:val="0"/>
      <w:marBottom w:val="0"/>
      <w:divBdr>
        <w:top w:val="none" w:sz="0" w:space="0" w:color="auto"/>
        <w:left w:val="none" w:sz="0" w:space="0" w:color="auto"/>
        <w:bottom w:val="none" w:sz="0" w:space="0" w:color="auto"/>
        <w:right w:val="none" w:sz="0" w:space="0" w:color="auto"/>
      </w:divBdr>
    </w:div>
    <w:div w:id="15369214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46236216">
      <w:bodyDiv w:val="1"/>
      <w:marLeft w:val="0"/>
      <w:marRight w:val="0"/>
      <w:marTop w:val="0"/>
      <w:marBottom w:val="0"/>
      <w:divBdr>
        <w:top w:val="none" w:sz="0" w:space="0" w:color="auto"/>
        <w:left w:val="none" w:sz="0" w:space="0" w:color="auto"/>
        <w:bottom w:val="none" w:sz="0" w:space="0" w:color="auto"/>
        <w:right w:val="none" w:sz="0" w:space="0" w:color="auto"/>
      </w:divBdr>
    </w:div>
    <w:div w:id="249699843">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283923433">
      <w:bodyDiv w:val="1"/>
      <w:marLeft w:val="0"/>
      <w:marRight w:val="0"/>
      <w:marTop w:val="0"/>
      <w:marBottom w:val="0"/>
      <w:divBdr>
        <w:top w:val="none" w:sz="0" w:space="0" w:color="auto"/>
        <w:left w:val="none" w:sz="0" w:space="0" w:color="auto"/>
        <w:bottom w:val="none" w:sz="0" w:space="0" w:color="auto"/>
        <w:right w:val="none" w:sz="0" w:space="0" w:color="auto"/>
      </w:divBdr>
    </w:div>
    <w:div w:id="296306104">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386879919">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470559807">
      <w:bodyDiv w:val="1"/>
      <w:marLeft w:val="0"/>
      <w:marRight w:val="0"/>
      <w:marTop w:val="0"/>
      <w:marBottom w:val="0"/>
      <w:divBdr>
        <w:top w:val="none" w:sz="0" w:space="0" w:color="auto"/>
        <w:left w:val="none" w:sz="0" w:space="0" w:color="auto"/>
        <w:bottom w:val="none" w:sz="0" w:space="0" w:color="auto"/>
        <w:right w:val="none" w:sz="0" w:space="0" w:color="auto"/>
      </w:divBdr>
    </w:div>
    <w:div w:id="476731118">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593246899">
      <w:bodyDiv w:val="1"/>
      <w:marLeft w:val="0"/>
      <w:marRight w:val="0"/>
      <w:marTop w:val="0"/>
      <w:marBottom w:val="0"/>
      <w:divBdr>
        <w:top w:val="none" w:sz="0" w:space="0" w:color="auto"/>
        <w:left w:val="none" w:sz="0" w:space="0" w:color="auto"/>
        <w:bottom w:val="none" w:sz="0" w:space="0" w:color="auto"/>
        <w:right w:val="none" w:sz="0" w:space="0" w:color="auto"/>
      </w:divBdr>
    </w:div>
    <w:div w:id="594366784">
      <w:bodyDiv w:val="1"/>
      <w:marLeft w:val="0"/>
      <w:marRight w:val="0"/>
      <w:marTop w:val="0"/>
      <w:marBottom w:val="0"/>
      <w:divBdr>
        <w:top w:val="none" w:sz="0" w:space="0" w:color="auto"/>
        <w:left w:val="none" w:sz="0" w:space="0" w:color="auto"/>
        <w:bottom w:val="none" w:sz="0" w:space="0" w:color="auto"/>
        <w:right w:val="none" w:sz="0" w:space="0" w:color="auto"/>
      </w:divBdr>
    </w:div>
    <w:div w:id="667363626">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89843924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978531050">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57274540">
      <w:bodyDiv w:val="1"/>
      <w:marLeft w:val="0"/>
      <w:marRight w:val="0"/>
      <w:marTop w:val="0"/>
      <w:marBottom w:val="0"/>
      <w:divBdr>
        <w:top w:val="none" w:sz="0" w:space="0" w:color="auto"/>
        <w:left w:val="none" w:sz="0" w:space="0" w:color="auto"/>
        <w:bottom w:val="none" w:sz="0" w:space="0" w:color="auto"/>
        <w:right w:val="none" w:sz="0" w:space="0" w:color="auto"/>
      </w:divBdr>
    </w:div>
    <w:div w:id="135792990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31007631">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3941899">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1290848">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56210959">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D56C9-E5D5-4094-A0B1-AD1F82D17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2026-04-06T03:19:00Z</dcterms:created>
  <dcterms:modified xsi:type="dcterms:W3CDTF">2026-04-06T03:19:00Z</dcterms:modified>
</cp:coreProperties>
</file>