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063" w:rsidRPr="006E7D71" w:rsidRDefault="00490063" w:rsidP="00490063">
      <w:pPr>
        <w:pStyle w:val="Zercom"/>
        <w:tabs>
          <w:tab w:val="left" w:pos="709"/>
        </w:tabs>
        <w:ind w:firstLine="0"/>
        <w:jc w:val="center"/>
        <w:rPr>
          <w:b/>
          <w:szCs w:val="24"/>
        </w:rPr>
      </w:pPr>
      <w:r w:rsidRPr="006E7D71">
        <w:rPr>
          <w:b/>
          <w:szCs w:val="24"/>
        </w:rPr>
        <w:t>BAB IV</w:t>
      </w:r>
    </w:p>
    <w:p w:rsidR="00490063" w:rsidRPr="006E7D71" w:rsidRDefault="00490063" w:rsidP="00490063">
      <w:pPr>
        <w:pStyle w:val="Zercom"/>
        <w:tabs>
          <w:tab w:val="left" w:pos="709"/>
        </w:tabs>
        <w:ind w:firstLine="0"/>
        <w:jc w:val="center"/>
        <w:rPr>
          <w:b/>
          <w:szCs w:val="24"/>
        </w:rPr>
      </w:pPr>
      <w:r w:rsidRPr="006E7D71">
        <w:rPr>
          <w:b/>
          <w:szCs w:val="24"/>
        </w:rPr>
        <w:t>HASIL PENELITIAN DAN PEMBAHASAN</w:t>
      </w:r>
    </w:p>
    <w:p w:rsidR="00490063" w:rsidRPr="006E7D71" w:rsidRDefault="00490063" w:rsidP="00A74F95">
      <w:pPr>
        <w:numPr>
          <w:ilvl w:val="3"/>
          <w:numId w:val="4"/>
        </w:numPr>
        <w:spacing w:line="480" w:lineRule="auto"/>
        <w:ind w:left="360"/>
        <w:jc w:val="both"/>
        <w:rPr>
          <w:b/>
        </w:rPr>
      </w:pPr>
      <w:bookmarkStart w:id="0" w:name="_Hlk200497368"/>
      <w:r>
        <w:rPr>
          <w:b/>
          <w:bCs/>
        </w:rPr>
        <w:t>Faktor Penyebab</w:t>
      </w:r>
      <w:r w:rsidRPr="006E7D71">
        <w:rPr>
          <w:b/>
          <w:bCs/>
        </w:rPr>
        <w:t xml:space="preserve"> Terjadinya Tindak Pidana Penggelapan Mobil Renta</w:t>
      </w:r>
      <w:r>
        <w:rPr>
          <w:b/>
          <w:bCs/>
        </w:rPr>
        <w:t>l</w:t>
      </w:r>
      <w:bookmarkEnd w:id="0"/>
    </w:p>
    <w:p w:rsidR="00490063" w:rsidRPr="006E7D71" w:rsidRDefault="00490063" w:rsidP="00490063">
      <w:pPr>
        <w:pStyle w:val="BodyText"/>
        <w:spacing w:line="480" w:lineRule="auto"/>
        <w:ind w:firstLine="720"/>
        <w:rPr>
          <w:rFonts w:ascii="Times New Roman" w:hAnsi="Times New Roman"/>
          <w:color w:val="000000"/>
          <w:szCs w:val="24"/>
        </w:rPr>
      </w:pPr>
      <w:r w:rsidRPr="006E7D71">
        <w:rPr>
          <w:rFonts w:ascii="Times New Roman" w:hAnsi="Times New Roman"/>
          <w:color w:val="000000"/>
          <w:szCs w:val="24"/>
        </w:rPr>
        <w:t>Kejahatan merupakan suatu fenomena yang tidak dapat dihilangkan dimanapun dan dalam waktu kapanpun. Usia kejahatan sering dipersepsikan seumur peradaban manusia, bahkan ada yang menyatakan setua keberadaan manusia. Akibatnya sukar menetukan secara pasti kapan kejahatan mulai ada didunia, sama sulitnya dengan menentukan batasan yang setepat-tepatnya tentang kejahatan.</w:t>
      </w:r>
    </w:p>
    <w:p w:rsidR="00490063" w:rsidRPr="006E7D71" w:rsidRDefault="00490063" w:rsidP="00490063">
      <w:pPr>
        <w:pStyle w:val="BodyText"/>
        <w:spacing w:line="480" w:lineRule="auto"/>
        <w:ind w:firstLine="720"/>
        <w:rPr>
          <w:rFonts w:ascii="Times New Roman" w:hAnsi="Times New Roman"/>
        </w:rPr>
      </w:pPr>
      <w:r w:rsidRPr="006E7D71">
        <w:rPr>
          <w:rFonts w:ascii="Times New Roman" w:hAnsi="Times New Roman"/>
          <w:szCs w:val="24"/>
        </w:rPr>
        <w:t xml:space="preserve">Salah satu gejala sosial yang akhir-akhir ini meningkat adalah terjadinya tidak pidana penggelapan mobil rental. </w:t>
      </w:r>
      <w:r w:rsidRPr="006E7D71">
        <w:rPr>
          <w:rFonts w:ascii="Times New Roman" w:hAnsi="Times New Roman"/>
        </w:rPr>
        <w:t>Para pelaku kejahatan menggunakan berbagai cara dalam melakukan aksi kejahatannya agar kejahatan tersebut berhasil. Cara-cara pelaku kejahatan melakukan aksinya tersebut dinamakan dengan modus operandi. Seiring dengan berkembangnya zaman, modus operandi pelaku kejahatan pun imut mengalami perkembangan, dari modus opreandi yang bersifat tradisional/sederhana menjadi modus operandi yang moerdn. Tidak dapat dipungkiri kemajuan ilmu pengetahuan dan teknologi telah menjadi salah satu hal yang mendorong semakin berkembangnya modus operandi para pelaku kejahatan.</w:t>
      </w:r>
    </w:p>
    <w:p w:rsidR="00490063" w:rsidRPr="006E7D71" w:rsidRDefault="00490063" w:rsidP="00490063">
      <w:pPr>
        <w:pStyle w:val="NormalWeb"/>
        <w:spacing w:before="0" w:beforeAutospacing="0" w:after="0" w:afterAutospacing="0" w:line="480" w:lineRule="auto"/>
        <w:ind w:firstLine="720"/>
        <w:jc w:val="both"/>
      </w:pPr>
      <w:r w:rsidRPr="006E7D71">
        <w:t>Berkembangnya modus operandi dalam melakukan kejahatan tersebut juga terjadi terhadap penggelapan kendaraan bermotor ikut mengalami perkembangan. Modus operandi penggelapan mobil banyak dilakukan dengan beralasan meminjam kenderaan secara rental kemudian menggelapkannya dengan menjualnya kepada para penadah.</w:t>
      </w:r>
    </w:p>
    <w:p w:rsidR="00490063" w:rsidRPr="006E7D71" w:rsidRDefault="00490063" w:rsidP="00490063">
      <w:pPr>
        <w:pStyle w:val="BodyTextIndent"/>
        <w:ind w:firstLine="720"/>
        <w:rPr>
          <w:rFonts w:ascii="Times New Roman" w:hAnsi="Times New Roman"/>
          <w:szCs w:val="24"/>
        </w:rPr>
      </w:pPr>
      <w:r w:rsidRPr="006E7D71">
        <w:rPr>
          <w:rFonts w:ascii="Times New Roman" w:hAnsi="Times New Roman"/>
          <w:szCs w:val="24"/>
        </w:rPr>
        <w:lastRenderedPageBreak/>
        <w:t>Modus yang diungkap dari para pelaku penggelapan mobil rental adalah sebagai berikut  :</w:t>
      </w:r>
    </w:p>
    <w:p w:rsidR="00490063" w:rsidRPr="006E7D71" w:rsidRDefault="00490063" w:rsidP="00A74F95">
      <w:pPr>
        <w:pStyle w:val="BodyTextIndent"/>
        <w:numPr>
          <w:ilvl w:val="3"/>
          <w:numId w:val="8"/>
        </w:numPr>
        <w:ind w:left="360"/>
        <w:rPr>
          <w:rFonts w:ascii="Times New Roman" w:hAnsi="Times New Roman"/>
          <w:szCs w:val="24"/>
        </w:rPr>
      </w:pPr>
      <w:r w:rsidRPr="006E7D71">
        <w:rPr>
          <w:rFonts w:ascii="Times New Roman" w:hAnsi="Times New Roman"/>
          <w:szCs w:val="24"/>
        </w:rPr>
        <w:t xml:space="preserve">Pelaku tindak pidana penggelapan roda empat milik rental biasanya menyewa kendaraan kepada rental mobil untuk jangka waktu tertentu. Kendaraan yang disewa kemudian biasanya dibawa keluar daerah oleh pelaku atau dibawa ketempat penadah. Setelah lewat tanggal sewa pelaku menghilang dan kendaraan yang digelapkan sudah beralih tangan kepada penadah. </w:t>
      </w:r>
    </w:p>
    <w:p w:rsidR="00490063" w:rsidRPr="006E7D71" w:rsidRDefault="00490063" w:rsidP="00A74F95">
      <w:pPr>
        <w:pStyle w:val="BodyTextIndent"/>
        <w:numPr>
          <w:ilvl w:val="3"/>
          <w:numId w:val="8"/>
        </w:numPr>
        <w:ind w:left="360"/>
        <w:rPr>
          <w:rFonts w:ascii="Times New Roman" w:hAnsi="Times New Roman"/>
          <w:szCs w:val="24"/>
        </w:rPr>
      </w:pPr>
      <w:r w:rsidRPr="006E7D71">
        <w:rPr>
          <w:rFonts w:ascii="Times New Roman" w:hAnsi="Times New Roman"/>
          <w:szCs w:val="24"/>
        </w:rPr>
        <w:t>Pelaku tindak pidana penggelapan kendaraan milik rental biasanya menggunakan Kartu Tanda Penduduk palsu. KTP palsu ini digunakan untuk mengaburkan identitas dari pelaku dan selain itu diakibatkan sulitnya untuk memeriksa keaslian KTP seseorang maka pihak rental kendaraan roda empat sering kesulitan untuk menentukan asli tidaknya identitas dari penyewa.</w:t>
      </w:r>
    </w:p>
    <w:p w:rsidR="00490063" w:rsidRPr="006E7D71" w:rsidRDefault="00490063" w:rsidP="00A74F95">
      <w:pPr>
        <w:pStyle w:val="BodyTextIndent"/>
        <w:numPr>
          <w:ilvl w:val="3"/>
          <w:numId w:val="8"/>
        </w:numPr>
        <w:ind w:left="360"/>
        <w:rPr>
          <w:rFonts w:ascii="Times New Roman" w:hAnsi="Times New Roman"/>
          <w:szCs w:val="24"/>
        </w:rPr>
      </w:pPr>
      <w:r w:rsidRPr="006E7D71">
        <w:rPr>
          <w:rFonts w:ascii="Times New Roman" w:hAnsi="Times New Roman"/>
          <w:szCs w:val="24"/>
        </w:rPr>
        <w:t xml:space="preserve">Beberapa pelaku tindak pidana penggelapan kendaraan roda empat biasanya menyewa beberapa kendaraan sekaligus atau satu kendaraan dari beberapa rental yang sudah biasa mereka sewa kendaraan nya untuk mencegah kecurigaan. Pada beberapa kasus pelaku membayar sewa sampai jangka waktu tertentu sebelum kemudian berhenti membayar dan menghilang bersama kendaraan yang disewa. </w:t>
      </w:r>
      <w:r w:rsidRPr="006E7D71">
        <w:rPr>
          <w:rStyle w:val="FootnoteReference"/>
        </w:rPr>
        <w:footnoteReference w:id="2"/>
      </w:r>
    </w:p>
    <w:p w:rsidR="00490063" w:rsidRPr="006E7D71" w:rsidRDefault="00490063" w:rsidP="00490063">
      <w:pPr>
        <w:pStyle w:val="BodyTextIndent"/>
        <w:rPr>
          <w:rFonts w:ascii="Times New Roman" w:hAnsi="Times New Roman"/>
          <w:szCs w:val="24"/>
        </w:rPr>
      </w:pPr>
      <w:r w:rsidRPr="006E7D71">
        <w:rPr>
          <w:rFonts w:ascii="Times New Roman" w:hAnsi="Times New Roman"/>
          <w:szCs w:val="24"/>
        </w:rPr>
        <w:t xml:space="preserve">Faktor penyebab dan pendukung terjadinya tindak pidana merupakan unsur penting yang perlu diketahui sebelum kemudian menentukan langkah-langkah pencegahan dan penanganan tindak pidana yang dimaksud. Semakin jelas </w:t>
      </w:r>
      <w:r w:rsidRPr="006E7D71">
        <w:rPr>
          <w:rFonts w:ascii="Times New Roman" w:hAnsi="Times New Roman"/>
          <w:szCs w:val="24"/>
        </w:rPr>
        <w:lastRenderedPageBreak/>
        <w:t>dan terangnya faktor penyebab dan pendukung terjadinya tindak pidana akan membantu menemukan motivasi sebenarnya mengapa seseorang melakukan suatu tindak pidana terlepas apakah motivasi itu berasal dari diri sendiri ataupun dari luar diri (lingkungan).</w:t>
      </w:r>
      <w:r w:rsidRPr="006E7D71">
        <w:rPr>
          <w:rStyle w:val="FootnoteReference"/>
        </w:rPr>
        <w:footnoteReference w:customMarkFollows="1" w:id="3"/>
        <w:t>28</w:t>
      </w:r>
    </w:p>
    <w:p w:rsidR="00490063" w:rsidRPr="006E7D71" w:rsidRDefault="00490063" w:rsidP="00490063">
      <w:pPr>
        <w:pStyle w:val="BodyTextIndent"/>
        <w:ind w:firstLine="720"/>
        <w:rPr>
          <w:rFonts w:ascii="Times New Roman" w:hAnsi="Times New Roman"/>
          <w:szCs w:val="24"/>
        </w:rPr>
      </w:pPr>
      <w:r w:rsidRPr="006E7D71">
        <w:rPr>
          <w:rFonts w:ascii="Times New Roman" w:hAnsi="Times New Roman"/>
          <w:szCs w:val="24"/>
        </w:rPr>
        <w:t xml:space="preserve">Pada dasarnya untuk tindak pidana penggelapan kendaraan roda empat milik rental yang telah terjadi disebabkan dan didukung oleh beberapa faktor yaitu yang berasal dari luar dan faktor yang berasal dari dalam pelaku kejahatan itu sendiri. Faktor dari luar (ekstern) yaitu faktor ekonomi dan faktor lingkungan antara lain; faktor adanya penadah, faktor lemahnya sistem pengawasan dan kendali dari pemilik kendaraan sewa. Faktor dari dalam (intern) yaitu faktor adanya nafsu ingin memiliki barang yang digelapkan dan faktor pemanfaatan adanya kesempatan terjadinya kejahatan penggelapan antara lain : mudahnya menyewa kendaraan secara rental, jumlah uang muka dan sewa yang terjangkau. </w:t>
      </w:r>
    </w:p>
    <w:p w:rsidR="00490063" w:rsidRPr="006E7D71" w:rsidRDefault="00490063" w:rsidP="00490063">
      <w:pPr>
        <w:pStyle w:val="BodyTextIndent"/>
        <w:ind w:firstLine="720"/>
        <w:rPr>
          <w:rFonts w:ascii="Times New Roman" w:hAnsi="Times New Roman"/>
          <w:szCs w:val="24"/>
        </w:rPr>
      </w:pPr>
      <w:r w:rsidRPr="006E7D71">
        <w:rPr>
          <w:rFonts w:ascii="Times New Roman" w:hAnsi="Times New Roman"/>
          <w:szCs w:val="24"/>
        </w:rPr>
        <w:t xml:space="preserve">Berikut akan dijelaskan satu persatu faktor penyebab dan pendukung tindak pidana penggelapan kendaraan milik rental. </w:t>
      </w:r>
    </w:p>
    <w:p w:rsidR="00490063" w:rsidRPr="006E7D71" w:rsidRDefault="00490063" w:rsidP="00A74F95">
      <w:pPr>
        <w:pStyle w:val="BodyTextIndent"/>
        <w:numPr>
          <w:ilvl w:val="0"/>
          <w:numId w:val="10"/>
        </w:numPr>
        <w:ind w:left="360"/>
        <w:rPr>
          <w:rFonts w:ascii="Times New Roman" w:hAnsi="Times New Roman"/>
          <w:szCs w:val="24"/>
        </w:rPr>
      </w:pPr>
      <w:r w:rsidRPr="006E7D71">
        <w:rPr>
          <w:rFonts w:ascii="Times New Roman" w:hAnsi="Times New Roman"/>
          <w:szCs w:val="24"/>
        </w:rPr>
        <w:t xml:space="preserve">Faktor Intern </w:t>
      </w:r>
    </w:p>
    <w:p w:rsidR="00490063" w:rsidRPr="006E7D71" w:rsidRDefault="00490063" w:rsidP="00490063">
      <w:pPr>
        <w:pStyle w:val="BodyTextIndent"/>
        <w:ind w:firstLine="720"/>
        <w:rPr>
          <w:rFonts w:ascii="Times New Roman" w:hAnsi="Times New Roman"/>
          <w:szCs w:val="24"/>
        </w:rPr>
      </w:pPr>
      <w:r w:rsidRPr="006E7D71">
        <w:rPr>
          <w:rFonts w:ascii="Times New Roman" w:hAnsi="Times New Roman"/>
          <w:szCs w:val="24"/>
        </w:rPr>
        <w:t xml:space="preserve">Faktor intern yang dimaksud didalam penelitian ini adalah faktor penyebab tindak pidana penggelapan kendaraan roda empat milik rental  yang berasal dari dalam diri pelaku sendiri. Faktor-faktor ini adalah pendorong dan motivasi dari pelaku tindak pidana untuk melakukan penggelapan kendaraan roda empat milik rental. </w:t>
      </w:r>
    </w:p>
    <w:p w:rsidR="00490063" w:rsidRPr="006E7D71" w:rsidRDefault="00490063" w:rsidP="00490063">
      <w:pPr>
        <w:pStyle w:val="BodyTextIndent"/>
        <w:ind w:firstLine="720"/>
        <w:rPr>
          <w:rFonts w:ascii="Times New Roman" w:hAnsi="Times New Roman"/>
          <w:szCs w:val="24"/>
        </w:rPr>
      </w:pPr>
      <w:r w:rsidRPr="006E7D71">
        <w:rPr>
          <w:rFonts w:ascii="Times New Roman" w:hAnsi="Times New Roman"/>
          <w:szCs w:val="24"/>
        </w:rPr>
        <w:lastRenderedPageBreak/>
        <w:t>Faktor intern untuk tindak pidana penggelapan kendaraan roda empat milik rental disebabkan oleh adanya kenginan untuk menguasai barang yang disewa dari rental yang mana dalam hal ini adalah kendaraan roda empat dan faktor yang kedua adalah faktor pemanfaatan adanya kesempatan untuk melakukan tindak pidana.</w:t>
      </w:r>
    </w:p>
    <w:p w:rsidR="00490063" w:rsidRPr="006E7D71" w:rsidRDefault="00490063" w:rsidP="00A74F95">
      <w:pPr>
        <w:pStyle w:val="BodyTextIndent"/>
        <w:numPr>
          <w:ilvl w:val="7"/>
          <w:numId w:val="6"/>
        </w:numPr>
        <w:tabs>
          <w:tab w:val="clear" w:pos="5760"/>
          <w:tab w:val="num" w:pos="360"/>
        </w:tabs>
        <w:ind w:left="360"/>
        <w:rPr>
          <w:rFonts w:ascii="Times New Roman" w:hAnsi="Times New Roman"/>
          <w:szCs w:val="24"/>
        </w:rPr>
      </w:pPr>
      <w:r w:rsidRPr="006E7D71">
        <w:rPr>
          <w:rFonts w:ascii="Times New Roman" w:hAnsi="Times New Roman"/>
          <w:szCs w:val="24"/>
        </w:rPr>
        <w:t xml:space="preserve">Faktor Kebutuhan Ekonomi. </w:t>
      </w:r>
    </w:p>
    <w:p w:rsidR="00490063" w:rsidRPr="006E7D71" w:rsidRDefault="00490063" w:rsidP="00490063">
      <w:pPr>
        <w:pStyle w:val="BodyTextIndent"/>
        <w:ind w:firstLine="774"/>
        <w:rPr>
          <w:rFonts w:ascii="Times New Roman" w:hAnsi="Times New Roman"/>
          <w:szCs w:val="24"/>
        </w:rPr>
      </w:pPr>
      <w:r w:rsidRPr="006E7D71">
        <w:rPr>
          <w:rFonts w:ascii="Times New Roman" w:hAnsi="Times New Roman"/>
          <w:szCs w:val="24"/>
        </w:rPr>
        <w:t>Hidup manusia tidak lepas dari ekonomi, baik yang tinggal di perdesaan maupun diperkotaan, karena tekanan ekonomi dan minimnya pendidikan, seseorang tanpa pekerjaan tetap sulit untuk memperoleh penghasilan yang layak guna menyambung hidupnya, maka cara yang paling mudah adalah melakukan kejahatan penggelapan dan salah satunya adalah penggelapan mobil rental.</w:t>
      </w:r>
    </w:p>
    <w:p w:rsidR="00490063" w:rsidRPr="006E7D71" w:rsidRDefault="00490063" w:rsidP="00490063">
      <w:pPr>
        <w:pStyle w:val="BodyTextIndent"/>
        <w:ind w:firstLine="774"/>
        <w:rPr>
          <w:rFonts w:ascii="Times New Roman" w:hAnsi="Times New Roman"/>
          <w:szCs w:val="24"/>
        </w:rPr>
      </w:pPr>
      <w:r w:rsidRPr="006E7D71">
        <w:rPr>
          <w:rFonts w:ascii="Times New Roman" w:hAnsi="Times New Roman"/>
          <w:szCs w:val="24"/>
        </w:rPr>
        <w:t>Ditambah dengan sifat konsumerisme manusia dalam membelanjakan uangnya, daya tarik kota yang menampilkan beragam mode, menarik seseorang untuk mengikuti mode yang ada, tanpa terlebih dahulu mengukur kemampuan ekonomi orang tuannya/dirinya. Adanya perbedaan yang mencolok antara yang kaya dengan yang miskin, juga merupakan faktor pendorong terjadinya penggelapan mobil rental.</w:t>
      </w:r>
    </w:p>
    <w:p w:rsidR="00490063" w:rsidRPr="006E7D71" w:rsidRDefault="00490063" w:rsidP="00490063">
      <w:pPr>
        <w:pStyle w:val="BodyTextIndent"/>
        <w:ind w:firstLine="774"/>
        <w:rPr>
          <w:rFonts w:ascii="Times New Roman" w:hAnsi="Times New Roman"/>
          <w:szCs w:val="24"/>
        </w:rPr>
      </w:pPr>
      <w:r w:rsidRPr="006E7D71">
        <w:rPr>
          <w:rFonts w:ascii="Times New Roman" w:hAnsi="Times New Roman"/>
          <w:szCs w:val="24"/>
        </w:rPr>
        <w:t xml:space="preserve">Faktor kebutuhan ekonomi merupakan faktor yang berasal dari diri pelaku kejahatan yang paling sering dikaitkan dengan mengapa seorang pelaku melakukan suatu tindak pidana tertentu. Faktor ekonomi yang dimaksud disini didasari akan adanya kebutuhan akan uang yang kebanyakan disebabkan oleh tekanan ekonomi dalam rangka mempertahankan hidupnya sendiri yang mana </w:t>
      </w:r>
      <w:r w:rsidRPr="006E7D71">
        <w:rPr>
          <w:rFonts w:ascii="Times New Roman" w:hAnsi="Times New Roman"/>
          <w:szCs w:val="24"/>
        </w:rPr>
        <w:lastRenderedPageBreak/>
        <w:t xml:space="preserve">ruang lingkupnya ditataran kemampuan ekonomi seseorang dan upaya-upaya orang tersebut untuk memenuhi kebutuhan ekonominya seperti membayar hutang. </w:t>
      </w:r>
    </w:p>
    <w:p w:rsidR="00490063" w:rsidRPr="006E7D71" w:rsidRDefault="00490063" w:rsidP="00490063">
      <w:pPr>
        <w:pStyle w:val="BodyTextIndent"/>
        <w:ind w:firstLine="774"/>
        <w:rPr>
          <w:rFonts w:ascii="Times New Roman" w:hAnsi="Times New Roman"/>
          <w:szCs w:val="24"/>
        </w:rPr>
      </w:pPr>
      <w:r w:rsidRPr="006E7D71">
        <w:rPr>
          <w:rFonts w:ascii="Times New Roman" w:hAnsi="Times New Roman"/>
          <w:szCs w:val="24"/>
        </w:rPr>
        <w:t>Akibat sulitnya keadaan ekonomi yang terjadi sekarang ini, sehingga mengakibatkan minimnya lapangan pekerjaan yang baik bagi orang-orang yang sudah seharusnya menjadi tenaga kerja, sehingga untuk memenuhi kebutuhannya sangat sulit sekali, hal ini yang mengakibatkan seseorang itu mengambil jalan pintas dengan melakukan tindak pidana penggelapan mobil rental demi untuk mencari untung yang besar sehingga melakukan tindakan-tindakan secara melawan hukum.</w:t>
      </w:r>
    </w:p>
    <w:p w:rsidR="00490063" w:rsidRPr="006E7D71" w:rsidRDefault="00490063" w:rsidP="00A74F95">
      <w:pPr>
        <w:pStyle w:val="BodyTextIndent"/>
        <w:numPr>
          <w:ilvl w:val="7"/>
          <w:numId w:val="6"/>
        </w:numPr>
        <w:tabs>
          <w:tab w:val="clear" w:pos="5760"/>
          <w:tab w:val="num" w:pos="360"/>
        </w:tabs>
        <w:ind w:left="360"/>
        <w:rPr>
          <w:rFonts w:ascii="Times New Roman" w:hAnsi="Times New Roman"/>
          <w:szCs w:val="24"/>
        </w:rPr>
      </w:pPr>
      <w:r w:rsidRPr="006E7D71">
        <w:rPr>
          <w:rFonts w:ascii="Times New Roman" w:hAnsi="Times New Roman"/>
          <w:szCs w:val="24"/>
        </w:rPr>
        <w:t xml:space="preserve">Faktor </w:t>
      </w:r>
      <w:r w:rsidRPr="006E7D71">
        <w:rPr>
          <w:rFonts w:ascii="Times New Roman" w:hAnsi="Times New Roman"/>
          <w:bCs/>
          <w:color w:val="000000"/>
          <w:szCs w:val="24"/>
        </w:rPr>
        <w:t xml:space="preserve">Pendidikan </w:t>
      </w:r>
    </w:p>
    <w:p w:rsidR="00490063" w:rsidRPr="006E7D71" w:rsidRDefault="00490063" w:rsidP="00490063">
      <w:pPr>
        <w:pStyle w:val="BodyTextIndent"/>
        <w:ind w:firstLine="774"/>
        <w:rPr>
          <w:rFonts w:ascii="Times New Roman" w:hAnsi="Times New Roman"/>
          <w:szCs w:val="24"/>
        </w:rPr>
      </w:pPr>
      <w:r w:rsidRPr="006E7D71">
        <w:rPr>
          <w:rFonts w:ascii="Times New Roman" w:hAnsi="Times New Roman"/>
          <w:szCs w:val="24"/>
        </w:rPr>
        <w:t>Salah satu faktor penyebab terjadinya kejahatan dalah faktor pendidikan dari pelaku itu sendiri. Peranan pendidikan akan sangat berpengaruh menumbuhkan perilaku yang rasional dan menurunkan atau mengurangi bertindak secara irasional (emosional).</w:t>
      </w:r>
    </w:p>
    <w:p w:rsidR="00490063" w:rsidRPr="006E7D71" w:rsidRDefault="00490063" w:rsidP="00490063">
      <w:pPr>
        <w:pStyle w:val="BodyTextIndent"/>
        <w:ind w:firstLine="774"/>
        <w:rPr>
          <w:rFonts w:ascii="Times New Roman" w:hAnsi="Times New Roman"/>
          <w:szCs w:val="24"/>
        </w:rPr>
      </w:pPr>
      <w:r w:rsidRPr="006E7D71">
        <w:rPr>
          <w:rFonts w:ascii="Times New Roman" w:hAnsi="Times New Roman"/>
          <w:szCs w:val="24"/>
        </w:rPr>
        <w:t>Di dalam keluarga, seseorang itu belajar memegang peranan sebagai makhluk sosial yang memiliki norma-nomra dan kecakapan tertentu di dalam pergaulannya dengan masyarakat lingkungannya. Dari pengalaman-pengalaman yang didapatnya dalam keluarganya itu turut pula menentukan cara-cara bertingkah laku orang tersebut. Apabila hubungan seseorang dengan keluarga berlangsung secara tidak wajar ataupun kurang baik, maka kemungkinan pada umumnya hubungan seseorang dengan masyarakat disekitarnya akan berlangsung secara tidak wajar pula.</w:t>
      </w:r>
    </w:p>
    <w:p w:rsidR="00490063" w:rsidRPr="006E7D71" w:rsidRDefault="00490063" w:rsidP="00490063">
      <w:pPr>
        <w:pStyle w:val="BodyTextIndent"/>
        <w:ind w:firstLine="774"/>
        <w:rPr>
          <w:rFonts w:ascii="Times New Roman" w:hAnsi="Times New Roman"/>
          <w:szCs w:val="24"/>
        </w:rPr>
      </w:pPr>
      <w:r w:rsidRPr="006E7D71">
        <w:rPr>
          <w:rFonts w:ascii="Times New Roman" w:hAnsi="Times New Roman"/>
          <w:szCs w:val="24"/>
        </w:rPr>
        <w:lastRenderedPageBreak/>
        <w:t>Masalah pendidikan yang merupakan salah satu faktor terjadinya kejahatan. Kurangnya pendidikan agama dan pendidikan budi pekerti bagi seseorang itu disamping pendidikan sekolah membuat orang tersebut mudah terpengaruh untuk melakukan kejahatan baik melakukan sendiri maupun bersama teman-temannya</w:t>
      </w:r>
      <w:r w:rsidRPr="006E7D71">
        <w:rPr>
          <w:rStyle w:val="FootnoteReference"/>
        </w:rPr>
        <w:footnoteReference w:id="4"/>
      </w:r>
    </w:p>
    <w:p w:rsidR="00490063" w:rsidRPr="006E7D71" w:rsidRDefault="00490063" w:rsidP="00A74F95">
      <w:pPr>
        <w:pStyle w:val="BodyTextIndent"/>
        <w:numPr>
          <w:ilvl w:val="7"/>
          <w:numId w:val="6"/>
        </w:numPr>
        <w:tabs>
          <w:tab w:val="clear" w:pos="5760"/>
          <w:tab w:val="num" w:pos="360"/>
        </w:tabs>
        <w:ind w:left="360"/>
        <w:rPr>
          <w:rFonts w:ascii="Times New Roman" w:hAnsi="Times New Roman"/>
          <w:szCs w:val="24"/>
        </w:rPr>
      </w:pPr>
      <w:r w:rsidRPr="006E7D71">
        <w:rPr>
          <w:rFonts w:ascii="Times New Roman" w:hAnsi="Times New Roman"/>
          <w:szCs w:val="24"/>
        </w:rPr>
        <w:t xml:space="preserve">Faktor adanya keinginan menguasai barang sewaan. </w:t>
      </w:r>
    </w:p>
    <w:p w:rsidR="00490063" w:rsidRPr="006E7D71" w:rsidRDefault="00490063" w:rsidP="00490063">
      <w:pPr>
        <w:pStyle w:val="BodyTextIndent"/>
        <w:ind w:firstLine="774"/>
        <w:rPr>
          <w:rFonts w:ascii="Times New Roman" w:hAnsi="Times New Roman"/>
          <w:szCs w:val="24"/>
        </w:rPr>
      </w:pPr>
      <w:r w:rsidRPr="006E7D71">
        <w:rPr>
          <w:rFonts w:ascii="Times New Roman" w:hAnsi="Times New Roman"/>
          <w:szCs w:val="24"/>
        </w:rPr>
        <w:t>Seorang pelaku tindak pidana selalu memiliki motivasi dalam melakukan perbuatannya. Tidak terkecuali dalam tindak pidana penggelapan. Dalam tindak pidana penggelapan roda empat milik rental motivasi pelaku untuk melakukan tindak pidana adalah adanya kenginan untuk menguasai barang yang disewanya.</w:t>
      </w:r>
      <w:r w:rsidRPr="006E7D71">
        <w:rPr>
          <w:rStyle w:val="FootnoteReference"/>
        </w:rPr>
        <w:footnoteReference w:customMarkFollows="1" w:id="5"/>
        <w:t>31</w:t>
      </w:r>
    </w:p>
    <w:p w:rsidR="00490063" w:rsidRPr="006E7D71" w:rsidRDefault="00490063" w:rsidP="00490063">
      <w:pPr>
        <w:pStyle w:val="BodyTextIndent"/>
        <w:ind w:firstLine="774"/>
        <w:rPr>
          <w:rFonts w:ascii="Times New Roman" w:hAnsi="Times New Roman"/>
          <w:szCs w:val="24"/>
        </w:rPr>
      </w:pPr>
      <w:r w:rsidRPr="006E7D71">
        <w:rPr>
          <w:rFonts w:ascii="Times New Roman" w:hAnsi="Times New Roman"/>
          <w:szCs w:val="24"/>
        </w:rPr>
        <w:t xml:space="preserve">Beberapa contoh kasus yang telah dibahas di atas ditemukan suatu pola bahwa para pelaku memang sedari awal menyewa kendaraan roda empat memang berniat untuk menguasai secara sepenuhnya kendaraan yang disewanya. Hal ini dibuktikan dengan tidak dipenuhinya perjanjian sewa kendaraan roda empat yang didalamnya berisi ketentuan mengenai jangka waktu sewa dan juga harga sewa yang harus dibayar. </w:t>
      </w:r>
    </w:p>
    <w:p w:rsidR="00490063" w:rsidRPr="006E7D71" w:rsidRDefault="00490063" w:rsidP="00490063">
      <w:pPr>
        <w:pStyle w:val="BodyTextIndent"/>
        <w:ind w:firstLine="774"/>
        <w:rPr>
          <w:rFonts w:ascii="Times New Roman" w:hAnsi="Times New Roman"/>
          <w:szCs w:val="24"/>
        </w:rPr>
      </w:pPr>
      <w:r w:rsidRPr="006E7D71">
        <w:rPr>
          <w:rFonts w:ascii="Times New Roman" w:hAnsi="Times New Roman"/>
          <w:szCs w:val="24"/>
        </w:rPr>
        <w:t xml:space="preserve">Pelaku tindak pidana penggelapan kendaraan roda empat milik rental secara sadar mengetahui bahwa kendaraan yang berada dalam penguasaannya adalah milik rental dan memiliki kewajiban untuk mengembalikan kendaraan tersebut ketika masa sewa telah berakhir namun karena adanya keinginan untuk menguasai kendaraan tersebut maka pelaku secara sengaja biasanya membawa </w:t>
      </w:r>
      <w:r w:rsidRPr="006E7D71">
        <w:rPr>
          <w:rFonts w:ascii="Times New Roman" w:hAnsi="Times New Roman"/>
          <w:szCs w:val="24"/>
        </w:rPr>
        <w:lastRenderedPageBreak/>
        <w:t xml:space="preserve">kendaraan roda empat milik rental tersebut ke luar kota untuk digadaikan atau dijual kepada penadah. Uang yang diterima kemudian digunakan untuk kepentingan pribadi dari pelaku. </w:t>
      </w:r>
    </w:p>
    <w:p w:rsidR="00490063" w:rsidRPr="006E7D71" w:rsidRDefault="00490063" w:rsidP="00490063">
      <w:pPr>
        <w:pStyle w:val="BodyTextIndent"/>
        <w:spacing w:line="504" w:lineRule="auto"/>
        <w:ind w:firstLine="774"/>
        <w:rPr>
          <w:rFonts w:ascii="Times New Roman" w:hAnsi="Times New Roman"/>
          <w:szCs w:val="24"/>
        </w:rPr>
      </w:pPr>
      <w:r w:rsidRPr="006E7D71">
        <w:rPr>
          <w:rFonts w:ascii="Times New Roman" w:hAnsi="Times New Roman"/>
          <w:szCs w:val="24"/>
        </w:rPr>
        <w:t>Faktor adanya keinginan untuk menguasai barang yang bukan miliknya inilah yang menjadi salah satu faktor intern utama mengapa seseorang melakukan penggelapan, hal ini sejalan dengan unsur tindak pidana penggelapan sebagaimana diatur didalam Pasal 372 KUHP yang mana didalamnya menyebutkan bahwa unsur subyektifnya adalah adanya kesengajaan untuk menguasai barang milik orang lain secara melawan hukum.</w:t>
      </w:r>
      <w:r w:rsidRPr="006E7D71">
        <w:rPr>
          <w:rStyle w:val="FootnoteReference"/>
        </w:rPr>
        <w:footnoteReference w:customMarkFollows="1" w:id="6"/>
        <w:t>32</w:t>
      </w:r>
    </w:p>
    <w:p w:rsidR="00490063" w:rsidRPr="006E7D71" w:rsidRDefault="00490063" w:rsidP="00A74F95">
      <w:pPr>
        <w:pStyle w:val="BodyTextIndent"/>
        <w:numPr>
          <w:ilvl w:val="7"/>
          <w:numId w:val="6"/>
        </w:numPr>
        <w:tabs>
          <w:tab w:val="clear" w:pos="5760"/>
          <w:tab w:val="num" w:pos="360"/>
        </w:tabs>
        <w:spacing w:line="504" w:lineRule="auto"/>
        <w:ind w:left="360"/>
        <w:rPr>
          <w:rFonts w:ascii="Times New Roman" w:hAnsi="Times New Roman"/>
          <w:szCs w:val="24"/>
        </w:rPr>
      </w:pPr>
      <w:r w:rsidRPr="006E7D71">
        <w:rPr>
          <w:rFonts w:ascii="Times New Roman" w:hAnsi="Times New Roman"/>
          <w:szCs w:val="24"/>
        </w:rPr>
        <w:t xml:space="preserve">Faktor pemanfaatan adanya kesempatan. </w:t>
      </w:r>
    </w:p>
    <w:p w:rsidR="00490063" w:rsidRPr="006E7D71" w:rsidRDefault="00490063" w:rsidP="00490063">
      <w:pPr>
        <w:pStyle w:val="BodyTextIndent"/>
        <w:spacing w:line="504" w:lineRule="auto"/>
        <w:ind w:firstLine="714"/>
        <w:rPr>
          <w:rFonts w:ascii="Times New Roman" w:hAnsi="Times New Roman"/>
          <w:szCs w:val="24"/>
        </w:rPr>
      </w:pPr>
      <w:r w:rsidRPr="006E7D71">
        <w:rPr>
          <w:rFonts w:ascii="Times New Roman" w:hAnsi="Times New Roman"/>
          <w:szCs w:val="24"/>
        </w:rPr>
        <w:t xml:space="preserve">Faktor intern kedua yang mendorong dan mendukung pelaku untuk melakukan tindak pidana penggelapan kendaraan roda empat milik rental adalah adanya kesempatan untuk melakukan tindak pidana itu sendiri. Adanya kesempatan sering kali menjadi alasan mengapa seseorang melakukan suatu tindak pidana tidak terkecuali untuk tindak pidana penggelapan dalam penelitian ini. </w:t>
      </w:r>
    </w:p>
    <w:p w:rsidR="00490063" w:rsidRPr="006E7D71" w:rsidRDefault="00490063" w:rsidP="00490063">
      <w:pPr>
        <w:pStyle w:val="BodyTextIndent"/>
        <w:ind w:firstLine="714"/>
        <w:rPr>
          <w:rFonts w:ascii="Times New Roman" w:hAnsi="Times New Roman"/>
          <w:szCs w:val="24"/>
        </w:rPr>
      </w:pPr>
      <w:r w:rsidRPr="006E7D71">
        <w:rPr>
          <w:rFonts w:ascii="Times New Roman" w:hAnsi="Times New Roman"/>
          <w:szCs w:val="24"/>
        </w:rPr>
        <w:t xml:space="preserve">Faktor kesempatan yang dimaksudkan dalam penelitian ini adalah kesempatan yang muncul dari suatu celah-celah dan juga situasi- situasi yang memungkinkan seseorang (pelaku) untuk melakukan tindak pidana penggelapan. Contoh sederhana dari faktor pemanfaatan kesempatan ini bisa dilihat dalam kasus penggelapan kendaraan roda empat milik rental yang dilakukan oleh </w:t>
      </w:r>
      <w:r w:rsidRPr="006E7D71">
        <w:rPr>
          <w:rFonts w:ascii="Times New Roman" w:hAnsi="Times New Roman"/>
          <w:szCs w:val="24"/>
        </w:rPr>
        <w:lastRenderedPageBreak/>
        <w:t xml:space="preserve">tersangka ISA. Dalam kasus tersebut pelaku ternyata telah pernah meminjam beberapa kali kendaraan kepada rental yang sama dan belum dikembalikan. Meskipun pada saat akan meminjam kendaraan untuk kesekian kalinya timbul kecurigaan dari pemilik rental namun pelaku telah berhasil beberapa kali menyewa kendaraan milik rental dan tidak dikembalikan. </w:t>
      </w:r>
    </w:p>
    <w:p w:rsidR="00490063" w:rsidRPr="006E7D71" w:rsidRDefault="00490063" w:rsidP="00490063">
      <w:pPr>
        <w:pStyle w:val="BodyTextIndent"/>
        <w:ind w:firstLine="714"/>
        <w:rPr>
          <w:rFonts w:ascii="Times New Roman" w:hAnsi="Times New Roman"/>
          <w:szCs w:val="24"/>
        </w:rPr>
      </w:pPr>
      <w:r w:rsidRPr="006E7D71">
        <w:rPr>
          <w:rFonts w:ascii="Times New Roman" w:hAnsi="Times New Roman"/>
          <w:szCs w:val="24"/>
        </w:rPr>
        <w:t xml:space="preserve">Adanya kemudahan untuk meminjam kendaraan lain milik rental meskipun kendaraan yang disewa sebelumnya belum dikembalikan inilah yang dieksploitasi oleh pelaku dalam kasus ini. Selain itu dimungkinkannya penggunaan Kartu Tanda Penduduk palsu untuk menyewa kendaraan juga menjadi kesempatan yang dimanfaatkan betul oleh beberapa pelaku penggelapan kendaraan roda empat milik rental, dengan penggunaan KTP palsu maka diharapkan jejak pelaku kejahatan akan sulit dilacak oleh pemilik rental. Selain itu jumlah uang muka sewa dan uang sewa yang cukup rendah juga menjadi kesempatan yang dapat dieksploitasi oleh pelaku untuk dapat melakukan penggelapan kendaraan roda empat milik rental berkali-kali dikarenakan masih terjangkaunya biaya yang dikeluarkan oleh pelaku untuk melakukan kejahatannya. </w:t>
      </w:r>
    </w:p>
    <w:p w:rsidR="00490063" w:rsidRPr="006E7D71" w:rsidRDefault="00490063" w:rsidP="00490063">
      <w:pPr>
        <w:pStyle w:val="BodyTextIndent"/>
        <w:spacing w:line="444" w:lineRule="auto"/>
        <w:ind w:firstLine="714"/>
        <w:rPr>
          <w:rFonts w:ascii="Times New Roman" w:hAnsi="Times New Roman"/>
          <w:szCs w:val="24"/>
        </w:rPr>
      </w:pPr>
      <w:r w:rsidRPr="006E7D71">
        <w:rPr>
          <w:rFonts w:ascii="Times New Roman" w:hAnsi="Times New Roman"/>
          <w:szCs w:val="24"/>
        </w:rPr>
        <w:t>Kemampuan untuk memanfaatkan celah-celah dalam sewa menyewa kendaraan rental inilah yang menjadi faktor intern utama pelaku melakukan tindak pidana penggelapan kendaraan roda empat selain faktor kenginan untuk menguasai barang sewaan yang telah dibahas sebelumnya.</w:t>
      </w:r>
    </w:p>
    <w:p w:rsidR="00490063" w:rsidRPr="006E7D71" w:rsidRDefault="00490063" w:rsidP="00A74F95">
      <w:pPr>
        <w:pStyle w:val="Default"/>
        <w:numPr>
          <w:ilvl w:val="0"/>
          <w:numId w:val="10"/>
        </w:numPr>
        <w:spacing w:line="444" w:lineRule="auto"/>
        <w:ind w:left="360"/>
        <w:rPr>
          <w:rFonts w:ascii="Times New Roman" w:hAnsi="Times New Roman" w:cs="Times New Roman"/>
        </w:rPr>
      </w:pPr>
      <w:r w:rsidRPr="006E7D71">
        <w:rPr>
          <w:rFonts w:ascii="Times New Roman" w:hAnsi="Times New Roman" w:cs="Times New Roman"/>
        </w:rPr>
        <w:t xml:space="preserve">Faktor Ekstern </w:t>
      </w:r>
    </w:p>
    <w:p w:rsidR="00490063" w:rsidRPr="006E7D71" w:rsidRDefault="00490063" w:rsidP="00490063">
      <w:pPr>
        <w:pStyle w:val="BodyTextIndent"/>
        <w:spacing w:line="444" w:lineRule="auto"/>
        <w:ind w:firstLine="720"/>
        <w:rPr>
          <w:rFonts w:ascii="Times New Roman" w:hAnsi="Times New Roman"/>
          <w:szCs w:val="24"/>
        </w:rPr>
      </w:pPr>
      <w:r w:rsidRPr="006E7D71">
        <w:rPr>
          <w:rFonts w:ascii="Times New Roman" w:hAnsi="Times New Roman"/>
          <w:szCs w:val="24"/>
        </w:rPr>
        <w:t xml:space="preserve">Faktor ekstern yang dimaksud didalam penelitian ini adalah faktor penyebab tindak pidana penggelapan kendaraan roda empat milik rental yang berasal dari luar diri pelaku sendiri dan bentuknya bisa bermacam-macam mulai </w:t>
      </w:r>
      <w:r w:rsidRPr="006E7D71">
        <w:rPr>
          <w:rFonts w:ascii="Times New Roman" w:hAnsi="Times New Roman"/>
          <w:szCs w:val="24"/>
        </w:rPr>
        <w:lastRenderedPageBreak/>
        <w:t xml:space="preserve">dari lingkungan yang mendukung sampai dengan adanya motif-motif ekonomi. Faktor-faktor eksternal pelaku inilah pendukung terjadinya tindak pidana penggelapan kendaraan roda empat milik rental. </w:t>
      </w:r>
    </w:p>
    <w:p w:rsidR="00490063" w:rsidRPr="006E7D71" w:rsidRDefault="00490063" w:rsidP="00490063">
      <w:pPr>
        <w:pStyle w:val="BodyTextIndent"/>
        <w:spacing w:line="444" w:lineRule="auto"/>
        <w:ind w:firstLine="720"/>
        <w:rPr>
          <w:rFonts w:ascii="Times New Roman" w:hAnsi="Times New Roman"/>
          <w:szCs w:val="24"/>
        </w:rPr>
      </w:pPr>
      <w:r w:rsidRPr="006E7D71">
        <w:rPr>
          <w:rFonts w:ascii="Times New Roman" w:hAnsi="Times New Roman"/>
          <w:szCs w:val="24"/>
        </w:rPr>
        <w:t>Faktor ekstern untuk tindak pidana penggelapan kendaraan roda empat milik rental  adalah faktor ekonomi dan faktor lingkungan yang terdiri dari : faktor adanya penadah, faktor lemahnya sistem pengawasan dan kendali dari pemilik kendaraan sewa.</w:t>
      </w:r>
    </w:p>
    <w:p w:rsidR="00490063" w:rsidRPr="006E7D71" w:rsidRDefault="00490063" w:rsidP="00A74F95">
      <w:pPr>
        <w:pStyle w:val="BodyTextIndent"/>
        <w:numPr>
          <w:ilvl w:val="5"/>
          <w:numId w:val="7"/>
        </w:numPr>
        <w:spacing w:line="504" w:lineRule="auto"/>
        <w:ind w:left="360"/>
        <w:rPr>
          <w:rFonts w:ascii="Times New Roman" w:hAnsi="Times New Roman"/>
          <w:szCs w:val="24"/>
        </w:rPr>
      </w:pPr>
      <w:r w:rsidRPr="006E7D71">
        <w:rPr>
          <w:rFonts w:ascii="Times New Roman" w:hAnsi="Times New Roman"/>
          <w:szCs w:val="24"/>
        </w:rPr>
        <w:t xml:space="preserve">Faktor Ekonomi dari lingkungan </w:t>
      </w:r>
    </w:p>
    <w:p w:rsidR="00490063" w:rsidRPr="006E7D71" w:rsidRDefault="00490063" w:rsidP="00490063">
      <w:pPr>
        <w:pStyle w:val="BodyTextIndent"/>
        <w:spacing w:line="504" w:lineRule="auto"/>
        <w:ind w:left="357" w:firstLine="0"/>
        <w:rPr>
          <w:rFonts w:ascii="Times New Roman" w:hAnsi="Times New Roman"/>
          <w:szCs w:val="24"/>
        </w:rPr>
      </w:pPr>
      <w:r w:rsidRPr="006E7D71">
        <w:rPr>
          <w:rFonts w:ascii="Times New Roman" w:hAnsi="Times New Roman"/>
          <w:szCs w:val="24"/>
        </w:rPr>
        <w:t xml:space="preserve">Faktor ekonomi dari lingkungan merupakan faktor diluar diri pelaku kejahatan yang paling sering dikaitkan dengan mengapa seorang pelaku melakukan suatu tindak pidana tertentu. Faktor ekonomi yang dimaksud disini tidak terbatas pada kenyataan-kenyataan bahwa seseorang melakukan suatu tindak pidana karena adanya kebutuhan akan uang melainkan berada pada ruang lingkup yang lebih luas yaitu ditataran kemampuan ekonomi seseorang dan upaya-upaya orang tersebut untuk memenuhi kebutuhan kebiasaan ekonominya seperti mabuk-mabukan dan berfoya-foya. </w:t>
      </w:r>
    </w:p>
    <w:p w:rsidR="00490063" w:rsidRPr="006E7D71" w:rsidRDefault="00490063" w:rsidP="00A74F95">
      <w:pPr>
        <w:pStyle w:val="BodyTextIndent"/>
        <w:numPr>
          <w:ilvl w:val="5"/>
          <w:numId w:val="7"/>
        </w:numPr>
        <w:spacing w:line="504" w:lineRule="auto"/>
        <w:ind w:left="360"/>
        <w:rPr>
          <w:rFonts w:ascii="Times New Roman" w:hAnsi="Times New Roman"/>
          <w:szCs w:val="24"/>
        </w:rPr>
      </w:pPr>
      <w:r w:rsidRPr="006E7D71">
        <w:rPr>
          <w:rFonts w:ascii="Times New Roman" w:hAnsi="Times New Roman"/>
          <w:szCs w:val="24"/>
        </w:rPr>
        <w:t xml:space="preserve">Faktor Lingkungan </w:t>
      </w:r>
    </w:p>
    <w:p w:rsidR="00490063" w:rsidRPr="006E7D71" w:rsidRDefault="00490063" w:rsidP="00490063">
      <w:pPr>
        <w:pStyle w:val="BodyTextIndent"/>
        <w:spacing w:line="504" w:lineRule="auto"/>
        <w:ind w:firstLine="774"/>
        <w:rPr>
          <w:rFonts w:ascii="Times New Roman" w:hAnsi="Times New Roman"/>
          <w:szCs w:val="24"/>
        </w:rPr>
      </w:pPr>
      <w:r w:rsidRPr="006E7D71">
        <w:rPr>
          <w:rFonts w:ascii="Times New Roman" w:hAnsi="Times New Roman"/>
          <w:szCs w:val="24"/>
        </w:rPr>
        <w:t xml:space="preserve">Faktor lingkungan merupakan faktor ekstern kedua yang menjadi pendukung dan penyebab dari terjadinya tindak pidana penggelapan kendaraan bermotor roda empat. Faktor lingkungan sendiri bisa dikatakan sebagai faktor yang menentukan apakah suatu tindak pidana bisa dilakukan atau tidak. Dalam penelitian ini diketahui faktor lingkungan yang dimaksud disini adalah faktor </w:t>
      </w:r>
      <w:r w:rsidRPr="006E7D71">
        <w:rPr>
          <w:rFonts w:ascii="Times New Roman" w:hAnsi="Times New Roman"/>
          <w:szCs w:val="24"/>
        </w:rPr>
        <w:lastRenderedPageBreak/>
        <w:t xml:space="preserve">adanya penadah, faktor lemahnya sistem pengawasan dan kendali dari pemilik kendaraan sewa. </w:t>
      </w:r>
    </w:p>
    <w:p w:rsidR="00490063" w:rsidRPr="006E7D71" w:rsidRDefault="00490063" w:rsidP="00490063">
      <w:pPr>
        <w:pStyle w:val="BodyTextIndent"/>
        <w:ind w:left="3" w:firstLine="774"/>
        <w:rPr>
          <w:rFonts w:ascii="Times New Roman" w:hAnsi="Times New Roman"/>
          <w:szCs w:val="24"/>
        </w:rPr>
      </w:pPr>
      <w:r w:rsidRPr="006E7D71">
        <w:rPr>
          <w:rFonts w:ascii="Times New Roman" w:hAnsi="Times New Roman"/>
          <w:szCs w:val="24"/>
        </w:rPr>
        <w:t xml:space="preserve">Faktor lingkungan yang pertama yaitu adanya penadah dari barang hasil penggelapan menjadi salah satu pendukung utama mengapa tindak pidana penggelapan kendaraan bermotor roda empat milik rental mudah untuk dilakukan. </w:t>
      </w:r>
    </w:p>
    <w:p w:rsidR="00490063" w:rsidRPr="006E7D71" w:rsidRDefault="00490063" w:rsidP="00490063">
      <w:pPr>
        <w:pStyle w:val="BodyTextIndent"/>
        <w:ind w:left="3" w:firstLine="774"/>
        <w:rPr>
          <w:rFonts w:ascii="Times New Roman" w:hAnsi="Times New Roman"/>
          <w:szCs w:val="24"/>
        </w:rPr>
      </w:pPr>
      <w:r w:rsidRPr="006E7D71">
        <w:rPr>
          <w:rFonts w:ascii="Times New Roman" w:hAnsi="Times New Roman"/>
          <w:szCs w:val="24"/>
        </w:rPr>
        <w:t xml:space="preserve">Keberadaan penadah barang hasil penggelapan menjadi penting dalam tindak pidana penggelapan karena biasanya pelaku membutuhkan pihak yang bisa dengan cepat membeli barang pelaku kejahatan penggelapan. Tanpa adanya penadah sebagai pendukung maka seorang pelaku tindak pidana penggelapan akan kesulitan untuk mengalihkan ataupun mendapatkan keuntungan dari barang hasil penggelapan yang dilakukannya. </w:t>
      </w:r>
    </w:p>
    <w:p w:rsidR="00490063" w:rsidRPr="006E7D71" w:rsidRDefault="00490063" w:rsidP="00490063">
      <w:pPr>
        <w:pStyle w:val="BodyTextIndent"/>
        <w:ind w:left="3" w:firstLine="774"/>
        <w:rPr>
          <w:rFonts w:ascii="Times New Roman" w:hAnsi="Times New Roman"/>
          <w:szCs w:val="24"/>
        </w:rPr>
      </w:pPr>
      <w:r w:rsidRPr="006E7D71">
        <w:rPr>
          <w:rFonts w:ascii="Times New Roman" w:hAnsi="Times New Roman"/>
          <w:szCs w:val="24"/>
        </w:rPr>
        <w:t xml:space="preserve">Mengingat keberadaannya yang penting dalam tindak pidana penggelapan maka tidak jarang jaringan penggelapan biasanya sudah memiliki jaringan penadah yang biasa bekerja bersama mereka. Faktor kedua dari lingkungan adalah lemahnya sistem pengawasan dan kendali dari pihak rental sendiri. Hal ini menjadi faktor lingkungan penting dalam mendukung tindak pidanan penggelapan kendaraan bermotor roda empat . </w:t>
      </w:r>
    </w:p>
    <w:p w:rsidR="00490063" w:rsidRPr="006E7D71" w:rsidRDefault="00490063" w:rsidP="00490063">
      <w:pPr>
        <w:pStyle w:val="BodyTextIndent"/>
        <w:ind w:firstLine="774"/>
        <w:rPr>
          <w:rFonts w:ascii="Times New Roman" w:hAnsi="Times New Roman"/>
          <w:szCs w:val="24"/>
        </w:rPr>
      </w:pPr>
      <w:r w:rsidRPr="006E7D71">
        <w:rPr>
          <w:rFonts w:ascii="Times New Roman" w:hAnsi="Times New Roman"/>
          <w:szCs w:val="24"/>
        </w:rPr>
        <w:t xml:space="preserve">Kenyataannya tidak semua rental kendaraan bermotor roda empat  memiliki sistem penyewaan dan pengamanan yang memadai. Banyak rental yang masih beroperasi dengan mengandalkan sistem kepercayaan dan jaminan yang sederhanan. Hal ini diperparah dengan tidak semua rental kendaraan memiliki sistem jaminan keamanan pada kendaraan yang mereka sewakan. Meskipun pada salah satu contoh kasus pemilik rental sudah melakukan upaya preventif dengan </w:t>
      </w:r>
      <w:r w:rsidRPr="006E7D71">
        <w:rPr>
          <w:rFonts w:ascii="Times New Roman" w:hAnsi="Times New Roman"/>
          <w:szCs w:val="24"/>
        </w:rPr>
        <w:lastRenderedPageBreak/>
        <w:t xml:space="preserve">memasang sistem pelacak kendaraan pada kendaraan yang mereka sewakan sehingga bisa dengan mudah melacak keberadaan kendaraan yang disewa namun belum semua rental  menggunakannya mengingat biaya yang dibutuhkan untuk memasang sistem tersebut pada semua armada kendaraan yang mereka miliki akan memakan biaya yang tidak sedikit. </w:t>
      </w:r>
    </w:p>
    <w:p w:rsidR="00490063" w:rsidRPr="006E7D71" w:rsidRDefault="00490063" w:rsidP="00490063">
      <w:pPr>
        <w:pStyle w:val="BodyTextIndent"/>
        <w:spacing w:line="456" w:lineRule="auto"/>
        <w:ind w:firstLine="774"/>
        <w:rPr>
          <w:rFonts w:ascii="Times New Roman" w:hAnsi="Times New Roman"/>
          <w:szCs w:val="24"/>
        </w:rPr>
      </w:pPr>
      <w:r w:rsidRPr="006E7D71">
        <w:rPr>
          <w:rFonts w:ascii="Times New Roman" w:hAnsi="Times New Roman"/>
          <w:szCs w:val="24"/>
        </w:rPr>
        <w:t>Selain itu kelemahan dari sistem sewa kendaraan terletak pada masih dimungkinkannya penggunaan KTP palsu oleh penyewa. Hal ini memang masih menjadi masalah karena tidak mudah untuk mengecek keaslian dari KTP seseorang. Namun bukan berarti hal ini tidak bisa diatasi karena dengan penggunaan barang jaminan seperti motor ataupun uang jaminan yang cukup bisa dijadikan sarana alternatif untuk menjamin kebenaran KTP yang digunakan oleh penyewa.</w:t>
      </w:r>
    </w:p>
    <w:p w:rsidR="00490063" w:rsidRPr="006E7D71" w:rsidRDefault="00490063" w:rsidP="00490063">
      <w:pPr>
        <w:pStyle w:val="BodyTextIndent"/>
        <w:spacing w:line="456" w:lineRule="auto"/>
        <w:ind w:firstLine="774"/>
        <w:rPr>
          <w:rFonts w:ascii="Times New Roman" w:hAnsi="Times New Roman"/>
          <w:szCs w:val="24"/>
        </w:rPr>
      </w:pPr>
      <w:r w:rsidRPr="006E7D71">
        <w:rPr>
          <w:rFonts w:ascii="Times New Roman" w:hAnsi="Times New Roman"/>
          <w:szCs w:val="24"/>
        </w:rPr>
        <w:t xml:space="preserve">Dengan demikian, terjadinya kejahatan penggelapan mobil rental yang dilakukan oleh seseorang tersebut salah satu penyebabnya adalah faktor lingkungan atau pergaulan orang tersebut dengan masyarakat sekitarnya. Kejahatan merupakan suatu gejala sosial yang tidak berdiri sendiri melainkan adanya korelasi dengan berbagai perkembangan kehidupan sosial, ekonomi, hukum maupun teknologi serta perkembangan yang lain sebagai akibat sampingan yang negative dari setiap kemajuan atau perubahan sosial dalam masyarakat. Jadi faktor masyarakat dan lingkunganlah yang sangat berpengaruh terhadap seseorang dalam hubungannya dengan kejahatan yang ia lakukan karena kejahatan itu bersumber dari masyarakat dan masyarakat itu sendiri yang akan menanggung akibatnya baik langsung maupun tidak langsung. Oleh karena itu untuk mencari </w:t>
      </w:r>
      <w:r w:rsidRPr="006E7D71">
        <w:rPr>
          <w:rFonts w:ascii="Times New Roman" w:hAnsi="Times New Roman"/>
          <w:szCs w:val="24"/>
        </w:rPr>
        <w:lastRenderedPageBreak/>
        <w:t>sebab-sebab dari kejahatan adalah di dalam kehidupan masyarakat dan lingkungan itu sendiri.</w:t>
      </w:r>
    </w:p>
    <w:p w:rsidR="00490063" w:rsidRPr="006E7D71" w:rsidRDefault="00490063" w:rsidP="00A74F95">
      <w:pPr>
        <w:numPr>
          <w:ilvl w:val="5"/>
          <w:numId w:val="7"/>
        </w:numPr>
        <w:autoSpaceDE w:val="0"/>
        <w:autoSpaceDN w:val="0"/>
        <w:adjustRightInd w:val="0"/>
        <w:spacing w:line="456" w:lineRule="auto"/>
        <w:ind w:left="360"/>
        <w:rPr>
          <w:color w:val="000000"/>
        </w:rPr>
      </w:pPr>
      <w:r w:rsidRPr="006E7D71">
        <w:rPr>
          <w:bCs/>
          <w:color w:val="000000"/>
        </w:rPr>
        <w:t xml:space="preserve">Faktor Perkembangan Teknologi dan Budaya </w:t>
      </w:r>
    </w:p>
    <w:p w:rsidR="00490063" w:rsidRPr="006E7D71" w:rsidRDefault="00490063" w:rsidP="00490063">
      <w:pPr>
        <w:pStyle w:val="BodyTextIndent"/>
        <w:spacing w:line="456" w:lineRule="auto"/>
        <w:rPr>
          <w:rFonts w:ascii="Times New Roman" w:hAnsi="Times New Roman"/>
          <w:szCs w:val="24"/>
        </w:rPr>
      </w:pPr>
      <w:r w:rsidRPr="006E7D71">
        <w:rPr>
          <w:rFonts w:ascii="Times New Roman" w:hAnsi="Times New Roman"/>
          <w:szCs w:val="24"/>
        </w:rPr>
        <w:t>Kejahatan yang merupakan suatu bentuk dari gejala sosial yaitu suatu masalah yang terdapat ditengah-tengah masyarakat dimana pelaku dan korbannya adalah anggota masyarakat itu sendiri. Kejahatan ini juga ditimbulkan dari perkembangan-perkembangan lain sebagai akibat sampingan yang negatif dari setiap kemajuan atau perubahan yang ada di masyarakat. Perkembangan teknologi begitu pesatnya terutama perkembangan jenis dan merk kendaraan bermotor dapat mendorong angka kejahatan penggelapan mobil yang terjadi ditengah-tengah masyarakat.</w:t>
      </w:r>
    </w:p>
    <w:p w:rsidR="00490063" w:rsidRPr="006E7D71" w:rsidRDefault="00490063" w:rsidP="00490063">
      <w:pPr>
        <w:pStyle w:val="BodyTextIndent"/>
        <w:rPr>
          <w:rFonts w:ascii="Times New Roman" w:hAnsi="Times New Roman"/>
          <w:szCs w:val="24"/>
        </w:rPr>
      </w:pPr>
      <w:r w:rsidRPr="006E7D71">
        <w:rPr>
          <w:rFonts w:ascii="Times New Roman" w:hAnsi="Times New Roman"/>
          <w:szCs w:val="24"/>
        </w:rPr>
        <w:t>Berdasarkan hasil pengamatan dan penelitian terhadap faktor-faktor yang mendorong (penyebab) terjadinya penggelapan mobil rental disebabkan oleh :</w:t>
      </w:r>
    </w:p>
    <w:p w:rsidR="00490063" w:rsidRPr="006E7D71" w:rsidRDefault="00490063" w:rsidP="00A74F95">
      <w:pPr>
        <w:pStyle w:val="BodyTextIndent"/>
        <w:numPr>
          <w:ilvl w:val="1"/>
          <w:numId w:val="9"/>
        </w:numPr>
        <w:tabs>
          <w:tab w:val="left" w:pos="1134"/>
        </w:tabs>
        <w:autoSpaceDE w:val="0"/>
        <w:autoSpaceDN w:val="0"/>
        <w:adjustRightInd w:val="0"/>
        <w:spacing w:line="240" w:lineRule="auto"/>
        <w:ind w:left="1134"/>
        <w:rPr>
          <w:rFonts w:ascii="Times New Roman" w:hAnsi="Times New Roman"/>
          <w:color w:val="000000"/>
          <w:szCs w:val="24"/>
        </w:rPr>
      </w:pPr>
      <w:r w:rsidRPr="006E7D71">
        <w:rPr>
          <w:rFonts w:ascii="Times New Roman" w:hAnsi="Times New Roman"/>
          <w:color w:val="000000"/>
          <w:szCs w:val="24"/>
        </w:rPr>
        <w:t>Jumlah pemilikan kenderaan bermotor yang terus menerus meningkat disertai menurunya efektifitas pengawasan dan pengenalan identitas kenderaan.</w:t>
      </w:r>
    </w:p>
    <w:p w:rsidR="00490063" w:rsidRPr="006E7D71" w:rsidRDefault="00490063" w:rsidP="00A74F95">
      <w:pPr>
        <w:pStyle w:val="BodyTextIndent"/>
        <w:numPr>
          <w:ilvl w:val="1"/>
          <w:numId w:val="9"/>
        </w:numPr>
        <w:tabs>
          <w:tab w:val="left" w:pos="1134"/>
        </w:tabs>
        <w:autoSpaceDE w:val="0"/>
        <w:autoSpaceDN w:val="0"/>
        <w:adjustRightInd w:val="0"/>
        <w:spacing w:line="240" w:lineRule="auto"/>
        <w:ind w:left="1134"/>
        <w:rPr>
          <w:rFonts w:ascii="Times New Roman" w:hAnsi="Times New Roman"/>
          <w:color w:val="000000"/>
          <w:szCs w:val="24"/>
        </w:rPr>
      </w:pPr>
      <w:r w:rsidRPr="006E7D71">
        <w:rPr>
          <w:rFonts w:ascii="Times New Roman" w:hAnsi="Times New Roman"/>
          <w:color w:val="000000"/>
          <w:szCs w:val="24"/>
        </w:rPr>
        <w:t>Penggelapan mobil rental mudah dilaksanakan daripada bentuk kejahatan terhadap harta benda lainnya.</w:t>
      </w:r>
    </w:p>
    <w:p w:rsidR="00490063" w:rsidRPr="006E7D71" w:rsidRDefault="00490063" w:rsidP="00A74F95">
      <w:pPr>
        <w:pStyle w:val="BodyTextIndent"/>
        <w:numPr>
          <w:ilvl w:val="1"/>
          <w:numId w:val="9"/>
        </w:numPr>
        <w:tabs>
          <w:tab w:val="left" w:pos="1134"/>
        </w:tabs>
        <w:autoSpaceDE w:val="0"/>
        <w:autoSpaceDN w:val="0"/>
        <w:adjustRightInd w:val="0"/>
        <w:spacing w:line="240" w:lineRule="auto"/>
        <w:ind w:left="1134"/>
        <w:rPr>
          <w:rFonts w:ascii="Times New Roman" w:hAnsi="Times New Roman"/>
          <w:color w:val="000000"/>
          <w:szCs w:val="24"/>
        </w:rPr>
      </w:pPr>
      <w:r w:rsidRPr="006E7D71">
        <w:rPr>
          <w:rFonts w:ascii="Times New Roman" w:hAnsi="Times New Roman"/>
          <w:color w:val="000000"/>
          <w:szCs w:val="24"/>
        </w:rPr>
        <w:t xml:space="preserve">Lebih cepat diuangkan dan hasilnya sengat menguntungkan </w:t>
      </w:r>
    </w:p>
    <w:p w:rsidR="00490063" w:rsidRPr="006E7D71" w:rsidRDefault="00490063" w:rsidP="00A74F95">
      <w:pPr>
        <w:pStyle w:val="BodyTextIndent"/>
        <w:numPr>
          <w:ilvl w:val="1"/>
          <w:numId w:val="9"/>
        </w:numPr>
        <w:tabs>
          <w:tab w:val="left" w:pos="1134"/>
        </w:tabs>
        <w:autoSpaceDE w:val="0"/>
        <w:autoSpaceDN w:val="0"/>
        <w:adjustRightInd w:val="0"/>
        <w:spacing w:line="240" w:lineRule="auto"/>
        <w:ind w:left="1134"/>
        <w:rPr>
          <w:rFonts w:ascii="Times New Roman" w:hAnsi="Times New Roman"/>
          <w:color w:val="000000"/>
          <w:szCs w:val="24"/>
        </w:rPr>
      </w:pPr>
      <w:r w:rsidRPr="006E7D71">
        <w:rPr>
          <w:rFonts w:ascii="Times New Roman" w:hAnsi="Times New Roman"/>
          <w:color w:val="000000"/>
          <w:szCs w:val="24"/>
        </w:rPr>
        <w:t>Penjualan/pemasaran kenderaan bermotor hasil kejatan ini mudah dilaksanakan.</w:t>
      </w:r>
      <w:r w:rsidRPr="006E7D71">
        <w:rPr>
          <w:rStyle w:val="FootnoteReference"/>
          <w:color w:val="000000"/>
        </w:rPr>
        <w:footnoteReference w:id="7"/>
      </w:r>
    </w:p>
    <w:p w:rsidR="00490063" w:rsidRPr="006E7D71" w:rsidRDefault="00490063" w:rsidP="00490063">
      <w:pPr>
        <w:pStyle w:val="BodyTextIndent"/>
        <w:tabs>
          <w:tab w:val="left" w:pos="1134"/>
        </w:tabs>
        <w:autoSpaceDE w:val="0"/>
        <w:autoSpaceDN w:val="0"/>
        <w:adjustRightInd w:val="0"/>
        <w:spacing w:line="240" w:lineRule="auto"/>
        <w:ind w:left="1134" w:firstLine="0"/>
        <w:rPr>
          <w:rFonts w:ascii="Times New Roman" w:hAnsi="Times New Roman"/>
          <w:color w:val="000000"/>
          <w:szCs w:val="24"/>
        </w:rPr>
      </w:pPr>
    </w:p>
    <w:p w:rsidR="00490063" w:rsidRPr="006E7D71" w:rsidRDefault="00490063" w:rsidP="00A74F95">
      <w:pPr>
        <w:numPr>
          <w:ilvl w:val="3"/>
          <w:numId w:val="4"/>
        </w:numPr>
        <w:spacing w:line="480" w:lineRule="auto"/>
        <w:ind w:left="360"/>
        <w:jc w:val="both"/>
        <w:rPr>
          <w:b/>
        </w:rPr>
      </w:pPr>
      <w:r w:rsidRPr="006E7D71">
        <w:rPr>
          <w:b/>
          <w:color w:val="000000"/>
        </w:rPr>
        <w:t xml:space="preserve">Pertanggungjawaban Pidana Terhadap Pelaku Tindak Pidana Penggelapan Mobil Rental Dalam </w:t>
      </w:r>
      <w:r w:rsidRPr="006E7D71">
        <w:rPr>
          <w:b/>
        </w:rPr>
        <w:t>Putusan Pengadilan Negeri Palu Nomor 180/Pid.B/2023/PN Pal</w:t>
      </w:r>
    </w:p>
    <w:p w:rsidR="00490063" w:rsidRPr="006E7D71" w:rsidRDefault="00490063" w:rsidP="00490063">
      <w:pPr>
        <w:autoSpaceDE w:val="0"/>
        <w:autoSpaceDN w:val="0"/>
        <w:adjustRightInd w:val="0"/>
        <w:spacing w:line="468" w:lineRule="auto"/>
        <w:ind w:firstLine="720"/>
        <w:jc w:val="both"/>
        <w:rPr>
          <w:color w:val="000000"/>
        </w:rPr>
      </w:pPr>
      <w:r w:rsidRPr="006E7D71">
        <w:rPr>
          <w:color w:val="000000"/>
        </w:rPr>
        <w:t xml:space="preserve">Konsep pertanggungjawaban pidana sesungguhnya tidak hanya menyangkut soal hukum semata-mata melaikan juga menyangkut soal nilai-nilai </w:t>
      </w:r>
      <w:r w:rsidRPr="006E7D71">
        <w:rPr>
          <w:color w:val="000000"/>
        </w:rPr>
        <w:lastRenderedPageBreak/>
        <w:t>moral atau kesusilaan umum yang dianut oleh suatu masyarakat atau kelompok-kelompok dalam masyarakat, hal ini dilakukan agar pertanggungjawaban pidana itu dicapi dengan memenuhi keadilan.</w:t>
      </w:r>
      <w:r w:rsidRPr="006E7D71">
        <w:rPr>
          <w:rStyle w:val="FootnoteReference"/>
          <w:color w:val="000000"/>
        </w:rPr>
        <w:footnoteReference w:id="8"/>
      </w:r>
      <w:r w:rsidRPr="006E7D71">
        <w:rPr>
          <w:color w:val="000000"/>
        </w:rPr>
        <w:t xml:space="preserve"> Pertanggungjawaban pidana adalah suatu bentuk untuk menentukan apakah seorang tersangka atau terdakwa dipertanggungjawabkan atas suatu tindak pidana yang telah terjadi. Dengan kata lain pertanggungjawaban pidana adalah suatu bentuk yang menentukan apakah seseornag tersebuut dibebasakan atau dipidana.</w:t>
      </w:r>
      <w:r w:rsidRPr="006E7D71">
        <w:rPr>
          <w:rStyle w:val="FootnoteReference"/>
          <w:color w:val="000000"/>
        </w:rPr>
        <w:footnoteReference w:id="9"/>
      </w:r>
    </w:p>
    <w:p w:rsidR="00490063" w:rsidRPr="006E7D71" w:rsidRDefault="00490063" w:rsidP="00490063">
      <w:pPr>
        <w:autoSpaceDE w:val="0"/>
        <w:autoSpaceDN w:val="0"/>
        <w:adjustRightInd w:val="0"/>
        <w:spacing w:line="468" w:lineRule="auto"/>
        <w:ind w:firstLine="720"/>
        <w:jc w:val="both"/>
        <w:rPr>
          <w:color w:val="000000"/>
        </w:rPr>
      </w:pPr>
      <w:r w:rsidRPr="006E7D71">
        <w:rPr>
          <w:color w:val="000000"/>
        </w:rPr>
        <w:t>Beban pertanggungjawaban dibebankan kepada pelaku pelanggaran tindak pidana berkaitan dengan dasar untuk menjatuhkan sanksi pidana. Seseorang akan memiliki sifat pertanggungjawaban pidana apabila suatu hal atau perbuatan yang dilakukan olehnya bersifat melawan hukum, namun seseorang dapat hilang sifat pertanggungjawabannya apabila didalam dirinya ditemukan suatu unsur yang menyebabkan hilangnya kemampuan bertanggungjawab seseorang.</w:t>
      </w:r>
      <w:r w:rsidRPr="006E7D71">
        <w:rPr>
          <w:rStyle w:val="FootnoteReference"/>
          <w:color w:val="000000"/>
        </w:rPr>
        <w:footnoteReference w:id="10"/>
      </w:r>
    </w:p>
    <w:p w:rsidR="00490063" w:rsidRPr="006E7D71" w:rsidRDefault="00490063" w:rsidP="00490063">
      <w:pPr>
        <w:autoSpaceDE w:val="0"/>
        <w:autoSpaceDN w:val="0"/>
        <w:adjustRightInd w:val="0"/>
        <w:spacing w:line="468" w:lineRule="auto"/>
        <w:ind w:firstLine="720"/>
        <w:jc w:val="both"/>
        <w:rPr>
          <w:color w:val="000000"/>
          <w:lang w:eastAsia="id-ID"/>
        </w:rPr>
      </w:pPr>
      <w:r w:rsidRPr="006E7D71">
        <w:rPr>
          <w:color w:val="000000"/>
        </w:rPr>
        <w:t>Menurut Chairul Huda bahwa dasar adanya tindak pidana adalah asas legalitas, sedangkan dapat dipidananya pembuat adalah atas dasar kesalahan, hal ini berarti bahwa seseorang akan mempunyai pertanggung jawaban pidana bila ia telah melakukan perbuatan yang salah dan bertentangan dengan hukum. Pada hakikatnya pertanggungjawaban pidana adalah suatu bentuk mekanisme yang diciptakan untuk berekasi atas pelanggaran suatu perbuatan tertentu yang telah disepakati.</w:t>
      </w:r>
      <w:r w:rsidRPr="006E7D71">
        <w:rPr>
          <w:rStyle w:val="FootnoteReference"/>
          <w:color w:val="000000"/>
        </w:rPr>
        <w:footnoteReference w:id="11"/>
      </w:r>
    </w:p>
    <w:p w:rsidR="00490063" w:rsidRPr="006E7D71" w:rsidRDefault="00490063" w:rsidP="00490063">
      <w:pPr>
        <w:autoSpaceDE w:val="0"/>
        <w:autoSpaceDN w:val="0"/>
        <w:adjustRightInd w:val="0"/>
        <w:spacing w:line="480" w:lineRule="auto"/>
        <w:ind w:firstLine="720"/>
        <w:jc w:val="both"/>
        <w:rPr>
          <w:color w:val="000000"/>
        </w:rPr>
      </w:pPr>
      <w:r w:rsidRPr="006E7D71">
        <w:rPr>
          <w:color w:val="000000"/>
          <w:lang w:eastAsia="id-ID"/>
        </w:rPr>
        <w:lastRenderedPageBreak/>
        <w:t>Adanya pertanggungjawaban pidana diperlukan syarat bahwa pembuat mampu bertanggung jawab. Tidaklah mungkin seseorang dapat dipertanggungjawabkan apabila ia tidak mampu bertanggung jawab.</w:t>
      </w:r>
      <w:r w:rsidRPr="006E7D71">
        <w:rPr>
          <w:rStyle w:val="FootnoteReference"/>
          <w:color w:val="000000"/>
          <w:lang w:eastAsia="id-ID"/>
        </w:rPr>
        <w:footnoteReference w:id="12"/>
      </w:r>
      <w:r w:rsidRPr="006E7D71">
        <w:rPr>
          <w:color w:val="000000"/>
          <w:lang w:eastAsia="id-ID"/>
        </w:rPr>
        <w:t xml:space="preserve"> Pidana penggelapan dalam jabatan </w:t>
      </w:r>
      <w:r w:rsidRPr="006E7D71">
        <w:rPr>
          <w:color w:val="000000"/>
        </w:rPr>
        <w:t xml:space="preserve">apabila ditinjau dari aspek hukum pidana positif Indonesia, maka perbuatan tersebut dapat dikategorikan sebagai suatu tindak pidana. </w:t>
      </w:r>
      <w:r w:rsidRPr="006E7D71">
        <w:rPr>
          <w:rStyle w:val="FootnoteReference"/>
          <w:color w:val="000000"/>
        </w:rPr>
        <w:footnoteReference w:id="13"/>
      </w:r>
    </w:p>
    <w:p w:rsidR="00490063" w:rsidRPr="006E7D71" w:rsidRDefault="00490063" w:rsidP="00490063">
      <w:pPr>
        <w:autoSpaceDE w:val="0"/>
        <w:autoSpaceDN w:val="0"/>
        <w:adjustRightInd w:val="0"/>
        <w:spacing w:line="480" w:lineRule="auto"/>
        <w:ind w:firstLine="720"/>
        <w:jc w:val="both"/>
        <w:rPr>
          <w:color w:val="000000"/>
        </w:rPr>
      </w:pPr>
      <w:r w:rsidRPr="006E7D71">
        <w:rPr>
          <w:color w:val="000000"/>
        </w:rPr>
        <w:t>Hukum pidana positif Indonesia selain mengatur mengenai kepentingan antar individu juga dengan negara selaku institusi yang memiliki fungsi untuk melindungi setiap warga negaranya, dalam hal ini seseorang yang telah menjadi korban dari suatu tindak pidana.</w:t>
      </w:r>
      <w:r w:rsidRPr="006E7D71">
        <w:rPr>
          <w:rStyle w:val="FootnoteReference"/>
          <w:color w:val="000000"/>
        </w:rPr>
        <w:footnoteReference w:id="14"/>
      </w:r>
      <w:r w:rsidRPr="006E7D71">
        <w:rPr>
          <w:color w:val="000000"/>
        </w:rPr>
        <w:t xml:space="preserve"> Pada dasarnya untuk menentukan seseorang telah melakukan suatu tindak pidana atau tidak, maka harus memenuhi unsur-unsur tindak pidana, yaitu:</w:t>
      </w:r>
    </w:p>
    <w:p w:rsidR="00490063" w:rsidRPr="006E7D71" w:rsidRDefault="00490063" w:rsidP="00A74F95">
      <w:pPr>
        <w:numPr>
          <w:ilvl w:val="1"/>
          <w:numId w:val="13"/>
        </w:numPr>
        <w:tabs>
          <w:tab w:val="left" w:pos="426"/>
        </w:tabs>
        <w:spacing w:line="516" w:lineRule="auto"/>
        <w:ind w:left="426" w:hanging="426"/>
        <w:rPr>
          <w:color w:val="000000"/>
        </w:rPr>
      </w:pPr>
      <w:r w:rsidRPr="006E7D71">
        <w:rPr>
          <w:color w:val="000000"/>
        </w:rPr>
        <w:t>Adanya suatu perbuatan</w:t>
      </w:r>
    </w:p>
    <w:p w:rsidR="00490063" w:rsidRPr="006E7D71" w:rsidRDefault="00490063" w:rsidP="00A74F95">
      <w:pPr>
        <w:numPr>
          <w:ilvl w:val="1"/>
          <w:numId w:val="13"/>
        </w:numPr>
        <w:tabs>
          <w:tab w:val="left" w:pos="426"/>
        </w:tabs>
        <w:spacing w:line="516" w:lineRule="auto"/>
        <w:ind w:left="426" w:hanging="426"/>
        <w:rPr>
          <w:color w:val="000000"/>
        </w:rPr>
      </w:pPr>
      <w:r w:rsidRPr="006E7D71">
        <w:rPr>
          <w:color w:val="000000"/>
        </w:rPr>
        <w:t>Perbuatan tersebut dilarang oleh undang-undang</w:t>
      </w:r>
    </w:p>
    <w:p w:rsidR="00490063" w:rsidRPr="006E7D71" w:rsidRDefault="00490063" w:rsidP="00A74F95">
      <w:pPr>
        <w:numPr>
          <w:ilvl w:val="1"/>
          <w:numId w:val="13"/>
        </w:numPr>
        <w:tabs>
          <w:tab w:val="left" w:pos="426"/>
        </w:tabs>
        <w:spacing w:line="516" w:lineRule="auto"/>
        <w:ind w:left="426" w:hanging="426"/>
        <w:rPr>
          <w:color w:val="000000"/>
        </w:rPr>
      </w:pPr>
      <w:r w:rsidRPr="006E7D71">
        <w:rPr>
          <w:color w:val="000000"/>
        </w:rPr>
        <w:t>Perbuatan tersebut diancam dengan pidana</w:t>
      </w:r>
    </w:p>
    <w:p w:rsidR="00490063" w:rsidRPr="006E7D71" w:rsidRDefault="00490063" w:rsidP="00A74F95">
      <w:pPr>
        <w:numPr>
          <w:ilvl w:val="1"/>
          <w:numId w:val="13"/>
        </w:numPr>
        <w:tabs>
          <w:tab w:val="left" w:pos="426"/>
        </w:tabs>
        <w:spacing w:line="516" w:lineRule="auto"/>
        <w:ind w:left="426" w:hanging="426"/>
        <w:rPr>
          <w:color w:val="000000"/>
        </w:rPr>
      </w:pPr>
      <w:r w:rsidRPr="006E7D71">
        <w:rPr>
          <w:color w:val="000000"/>
        </w:rPr>
        <w:t>Perbuatan tersebut dapat dipertanggung jawabkan oleh pelaku.</w:t>
      </w:r>
      <w:r w:rsidRPr="006E7D71">
        <w:rPr>
          <w:rStyle w:val="FootnoteReference"/>
          <w:color w:val="000000"/>
        </w:rPr>
        <w:footnoteReference w:id="15"/>
      </w:r>
    </w:p>
    <w:p w:rsidR="00490063" w:rsidRPr="006E7D71" w:rsidRDefault="00490063" w:rsidP="00490063">
      <w:pPr>
        <w:spacing w:line="516" w:lineRule="auto"/>
        <w:ind w:firstLine="720"/>
        <w:jc w:val="both"/>
        <w:rPr>
          <w:color w:val="000000"/>
        </w:rPr>
      </w:pPr>
      <w:r w:rsidRPr="006E7D71">
        <w:rPr>
          <w:color w:val="000000"/>
        </w:rPr>
        <w:t xml:space="preserve">Setiap orang yang melakukan tindak pidana  tidak selalu dapat dipidana, tergantung apakah orang atau terdakwa tersebut dalam melakukan tindak pidananya mempunyai kesalahan atau tidak. Sebab untuk menjatuhkan pidana terhadap seseorang yang melakukan suatu tindak pidana tidak cukup hanya </w:t>
      </w:r>
      <w:r w:rsidRPr="006E7D71">
        <w:rPr>
          <w:color w:val="000000"/>
        </w:rPr>
        <w:lastRenderedPageBreak/>
        <w:t>dengan dilakukanya suatu tindak pidana, tetapi juga harus ada unsur kesalahan di dalamnya.</w:t>
      </w:r>
      <w:r w:rsidRPr="006E7D71">
        <w:rPr>
          <w:rStyle w:val="FootnoteReference"/>
          <w:color w:val="000000"/>
        </w:rPr>
        <w:footnoteReference w:id="16"/>
      </w:r>
    </w:p>
    <w:p w:rsidR="00490063" w:rsidRPr="006E7D71" w:rsidRDefault="00490063" w:rsidP="00490063">
      <w:pPr>
        <w:spacing w:line="480" w:lineRule="auto"/>
        <w:ind w:firstLine="720"/>
        <w:jc w:val="both"/>
        <w:rPr>
          <w:color w:val="000000"/>
        </w:rPr>
      </w:pPr>
      <w:r w:rsidRPr="006E7D71">
        <w:rPr>
          <w:color w:val="000000"/>
        </w:rPr>
        <w:t>Mengenai pengertian kesalahan atau pertanggungjawaban pidana terlepas dari perbuatan pidana, karena dalam hal perbuatan pidana yang menjadi objeknya adalah perbuatannya sedangkan dalam hal pertanggungjawaban pidana yang menjadi objeknya adalah orang yang melakukan perbuatan pidana tersebut.</w:t>
      </w:r>
      <w:r w:rsidRPr="006E7D71">
        <w:rPr>
          <w:rStyle w:val="FootnoteReference"/>
          <w:color w:val="000000"/>
        </w:rPr>
        <w:footnoteReference w:id="17"/>
      </w:r>
    </w:p>
    <w:p w:rsidR="00490063" w:rsidRPr="006E7D71" w:rsidRDefault="00490063" w:rsidP="00490063">
      <w:pPr>
        <w:spacing w:line="516" w:lineRule="auto"/>
        <w:ind w:firstLine="720"/>
        <w:jc w:val="both"/>
        <w:rPr>
          <w:color w:val="000000"/>
        </w:rPr>
      </w:pPr>
      <w:r w:rsidRPr="006E7D71">
        <w:rPr>
          <w:color w:val="000000"/>
        </w:rPr>
        <w:t xml:space="preserve">Dasar dari perbuatan pidana adalah asas legalitas (Pasal 1 ayat (1) KUHP) yang menyatakan bahwa tiada suatu perbuatan yang dapat dipidana kecuali atas peraturan perundang-undangan yang telah ada sebelumnya”, sedangkan dasar daripada dipidananya pelaku adalah asas tiada pidana tanpa kesalahan </w:t>
      </w:r>
      <w:r w:rsidRPr="006E7D71">
        <w:rPr>
          <w:i/>
          <w:iCs/>
          <w:color w:val="000000"/>
        </w:rPr>
        <w:t>(geen straf zonder shculd)</w:t>
      </w:r>
      <w:r w:rsidRPr="006E7D71">
        <w:rPr>
          <w:color w:val="000000"/>
        </w:rPr>
        <w:t xml:space="preserve">. </w:t>
      </w:r>
      <w:r w:rsidRPr="006E7D71">
        <w:rPr>
          <w:rStyle w:val="FootnoteReference"/>
          <w:color w:val="000000"/>
        </w:rPr>
        <w:footnoteReference w:id="18"/>
      </w:r>
    </w:p>
    <w:p w:rsidR="00490063" w:rsidRPr="006E7D71" w:rsidRDefault="00490063" w:rsidP="00490063">
      <w:pPr>
        <w:spacing w:line="516" w:lineRule="auto"/>
        <w:ind w:firstLine="720"/>
        <w:jc w:val="both"/>
        <w:rPr>
          <w:color w:val="000000"/>
        </w:rPr>
      </w:pPr>
      <w:r w:rsidRPr="006E7D71">
        <w:rPr>
          <w:color w:val="000000"/>
        </w:rPr>
        <w:t>Menjatuhkan pidana terhadap seseorang dalam hal ini pelaku tindak pidana penggelapan dalam jabatan, Moeljatno berpendapat bahwa terlebih dahulu harus dipastikan bahwa pelaku telah melakukan perbuatan pidana yang bersifat melawan hukum baik formil maupun materiil baru kemudian perbuatan pidana yang dilakukan pelaku tersebut dapat dihubungkan dengan unsur-unsur kesalahan, sehingga untuk adanya kesalahan yang mengakibatkan dipidananya terdakwa haruslah:</w:t>
      </w:r>
    </w:p>
    <w:p w:rsidR="00490063" w:rsidRPr="006E7D71" w:rsidRDefault="00490063" w:rsidP="00A74F95">
      <w:pPr>
        <w:numPr>
          <w:ilvl w:val="1"/>
          <w:numId w:val="12"/>
        </w:numPr>
        <w:tabs>
          <w:tab w:val="left" w:pos="426"/>
          <w:tab w:val="left" w:pos="7920"/>
        </w:tabs>
        <w:spacing w:line="516" w:lineRule="auto"/>
        <w:ind w:left="426" w:hanging="426"/>
        <w:rPr>
          <w:color w:val="000000"/>
        </w:rPr>
      </w:pPr>
      <w:r w:rsidRPr="006E7D71">
        <w:rPr>
          <w:color w:val="000000"/>
        </w:rPr>
        <w:t>Melakukan perbuatan pidana;</w:t>
      </w:r>
    </w:p>
    <w:p w:rsidR="00490063" w:rsidRPr="006E7D71" w:rsidRDefault="00490063" w:rsidP="00A74F95">
      <w:pPr>
        <w:numPr>
          <w:ilvl w:val="1"/>
          <w:numId w:val="12"/>
        </w:numPr>
        <w:tabs>
          <w:tab w:val="left" w:pos="426"/>
          <w:tab w:val="left" w:pos="1980"/>
          <w:tab w:val="left" w:pos="2160"/>
          <w:tab w:val="left" w:pos="2340"/>
          <w:tab w:val="left" w:pos="4320"/>
          <w:tab w:val="left" w:pos="7920"/>
        </w:tabs>
        <w:spacing w:line="516" w:lineRule="auto"/>
        <w:ind w:left="426" w:hanging="426"/>
        <w:rPr>
          <w:color w:val="000000"/>
        </w:rPr>
      </w:pPr>
      <w:r w:rsidRPr="006E7D71">
        <w:rPr>
          <w:color w:val="000000"/>
        </w:rPr>
        <w:t>Mampu bertanggung jawab;</w:t>
      </w:r>
    </w:p>
    <w:p w:rsidR="00490063" w:rsidRPr="006E7D71" w:rsidRDefault="00490063" w:rsidP="00A74F95">
      <w:pPr>
        <w:numPr>
          <w:ilvl w:val="1"/>
          <w:numId w:val="12"/>
        </w:numPr>
        <w:tabs>
          <w:tab w:val="left" w:pos="426"/>
          <w:tab w:val="left" w:pos="7920"/>
        </w:tabs>
        <w:spacing w:line="516" w:lineRule="auto"/>
        <w:ind w:left="426" w:hanging="426"/>
        <w:rPr>
          <w:color w:val="000000"/>
        </w:rPr>
      </w:pPr>
      <w:r w:rsidRPr="006E7D71">
        <w:rPr>
          <w:color w:val="000000"/>
        </w:rPr>
        <w:lastRenderedPageBreak/>
        <w:t>Dengan kesengajaan (</w:t>
      </w:r>
      <w:r w:rsidRPr="006E7D71">
        <w:rPr>
          <w:i/>
          <w:color w:val="000000"/>
        </w:rPr>
        <w:t>dolus/opzet) atau kealpaan (culpa).</w:t>
      </w:r>
    </w:p>
    <w:p w:rsidR="00490063" w:rsidRPr="006E7D71" w:rsidRDefault="00490063" w:rsidP="00A74F95">
      <w:pPr>
        <w:numPr>
          <w:ilvl w:val="1"/>
          <w:numId w:val="12"/>
        </w:numPr>
        <w:tabs>
          <w:tab w:val="left" w:pos="426"/>
          <w:tab w:val="left" w:pos="7920"/>
        </w:tabs>
        <w:spacing w:line="516" w:lineRule="auto"/>
        <w:ind w:left="426" w:hanging="426"/>
        <w:rPr>
          <w:color w:val="000000"/>
        </w:rPr>
      </w:pPr>
      <w:r w:rsidRPr="006E7D71">
        <w:rPr>
          <w:color w:val="000000"/>
        </w:rPr>
        <w:t>Tidak danya alasan pemaaf.</w:t>
      </w:r>
      <w:r w:rsidRPr="006E7D71">
        <w:rPr>
          <w:rStyle w:val="FootnoteReference"/>
          <w:color w:val="000000"/>
        </w:rPr>
        <w:footnoteReference w:id="19"/>
      </w:r>
    </w:p>
    <w:p w:rsidR="00490063" w:rsidRPr="006E7D71" w:rsidRDefault="00490063" w:rsidP="00490063">
      <w:pPr>
        <w:spacing w:line="516" w:lineRule="auto"/>
        <w:ind w:firstLine="720"/>
        <w:jc w:val="both"/>
        <w:rPr>
          <w:color w:val="000000"/>
        </w:rPr>
      </w:pPr>
      <w:r w:rsidRPr="006E7D71">
        <w:rPr>
          <w:color w:val="000000"/>
        </w:rPr>
        <w:t>Menentukan ada atau tidaknya kesalahan pada pelaku tindak pidana, pertama-tama harus ditentukan apakah terdakwa mempunyai kemampuan untuk bertanggung jawab atau tidak atas tindak pidana yang dilakukannya. Kemampuan beratanggung jawab terdakwa berkenaan dengan keadaan jiwa/bathin terdakwa yang sehat ketika melakukan tindak pidana, pelaku dianggap mampu bertanggung jawab atas perbuatannya harus memenuhi beberapa syarat, yaitu:</w:t>
      </w:r>
    </w:p>
    <w:p w:rsidR="00490063" w:rsidRPr="006E7D71" w:rsidRDefault="00490063" w:rsidP="00A74F95">
      <w:pPr>
        <w:numPr>
          <w:ilvl w:val="0"/>
          <w:numId w:val="15"/>
        </w:numPr>
        <w:tabs>
          <w:tab w:val="left" w:pos="426"/>
        </w:tabs>
        <w:spacing w:line="456" w:lineRule="auto"/>
        <w:ind w:left="360"/>
        <w:jc w:val="both"/>
        <w:rPr>
          <w:color w:val="000000"/>
        </w:rPr>
      </w:pPr>
      <w:r w:rsidRPr="006E7D71">
        <w:rPr>
          <w:color w:val="000000"/>
        </w:rPr>
        <w:t xml:space="preserve">Kemampuan untuk membeda-bedakan antara perbuatan yang baik dan yang buruk; yang sesuai hukum dan yang melawan hukum; </w:t>
      </w:r>
    </w:p>
    <w:p w:rsidR="00490063" w:rsidRPr="006E7D71" w:rsidRDefault="00490063" w:rsidP="00A74F95">
      <w:pPr>
        <w:numPr>
          <w:ilvl w:val="0"/>
          <w:numId w:val="15"/>
        </w:numPr>
        <w:tabs>
          <w:tab w:val="left" w:pos="426"/>
        </w:tabs>
        <w:spacing w:line="456" w:lineRule="auto"/>
        <w:ind w:left="360"/>
        <w:jc w:val="both"/>
        <w:rPr>
          <w:color w:val="000000"/>
        </w:rPr>
      </w:pPr>
      <w:r w:rsidRPr="006E7D71">
        <w:rPr>
          <w:color w:val="000000"/>
        </w:rPr>
        <w:t>Kemampuan untuk menentukan kehendaknya menurut keinsyafan tentang baik dan buruknya perbuatan tadi.</w:t>
      </w:r>
      <w:r w:rsidRPr="006E7D71">
        <w:rPr>
          <w:rStyle w:val="FootnoteReference"/>
          <w:color w:val="000000"/>
        </w:rPr>
        <w:footnoteReference w:id="20"/>
      </w:r>
    </w:p>
    <w:p w:rsidR="00490063" w:rsidRPr="006E7D71" w:rsidRDefault="00490063" w:rsidP="00490063">
      <w:pPr>
        <w:spacing w:line="456" w:lineRule="auto"/>
        <w:ind w:firstLine="720"/>
        <w:jc w:val="both"/>
        <w:rPr>
          <w:color w:val="000000"/>
        </w:rPr>
      </w:pPr>
      <w:r w:rsidRPr="006E7D71">
        <w:rPr>
          <w:iCs/>
          <w:color w:val="000000"/>
        </w:rPr>
        <w:t>Faktor akal</w:t>
      </w:r>
      <w:r w:rsidRPr="006E7D71">
        <w:rPr>
          <w:i/>
          <w:color w:val="000000"/>
        </w:rPr>
        <w:t>(intelektual factor)</w:t>
      </w:r>
      <w:r w:rsidRPr="006E7D71">
        <w:rPr>
          <w:color w:val="000000"/>
        </w:rPr>
        <w:t xml:space="preserve"> yaitu dapat membeda-bedakan antara perbuatan yang diperbolehkan dan yang tidak. F</w:t>
      </w:r>
      <w:r w:rsidRPr="006E7D71">
        <w:rPr>
          <w:iCs/>
          <w:color w:val="000000"/>
        </w:rPr>
        <w:t xml:space="preserve">aktor perasaan </w:t>
      </w:r>
      <w:r w:rsidRPr="006E7D71">
        <w:rPr>
          <w:color w:val="000000"/>
        </w:rPr>
        <w:t xml:space="preserve">atau </w:t>
      </w:r>
      <w:r w:rsidRPr="006E7D71">
        <w:rPr>
          <w:iCs/>
          <w:color w:val="000000"/>
        </w:rPr>
        <w:t>kehendak</w:t>
      </w:r>
      <w:r w:rsidRPr="006E7D71">
        <w:rPr>
          <w:i/>
          <w:color w:val="000000"/>
        </w:rPr>
        <w:t xml:space="preserve">(volitional factor) </w:t>
      </w:r>
      <w:r w:rsidRPr="006E7D71">
        <w:rPr>
          <w:color w:val="000000"/>
        </w:rPr>
        <w:t>yaitu dapat menyesuaikan tingkah lakunya dengan keinsyafan atas mana yang diperbolehkan dan mana yang tidak. Sesuai dengan yang tercantum dalam Pasal 44 ayat (1) KUHP yaitu:</w:t>
      </w:r>
    </w:p>
    <w:p w:rsidR="00490063" w:rsidRPr="006E7D71" w:rsidRDefault="00490063" w:rsidP="00A74F95">
      <w:pPr>
        <w:numPr>
          <w:ilvl w:val="2"/>
          <w:numId w:val="11"/>
        </w:numPr>
        <w:tabs>
          <w:tab w:val="left" w:pos="1134"/>
          <w:tab w:val="left" w:pos="6480"/>
          <w:tab w:val="left" w:pos="7920"/>
        </w:tabs>
        <w:ind w:left="1134" w:hanging="426"/>
        <w:jc w:val="both"/>
        <w:rPr>
          <w:color w:val="000000"/>
        </w:rPr>
      </w:pPr>
      <w:r w:rsidRPr="006E7D71">
        <w:rPr>
          <w:color w:val="000000"/>
        </w:rPr>
        <w:t>Barangsiapa melakukan perbuatan yang tidak dapat dipertanggungjawabkan kepadanya karena jiwanya cacat dalam pertumbuhan atau terganggu karena penyakit, tidak dipidana.</w:t>
      </w:r>
    </w:p>
    <w:p w:rsidR="00490063" w:rsidRPr="006E7D71" w:rsidRDefault="00490063" w:rsidP="00A74F95">
      <w:pPr>
        <w:numPr>
          <w:ilvl w:val="2"/>
          <w:numId w:val="11"/>
        </w:numPr>
        <w:tabs>
          <w:tab w:val="left" w:pos="1134"/>
          <w:tab w:val="left" w:pos="7920"/>
        </w:tabs>
        <w:ind w:left="1134" w:hanging="426"/>
        <w:jc w:val="both"/>
        <w:rPr>
          <w:color w:val="000000"/>
        </w:rPr>
      </w:pPr>
      <w:r w:rsidRPr="006E7D71">
        <w:rPr>
          <w:color w:val="000000"/>
        </w:rPr>
        <w:t>Jika ternyata perbuatan itu tidak dapat dipertanggung jawabkan kepada pelakunya karena pertumbuhan jiwanya yang cacat atau terganggu karena penyakit, maka hakim dapat memerintahkan supaya orang itu dimasukan ke rumah sakit jiwa, paling lama satu tahun sebagai waktu percobaan.</w:t>
      </w:r>
    </w:p>
    <w:p w:rsidR="00490063" w:rsidRPr="006E7D71" w:rsidRDefault="00490063" w:rsidP="00490063">
      <w:pPr>
        <w:tabs>
          <w:tab w:val="left" w:pos="1134"/>
          <w:tab w:val="left" w:pos="7920"/>
        </w:tabs>
        <w:ind w:left="1134"/>
        <w:jc w:val="both"/>
        <w:rPr>
          <w:color w:val="000000"/>
        </w:rPr>
      </w:pPr>
    </w:p>
    <w:p w:rsidR="00490063" w:rsidRPr="006E7D71" w:rsidRDefault="00490063" w:rsidP="00490063">
      <w:pPr>
        <w:spacing w:line="456" w:lineRule="auto"/>
        <w:ind w:firstLine="720"/>
        <w:jc w:val="both"/>
        <w:rPr>
          <w:color w:val="000000"/>
        </w:rPr>
      </w:pPr>
      <w:r w:rsidRPr="006E7D71">
        <w:rPr>
          <w:color w:val="000000"/>
        </w:rPr>
        <w:lastRenderedPageBreak/>
        <w:t xml:space="preserve">Mengenai </w:t>
      </w:r>
      <w:r w:rsidRPr="006E7D71">
        <w:rPr>
          <w:iCs/>
          <w:color w:val="000000"/>
        </w:rPr>
        <w:t>ketidakmampuan bertanggung jawab</w:t>
      </w:r>
      <w:r w:rsidRPr="006E7D71">
        <w:rPr>
          <w:color w:val="000000"/>
        </w:rPr>
        <w:t>sebagai hal yang dapat menghapuskan pidana dapat ditempuh melalui tiga cara, yaitu:</w:t>
      </w:r>
    </w:p>
    <w:p w:rsidR="00490063" w:rsidRPr="006E7D71" w:rsidRDefault="00490063" w:rsidP="00A74F95">
      <w:pPr>
        <w:numPr>
          <w:ilvl w:val="0"/>
          <w:numId w:val="14"/>
        </w:numPr>
        <w:ind w:left="1134"/>
        <w:jc w:val="both"/>
        <w:rPr>
          <w:color w:val="000000"/>
        </w:rPr>
      </w:pPr>
      <w:r w:rsidRPr="006E7D71">
        <w:rPr>
          <w:color w:val="000000"/>
        </w:rPr>
        <w:t>Ditentukan sebab-sebab yang menghapuskan pemidanaan.</w:t>
      </w:r>
    </w:p>
    <w:p w:rsidR="00490063" w:rsidRPr="006E7D71" w:rsidRDefault="00490063" w:rsidP="00490063">
      <w:pPr>
        <w:ind w:left="1134"/>
        <w:jc w:val="both"/>
        <w:rPr>
          <w:color w:val="000000"/>
        </w:rPr>
      </w:pPr>
      <w:r w:rsidRPr="006E7D71">
        <w:rPr>
          <w:color w:val="000000"/>
        </w:rPr>
        <w:t xml:space="preserve">Menurut sistem ini, jika tabib </w:t>
      </w:r>
      <w:r w:rsidRPr="006E7D71">
        <w:rPr>
          <w:i/>
          <w:color w:val="000000"/>
        </w:rPr>
        <w:t>(psychiater)</w:t>
      </w:r>
      <w:r w:rsidRPr="006E7D71">
        <w:rPr>
          <w:color w:val="000000"/>
        </w:rPr>
        <w:t xml:space="preserve"> telah menyatakan bahwa terdakwa adalah gila </w:t>
      </w:r>
      <w:r w:rsidRPr="006E7D71">
        <w:rPr>
          <w:i/>
          <w:color w:val="000000"/>
        </w:rPr>
        <w:t>(insane)</w:t>
      </w:r>
      <w:r w:rsidRPr="006E7D71">
        <w:rPr>
          <w:color w:val="000000"/>
        </w:rPr>
        <w:t xml:space="preserve"> atau tak sehat pikirannya (</w:t>
      </w:r>
      <w:r w:rsidRPr="006E7D71">
        <w:rPr>
          <w:i/>
          <w:color w:val="000000"/>
        </w:rPr>
        <w:t>unsound mind),</w:t>
      </w:r>
      <w:r w:rsidRPr="006E7D71">
        <w:rPr>
          <w:color w:val="000000"/>
        </w:rPr>
        <w:t xml:space="preserve"> maka hakim tidak boleh menyatakan salah dan menjatuhkan pidana. Sistem ini dinamakan dengan sistem deskriptif (menyatakan). </w:t>
      </w:r>
    </w:p>
    <w:p w:rsidR="00490063" w:rsidRPr="006E7D71" w:rsidRDefault="00490063" w:rsidP="00A74F95">
      <w:pPr>
        <w:numPr>
          <w:ilvl w:val="0"/>
          <w:numId w:val="14"/>
        </w:numPr>
        <w:ind w:left="1134"/>
        <w:jc w:val="both"/>
        <w:rPr>
          <w:color w:val="000000"/>
        </w:rPr>
      </w:pPr>
      <w:r w:rsidRPr="006E7D71">
        <w:rPr>
          <w:color w:val="000000"/>
        </w:rPr>
        <w:t>Menyebutkan akibatnya saja; penyakitnya sendiri tidak ditentukan.</w:t>
      </w:r>
    </w:p>
    <w:p w:rsidR="00490063" w:rsidRPr="006E7D71" w:rsidRDefault="00490063" w:rsidP="00490063">
      <w:pPr>
        <w:ind w:left="1134"/>
        <w:jc w:val="both"/>
        <w:rPr>
          <w:color w:val="000000"/>
        </w:rPr>
      </w:pPr>
      <w:r w:rsidRPr="006E7D71">
        <w:rPr>
          <w:color w:val="000000"/>
        </w:rPr>
        <w:t>Di sini yang penting ialah, apakah dia mampu menginsyafi makna perbuatannya atau menginsyafi bahwa dia melakukan sesuatu yang tidak baik atau bertentangan dengan hukum. Perumusan ini luas sekali sehingga mungkin ada bahayanya. Sistem ini dinamakan normatif (mempernilai). Di sini hakimlah yang menentukan.</w:t>
      </w:r>
    </w:p>
    <w:p w:rsidR="00490063" w:rsidRPr="006E7D71" w:rsidRDefault="00490063" w:rsidP="00A74F95">
      <w:pPr>
        <w:numPr>
          <w:ilvl w:val="0"/>
          <w:numId w:val="14"/>
        </w:numPr>
        <w:ind w:left="1134"/>
        <w:jc w:val="both"/>
        <w:rPr>
          <w:color w:val="000000"/>
        </w:rPr>
      </w:pPr>
      <w:r w:rsidRPr="006E7D71">
        <w:rPr>
          <w:color w:val="000000"/>
        </w:rPr>
        <w:t>Gabungan dari 1 dan 2, yaitu menentukan sebab-sebab penyakit, dan jika penyakit itu harus sedemikian rupa akibatnya hingga dianggap tidak dapat dipertanggung jawabkan padanya (deskriptif normatif).</w:t>
      </w:r>
      <w:r w:rsidRPr="006E7D71">
        <w:rPr>
          <w:rStyle w:val="FootnoteReference"/>
          <w:color w:val="000000"/>
        </w:rPr>
        <w:footnoteReference w:id="21"/>
      </w:r>
    </w:p>
    <w:p w:rsidR="00490063" w:rsidRPr="006E7D71" w:rsidRDefault="00490063" w:rsidP="00490063">
      <w:pPr>
        <w:ind w:left="720"/>
        <w:jc w:val="both"/>
        <w:rPr>
          <w:color w:val="000000"/>
        </w:rPr>
      </w:pPr>
    </w:p>
    <w:p w:rsidR="00490063" w:rsidRPr="006E7D71" w:rsidRDefault="00490063" w:rsidP="00490063">
      <w:pPr>
        <w:spacing w:line="480" w:lineRule="auto"/>
        <w:ind w:firstLine="720"/>
        <w:jc w:val="both"/>
        <w:rPr>
          <w:color w:val="000000"/>
        </w:rPr>
      </w:pPr>
      <w:r w:rsidRPr="006E7D71">
        <w:rPr>
          <w:color w:val="000000"/>
        </w:rPr>
        <w:t>Menentukan mampu bertanggung jawab atau tidaknya pelaku dalam melakukan perbuatan pidana diperlukan adanya kerjasama antara dokter/psikiater dan hakim, karena sudah menjadi tugas dan wewenang dokter/psikiater dalam menentukan ada atau tidaknya sebab-sebab ketidakmampuan bertanggung jawab, sedangkan hakim yang menilai apakah karena sebab-sebab tersebut terdakwa mampu bertanggung jawab atau tidak.</w:t>
      </w:r>
      <w:r w:rsidRPr="006E7D71">
        <w:rPr>
          <w:rStyle w:val="FootnoteReference"/>
          <w:color w:val="000000"/>
        </w:rPr>
        <w:footnoteReference w:id="22"/>
      </w:r>
    </w:p>
    <w:p w:rsidR="00490063" w:rsidRPr="006E7D71" w:rsidRDefault="00490063" w:rsidP="00490063">
      <w:pPr>
        <w:spacing w:line="480" w:lineRule="auto"/>
        <w:ind w:firstLine="720"/>
        <w:jc w:val="both"/>
        <w:rPr>
          <w:color w:val="000000"/>
        </w:rPr>
      </w:pPr>
      <w:r w:rsidRPr="006E7D71">
        <w:rPr>
          <w:color w:val="000000"/>
        </w:rPr>
        <w:t>Unsur kesalahan merupakan unsur utama dalam pertanggungjawaban pidana. Dalam pengertian perbuatan tindak pidana tidak termasuk hal pertanggungjawaban pidana. Perbuatan pidana hanya menunjuk kepada apakah perbuatan tersebut melawan hukum atau dilarang oleh hukum, mengenai apakah seseorang yang melakukan tindak pidana tersebut kemudian dipidana tergantung kepada apakah seseorang yang melakukan perbuatan pidana tersebut memiliki unsur kesalahan atau tidak.</w:t>
      </w:r>
    </w:p>
    <w:p w:rsidR="00490063" w:rsidRPr="006E7D71" w:rsidRDefault="00490063" w:rsidP="00490063">
      <w:pPr>
        <w:spacing w:line="480" w:lineRule="auto"/>
        <w:ind w:firstLine="720"/>
        <w:jc w:val="both"/>
        <w:rPr>
          <w:color w:val="000000"/>
        </w:rPr>
      </w:pPr>
      <w:r w:rsidRPr="006E7D71">
        <w:rPr>
          <w:color w:val="000000"/>
        </w:rPr>
        <w:lastRenderedPageBreak/>
        <w:t xml:space="preserve">Pertanggungjawaban pidana dala comman law system selalu dikaitkan dengan </w:t>
      </w:r>
      <w:r w:rsidRPr="006E7D71">
        <w:rPr>
          <w:i/>
          <w:iCs/>
          <w:color w:val="000000"/>
        </w:rPr>
        <w:t xml:space="preserve">mens rea </w:t>
      </w:r>
      <w:r w:rsidRPr="006E7D71">
        <w:rPr>
          <w:color w:val="000000"/>
        </w:rPr>
        <w:t xml:space="preserve">dam </w:t>
      </w:r>
      <w:r w:rsidRPr="006E7D71">
        <w:rPr>
          <w:i/>
          <w:iCs/>
          <w:color w:val="000000"/>
        </w:rPr>
        <w:t>pemidanaan (punishment</w:t>
      </w:r>
      <w:r w:rsidRPr="006E7D71">
        <w:rPr>
          <w:color w:val="000000"/>
        </w:rPr>
        <w:t>). Pertanggungjawaban pidana memiliki hubungan dengan kemasyrakatan yaitu hubungan pertanggungjawaban dengan masyarakat sebagi fungus, fungsi disni pertanggungjawaban memiliki daya penjatuhan pidana sehingga pertanggubgjawaban disini memiliki fungsi control sisosial sehingga didalam masyarakat tidak terjadi tindak pidana.</w:t>
      </w:r>
      <w:r w:rsidRPr="006E7D71">
        <w:rPr>
          <w:rStyle w:val="FootnoteReference"/>
          <w:color w:val="000000"/>
        </w:rPr>
        <w:footnoteReference w:id="23"/>
      </w:r>
    </w:p>
    <w:p w:rsidR="00490063" w:rsidRPr="006E7D71" w:rsidRDefault="00490063" w:rsidP="00490063">
      <w:pPr>
        <w:pStyle w:val="BodyTextIndent2"/>
        <w:spacing w:line="468" w:lineRule="auto"/>
        <w:ind w:left="0" w:firstLine="720"/>
        <w:rPr>
          <w:color w:val="000000"/>
        </w:rPr>
      </w:pPr>
      <w:r w:rsidRPr="006E7D71">
        <w:rPr>
          <w:color w:val="000000"/>
        </w:rPr>
        <w:t xml:space="preserve">Selain hal itu pertanggungjawaban pidana dalam common law system berhubungan dengan </w:t>
      </w:r>
      <w:r w:rsidRPr="006E7D71">
        <w:rPr>
          <w:i/>
          <w:color w:val="000000"/>
        </w:rPr>
        <w:t>mens rea</w:t>
      </w:r>
      <w:r w:rsidRPr="006E7D71">
        <w:rPr>
          <w:color w:val="000000"/>
        </w:rPr>
        <w:t>, bahwa pertanggungjawban pidana dilandasi oleh keadaan suatu mental yaitu sebagi suatu pikiran yang salah (</w:t>
      </w:r>
      <w:r w:rsidRPr="006E7D71">
        <w:rPr>
          <w:i/>
          <w:iCs/>
          <w:color w:val="000000"/>
        </w:rPr>
        <w:t>a guilty mind</w:t>
      </w:r>
      <w:r w:rsidRPr="006E7D71">
        <w:rPr>
          <w:color w:val="000000"/>
        </w:rPr>
        <w:t xml:space="preserve">). </w:t>
      </w:r>
      <w:r w:rsidRPr="006E7D71">
        <w:rPr>
          <w:i/>
          <w:iCs/>
          <w:color w:val="000000"/>
        </w:rPr>
        <w:t xml:space="preserve">Guilty mind </w:t>
      </w:r>
      <w:r w:rsidRPr="006E7D71">
        <w:rPr>
          <w:color w:val="000000"/>
        </w:rPr>
        <w:t xml:space="preserve">mengandung arti sebagai suatu kesalahan yang subjektif , yaitu seseorang dinyatakan bersalah karena pada diri pembuat dinilai memiliki pikiran yang salah, sehingga orang tersebut harus bertanggungjawab. Adanya pertanggungjawabn pidana dibebankan kepada pembuat maka pembuat pidana harus dipidana. Tidak adanya pikiran yang salah </w:t>
      </w:r>
      <w:r w:rsidRPr="006E7D71">
        <w:rPr>
          <w:i/>
          <w:iCs/>
          <w:color w:val="000000"/>
        </w:rPr>
        <w:t xml:space="preserve">(no guilty mind) </w:t>
      </w:r>
      <w:r w:rsidRPr="006E7D71">
        <w:rPr>
          <w:color w:val="000000"/>
        </w:rPr>
        <w:t>berarti tidak ada pertanggungjawaban pidana dan berakibat tidak dipidanya pembuat.</w:t>
      </w:r>
      <w:r w:rsidRPr="006E7D71">
        <w:rPr>
          <w:rStyle w:val="FootnoteReference"/>
          <w:color w:val="000000"/>
        </w:rPr>
        <w:footnoteReference w:id="24"/>
      </w:r>
    </w:p>
    <w:p w:rsidR="00490063" w:rsidRPr="006E7D71" w:rsidRDefault="00490063" w:rsidP="00490063">
      <w:pPr>
        <w:pStyle w:val="BodyTextIndent2"/>
        <w:spacing w:line="468" w:lineRule="auto"/>
        <w:ind w:left="0" w:firstLine="720"/>
        <w:rPr>
          <w:color w:val="000000"/>
        </w:rPr>
      </w:pPr>
      <w:r w:rsidRPr="006E7D71">
        <w:rPr>
          <w:color w:val="000000"/>
        </w:rPr>
        <w:t xml:space="preserve">Kesalahan sebagai bagian </w:t>
      </w:r>
      <w:r w:rsidRPr="006E7D71">
        <w:rPr>
          <w:i/>
          <w:color w:val="000000"/>
        </w:rPr>
        <w:t>mens rea</w:t>
      </w:r>
      <w:r w:rsidRPr="006E7D71">
        <w:rPr>
          <w:color w:val="000000"/>
        </w:rPr>
        <w:t xml:space="preserve"> juga diartikan sebagai kesalahan karena melanggar aturan, atau melanggar tata peraturan perundang-undangan. Setiap orang yang melakukan pelanggaran terhadap undang-undang maka orang tersebut wajib bertanggungjawab atas apa yang telah dilakukan. Kesalahan sebagai unsur pertanggungjawaban dalam pandangan ini menjadikan suatu jaminan bagi seseorang dan menjadikan kontrol terhadap kebebasan seseorang terhadap orang lain. Adanya jaminan ini menjadikan seseorang akan terlindung </w:t>
      </w:r>
      <w:r w:rsidRPr="006E7D71">
        <w:rPr>
          <w:color w:val="000000"/>
        </w:rPr>
        <w:lastRenderedPageBreak/>
        <w:t>dari perbuatan orang lain yang melakukan pelanggaran hukum, dan sebagi suatu control karena setiap orang yang melakukan pelanggaran hukum pidana dibebani pertanggungjawaban pidana.</w:t>
      </w:r>
      <w:r w:rsidRPr="006E7D71">
        <w:rPr>
          <w:rStyle w:val="FootnoteReference"/>
          <w:color w:val="000000"/>
          <w:lang w:eastAsia="id-ID"/>
        </w:rPr>
        <w:footnoteReference w:id="25"/>
      </w:r>
    </w:p>
    <w:p w:rsidR="00490063" w:rsidRPr="006E7D71" w:rsidRDefault="00490063" w:rsidP="00490063">
      <w:pPr>
        <w:pStyle w:val="BodyTextIndent2"/>
        <w:spacing w:line="504" w:lineRule="auto"/>
        <w:ind w:left="0" w:firstLine="720"/>
        <w:rPr>
          <w:color w:val="000000"/>
        </w:rPr>
      </w:pPr>
      <w:r w:rsidRPr="006E7D71">
        <w:rPr>
          <w:color w:val="000000"/>
        </w:rPr>
        <w:t>KUHP tidak menyebutkan secara jelas mengenai system pertanggungjawaban pidana yang dianut. Beberapa Pasal dalam KUHP sering menyebutkan kesalahan baik berupa kesengajaan ataupun kealpaan, namun sayangnya mengenai pengertian kesalahan kesengjaan maupun kealpaan tidak dijelaskan pengertiannya oleh Undang-undang. tidak adanya penjelasan lebih lanjut mengenai kesalahan kesengajaan maupun kealpaan.</w:t>
      </w:r>
    </w:p>
    <w:p w:rsidR="00490063" w:rsidRPr="006E7D71" w:rsidRDefault="00490063" w:rsidP="00490063">
      <w:pPr>
        <w:pStyle w:val="BodyTextIndent2"/>
        <w:ind w:left="0" w:firstLine="720"/>
        <w:rPr>
          <w:color w:val="000000"/>
        </w:rPr>
      </w:pPr>
      <w:r w:rsidRPr="006E7D71">
        <w:rPr>
          <w:color w:val="000000"/>
        </w:rPr>
        <w:t>Berdasarkan doktrin dan pendapat para ahli hukum mengenai pasal-pasal yang ada dalam KUHP dapat simpulakan bahwa dalam pasal-pasal tersebut mengandung unsur-unsur kesalahan kesengajaan maupun kealpaan yang harus dibuktikan oleh pengadilan, sehingga untuk memidanakan pelaku yang melakukan perbuatan tindak pidana, selain telah terbukti melakukan tindak pidana maka mengenai unsur kesalahan yang disengaja ataupun atau kealpaan juga harus dibuktikan.</w:t>
      </w:r>
      <w:r w:rsidRPr="006E7D71">
        <w:rPr>
          <w:rStyle w:val="FootnoteReference"/>
          <w:color w:val="000000"/>
        </w:rPr>
        <w:footnoteReference w:id="26"/>
      </w:r>
      <w:r w:rsidRPr="006E7D71">
        <w:rPr>
          <w:color w:val="000000"/>
        </w:rPr>
        <w:t xml:space="preserve"> Artinya dalam hal pertanggungjawaban pidana ini tidak terlepas dari peranan hakim untuk membuktikan mengenai unsur-unsur pertanggung jawaban pidana itu sendiri sebab apabila unusur-unsur tersebut tidak dapat dibuktikan kebenarannya makan seseornag tidak dapat dimintakan pertanggungjawaban.</w:t>
      </w:r>
      <w:r w:rsidRPr="006E7D71">
        <w:rPr>
          <w:rStyle w:val="FootnoteReference"/>
          <w:color w:val="000000"/>
        </w:rPr>
        <w:footnoteReference w:id="27"/>
      </w:r>
    </w:p>
    <w:p w:rsidR="00490063" w:rsidRPr="006E7D71" w:rsidRDefault="00490063" w:rsidP="00490063">
      <w:pPr>
        <w:pStyle w:val="BodyTextIndent2"/>
        <w:spacing w:line="456" w:lineRule="auto"/>
        <w:ind w:left="0" w:firstLine="720"/>
        <w:rPr>
          <w:color w:val="000000"/>
        </w:rPr>
      </w:pPr>
      <w:r w:rsidRPr="006E7D71">
        <w:rPr>
          <w:color w:val="000000"/>
        </w:rPr>
        <w:lastRenderedPageBreak/>
        <w:t>Pertanggungjawaban adalah bentuk untuk menenutukan apakah seseorang akan dilepas atau dipidana atas tindak pidana yang telah terjadi, dalam hal ini untk mengatakan bahwa seseornag memiliki aspek pertanggung jawaban pidana maka dalam hal itu terdapat beberapa unsur yang harus terpenuhi untuk menyatakan bahwa seseornag tersebut dapat dimintakan pertanggungjawaban. Unsur-unsur tersebut ialah:</w:t>
      </w:r>
    </w:p>
    <w:p w:rsidR="00490063" w:rsidRPr="006E7D71" w:rsidRDefault="00490063" w:rsidP="00A74F95">
      <w:pPr>
        <w:numPr>
          <w:ilvl w:val="4"/>
          <w:numId w:val="5"/>
        </w:numPr>
        <w:tabs>
          <w:tab w:val="clear" w:pos="3600"/>
          <w:tab w:val="num" w:pos="360"/>
        </w:tabs>
        <w:autoSpaceDE w:val="0"/>
        <w:autoSpaceDN w:val="0"/>
        <w:adjustRightInd w:val="0"/>
        <w:spacing w:line="456" w:lineRule="auto"/>
        <w:ind w:left="360"/>
        <w:rPr>
          <w:color w:val="000000"/>
        </w:rPr>
      </w:pPr>
      <w:r w:rsidRPr="006E7D71">
        <w:rPr>
          <w:color w:val="000000"/>
        </w:rPr>
        <w:t xml:space="preserve">Adanya suatu tindak pidana </w:t>
      </w:r>
    </w:p>
    <w:p w:rsidR="00490063" w:rsidRPr="006E7D71" w:rsidRDefault="00490063" w:rsidP="00490063">
      <w:pPr>
        <w:pStyle w:val="BodyTextIndent2"/>
        <w:ind w:left="0" w:firstLine="720"/>
        <w:rPr>
          <w:color w:val="000000"/>
        </w:rPr>
      </w:pPr>
      <w:r w:rsidRPr="006E7D71">
        <w:rPr>
          <w:color w:val="000000"/>
        </w:rPr>
        <w:t xml:space="preserve">Unsur perbuatan merupakan salah satu unsur yang pokok pertanggungjawaban pidana, karena seseornag tidak dapat dipidana apabila tidak melakukan suatu perbuatan dimana perbuatan yang dilakukan merupan perbuatan yang dilarang oleh undang-undang hal itu sesuai dengan asas legalitas yang kita anut. Asas legalitas </w:t>
      </w:r>
      <w:r w:rsidRPr="006E7D71">
        <w:rPr>
          <w:i/>
          <w:iCs/>
          <w:color w:val="000000"/>
        </w:rPr>
        <w:t xml:space="preserve">nullum delictum nulla poena sine praevia lege poenali </w:t>
      </w:r>
      <w:r w:rsidRPr="006E7D71">
        <w:rPr>
          <w:color w:val="000000"/>
        </w:rPr>
        <w:t>artinya tidak dipidana suatu perbuatan apabila tidak ada Undnag-Undang atau aturan yang mengatur mengenai larangan perbuatan tersebut.</w:t>
      </w:r>
      <w:r w:rsidRPr="006E7D71">
        <w:rPr>
          <w:rStyle w:val="FootnoteReference"/>
          <w:color w:val="000000"/>
        </w:rPr>
        <w:footnoteReference w:id="28"/>
      </w:r>
    </w:p>
    <w:p w:rsidR="00490063" w:rsidRPr="006E7D71" w:rsidRDefault="00490063" w:rsidP="00490063">
      <w:pPr>
        <w:pStyle w:val="BodyTextIndent2"/>
        <w:ind w:left="0" w:firstLine="720"/>
        <w:rPr>
          <w:color w:val="000000"/>
        </w:rPr>
      </w:pPr>
      <w:r w:rsidRPr="006E7D71">
        <w:rPr>
          <w:color w:val="000000"/>
        </w:rPr>
        <w:t xml:space="preserve">Hukum pidana Indonesia menghendaki perbuatan yang konkret atau perbuatan yang tampak, artinya hukum menghednaki perbuatan yang tampak kelaur, karena didalm hukum tidak dapat dipidana seseorang karena atas dasar keadaaan batin seseorang, hal ini asas </w:t>
      </w:r>
      <w:r w:rsidRPr="006E7D71">
        <w:rPr>
          <w:i/>
          <w:iCs/>
          <w:color w:val="000000"/>
        </w:rPr>
        <w:t>cogitationis poenam nemo patitur</w:t>
      </w:r>
      <w:r w:rsidRPr="006E7D71">
        <w:rPr>
          <w:color w:val="000000"/>
        </w:rPr>
        <w:t>, tidak seorang pun dipidana atas yang ada dalm pikirannya saja.</w:t>
      </w:r>
      <w:r w:rsidRPr="006E7D71">
        <w:rPr>
          <w:rStyle w:val="FootnoteReference"/>
          <w:color w:val="000000"/>
        </w:rPr>
        <w:footnoteReference w:id="29"/>
      </w:r>
    </w:p>
    <w:p w:rsidR="00490063" w:rsidRPr="006E7D71" w:rsidRDefault="00490063" w:rsidP="00A74F95">
      <w:pPr>
        <w:numPr>
          <w:ilvl w:val="4"/>
          <w:numId w:val="5"/>
        </w:numPr>
        <w:tabs>
          <w:tab w:val="clear" w:pos="3600"/>
          <w:tab w:val="num" w:pos="360"/>
        </w:tabs>
        <w:autoSpaceDE w:val="0"/>
        <w:autoSpaceDN w:val="0"/>
        <w:adjustRightInd w:val="0"/>
        <w:spacing w:line="480" w:lineRule="auto"/>
        <w:ind w:left="360"/>
        <w:rPr>
          <w:color w:val="000000"/>
        </w:rPr>
      </w:pPr>
      <w:r w:rsidRPr="006E7D71">
        <w:rPr>
          <w:color w:val="000000"/>
        </w:rPr>
        <w:t xml:space="preserve">Unsur kesalahan </w:t>
      </w:r>
    </w:p>
    <w:p w:rsidR="00490063" w:rsidRPr="006E7D71" w:rsidRDefault="00490063" w:rsidP="00490063">
      <w:pPr>
        <w:pStyle w:val="BodyTextIndent2"/>
        <w:ind w:left="0" w:firstLine="720"/>
        <w:rPr>
          <w:color w:val="000000"/>
        </w:rPr>
      </w:pPr>
      <w:r w:rsidRPr="006E7D71">
        <w:rPr>
          <w:color w:val="000000"/>
        </w:rPr>
        <w:lastRenderedPageBreak/>
        <w:t xml:space="preserve">Kesalahan yang dalam bahasa asing disebut dengan </w:t>
      </w:r>
      <w:r w:rsidRPr="006E7D71">
        <w:rPr>
          <w:i/>
          <w:iCs/>
          <w:color w:val="000000"/>
        </w:rPr>
        <w:t xml:space="preserve">schuld </w:t>
      </w:r>
      <w:r w:rsidRPr="006E7D71">
        <w:rPr>
          <w:color w:val="000000"/>
        </w:rPr>
        <w:t>adalah keadaan psikologi seseorang yang berhubungan dengan perbuatan yang ia lakukan yang sedemikian rupa sehingga berdasarkan keadaan tersebut perbuatan tersebut pelaku dapat dicela atas perbuatannya.</w:t>
      </w:r>
      <w:r w:rsidRPr="006E7D71">
        <w:rPr>
          <w:rStyle w:val="FootnoteReference"/>
          <w:color w:val="000000"/>
        </w:rPr>
        <w:footnoteReference w:id="30"/>
      </w:r>
      <w:r w:rsidRPr="006E7D71">
        <w:rPr>
          <w:color w:val="000000"/>
        </w:rPr>
        <w:t xml:space="preserve">  Pengertian kesalahan di sini digunakan dalam arti luas. Kesalahan dalam KUHP digunakan dalam arti sempit yaitu dalam arti kealpaan sebagaimana dapat dilihat dalam rumusan bahasa Belanda yang berada dalam Pasal 359 dan 360.</w:t>
      </w:r>
      <w:r w:rsidRPr="006E7D71">
        <w:rPr>
          <w:rStyle w:val="FootnoteReference"/>
          <w:color w:val="000000"/>
        </w:rPr>
        <w:footnoteReference w:id="31"/>
      </w:r>
    </w:p>
    <w:p w:rsidR="00490063" w:rsidRPr="006E7D71" w:rsidRDefault="00490063" w:rsidP="00490063">
      <w:pPr>
        <w:pStyle w:val="BodyTextIndent2"/>
        <w:spacing w:line="456" w:lineRule="auto"/>
        <w:ind w:left="0" w:firstLine="720"/>
        <w:rPr>
          <w:color w:val="000000"/>
        </w:rPr>
      </w:pPr>
      <w:r w:rsidRPr="006E7D71">
        <w:rPr>
          <w:color w:val="000000"/>
        </w:rPr>
        <w:t>Istilah kesalahan dapat digunakan dalam arti psikologi maupun dalam arti normatif. Kesalahan psikologis adalah kejahatan yang sesungguhnya dari seseorang, kesalahan psikologis ini adalah kesalahan yang ada dalm diri seseorang, kesalahn mengenai apa yang orang itu pikirkan dan batinya rasakan, kesalahan psikologis ini sulit untuk dibuktikan karena bentuk nya tidak real, kesalahan psikologis susah dibuktikan karena wujudnya tidak dapat diketahui.</w:t>
      </w:r>
      <w:r w:rsidRPr="006E7D71">
        <w:rPr>
          <w:rStyle w:val="FootnoteReference"/>
          <w:color w:val="000000"/>
        </w:rPr>
        <w:footnoteReference w:id="32"/>
      </w:r>
    </w:p>
    <w:p w:rsidR="00490063" w:rsidRPr="006E7D71" w:rsidRDefault="00490063" w:rsidP="00490063">
      <w:pPr>
        <w:pStyle w:val="BodyTextIndent2"/>
        <w:ind w:left="0" w:firstLine="720"/>
        <w:rPr>
          <w:color w:val="000000"/>
        </w:rPr>
      </w:pPr>
      <w:r w:rsidRPr="006E7D71">
        <w:rPr>
          <w:color w:val="000000"/>
        </w:rPr>
        <w:t xml:space="preserve"> Kesalahan dalam hukum pidana di Indonesia sendiri yang digunakan adalah kesalahan dalam arti normatif. Kesalah normatif adalah kesalahan adalah kesalahan dari sudut pandang orang lain mengenai suatu perbuatan seseornag. Kesalah normatif merupakan kesalahan yang dipandang dari sudut norma-norma hukum pidana, yaitu kesalahan kesengajaan dan kesalahan kealpaan. Dari suatu perbuatan yang telah terjadi maka orang lain akan menilai menurut hukum yang </w:t>
      </w:r>
      <w:r w:rsidRPr="006E7D71">
        <w:rPr>
          <w:color w:val="000000"/>
        </w:rPr>
        <w:lastRenderedPageBreak/>
        <w:t>berlaku apakah terhadap perbuatan tersebut terdapat kesalah baik disengaja maupun karena suatu kesalahan kealpaan.</w:t>
      </w:r>
      <w:r w:rsidRPr="006E7D71">
        <w:rPr>
          <w:rStyle w:val="FootnoteReference"/>
          <w:color w:val="000000"/>
        </w:rPr>
        <w:footnoteReference w:id="33"/>
      </w:r>
    </w:p>
    <w:p w:rsidR="00490063" w:rsidRPr="006E7D71" w:rsidRDefault="00490063" w:rsidP="00A74F95">
      <w:pPr>
        <w:numPr>
          <w:ilvl w:val="4"/>
          <w:numId w:val="5"/>
        </w:numPr>
        <w:tabs>
          <w:tab w:val="clear" w:pos="3600"/>
          <w:tab w:val="num" w:pos="360"/>
        </w:tabs>
        <w:autoSpaceDE w:val="0"/>
        <w:autoSpaceDN w:val="0"/>
        <w:adjustRightInd w:val="0"/>
        <w:spacing w:line="480" w:lineRule="auto"/>
        <w:ind w:left="360"/>
        <w:rPr>
          <w:color w:val="000000"/>
        </w:rPr>
      </w:pPr>
      <w:r w:rsidRPr="006E7D71">
        <w:rPr>
          <w:color w:val="000000"/>
        </w:rPr>
        <w:t xml:space="preserve">Adanya pembuat yang dapat bertanggung jawab </w:t>
      </w:r>
    </w:p>
    <w:p w:rsidR="00490063" w:rsidRPr="006E7D71" w:rsidRDefault="00490063" w:rsidP="00490063">
      <w:pPr>
        <w:autoSpaceDE w:val="0"/>
        <w:autoSpaceDN w:val="0"/>
        <w:adjustRightInd w:val="0"/>
        <w:spacing w:line="456" w:lineRule="auto"/>
        <w:ind w:firstLine="720"/>
        <w:jc w:val="both"/>
      </w:pPr>
      <w:r w:rsidRPr="006E7D71">
        <w:t>Kemampuan bertanggungjawab selalu berhubungan dengan keadaan psykis pembuat. Kemapuan bertanggungjawab ini selalu dihubungkan dengan pertanggungjawaban pidana, hal ini yang menjadikan kemampuan bertanggung jawab menjadi salah satu unsur pertanggungjawaban pidana. Kemampuan bertanggung jawab merupakan dasar untuk menentukan pemidanaan kepada pembuat. Kemampuan bertanggung jawab ini harus dibuktikan ada tidaknya oleh hakim, karena apabila seseorang terbukti tidak memiliki kemampuan bertanggung jawab hal ini menjadi dasar tidak dipertanggungjawabkannya pembuat, artinya pembuat perbuatan tidka dapat dipidana atas suatu kejadian tindak pidana.</w:t>
      </w:r>
      <w:r w:rsidRPr="006E7D71">
        <w:rPr>
          <w:rStyle w:val="FootnoteReference"/>
        </w:rPr>
        <w:footnoteReference w:id="34"/>
      </w:r>
    </w:p>
    <w:p w:rsidR="00490063" w:rsidRPr="006E7D71" w:rsidRDefault="00490063" w:rsidP="00490063">
      <w:pPr>
        <w:autoSpaceDE w:val="0"/>
        <w:autoSpaceDN w:val="0"/>
        <w:adjustRightInd w:val="0"/>
        <w:spacing w:line="456" w:lineRule="auto"/>
        <w:ind w:firstLine="720"/>
        <w:jc w:val="both"/>
      </w:pPr>
      <w:r w:rsidRPr="006E7D71">
        <w:t>Andi Zainal Abidin mengatakan bahwa kebanyakan Undang-Undang merumuskan syarat kesalahan secara negatif. KUHP tidak mengatur tentang kemampuan bertanggung jawab namun yang diatur dalam KUHP sendiri justru kebalikan dari kemampuan bertanggung jawab.</w:t>
      </w:r>
      <w:r w:rsidRPr="006E7D71">
        <w:rPr>
          <w:rStyle w:val="FootnoteReference"/>
        </w:rPr>
        <w:footnoteReference w:id="35"/>
      </w:r>
      <w:r w:rsidRPr="006E7D71">
        <w:t xml:space="preserve"> Pasal yang mengatur tentang kebalikan dari kemampuan bertanggung jawab adalah Pasal 44 KUHP.</w:t>
      </w:r>
    </w:p>
    <w:p w:rsidR="00490063" w:rsidRPr="006E7D71" w:rsidRDefault="00490063" w:rsidP="00A74F95">
      <w:pPr>
        <w:numPr>
          <w:ilvl w:val="4"/>
          <w:numId w:val="5"/>
        </w:numPr>
        <w:tabs>
          <w:tab w:val="clear" w:pos="3600"/>
          <w:tab w:val="num" w:pos="360"/>
        </w:tabs>
        <w:autoSpaceDE w:val="0"/>
        <w:autoSpaceDN w:val="0"/>
        <w:adjustRightInd w:val="0"/>
        <w:spacing w:line="432" w:lineRule="auto"/>
        <w:ind w:left="360"/>
        <w:rPr>
          <w:color w:val="000000"/>
        </w:rPr>
      </w:pPr>
      <w:r w:rsidRPr="006E7D71">
        <w:rPr>
          <w:color w:val="000000"/>
        </w:rPr>
        <w:t xml:space="preserve">Tidak ada alasan pemaaf </w:t>
      </w:r>
    </w:p>
    <w:p w:rsidR="00490063" w:rsidRPr="006E7D71" w:rsidRDefault="00490063" w:rsidP="00490063">
      <w:pPr>
        <w:autoSpaceDE w:val="0"/>
        <w:autoSpaceDN w:val="0"/>
        <w:adjustRightInd w:val="0"/>
        <w:spacing w:line="480" w:lineRule="auto"/>
        <w:ind w:firstLine="720"/>
        <w:jc w:val="both"/>
      </w:pPr>
      <w:r w:rsidRPr="006E7D71">
        <w:t xml:space="preserve">Seorang pelaku tindak pidana dalam keadaan tertentu tidak dapat melakukan tindakan lain selain melakukan perbuatan tindak pidana, meskipun hal itu tidak di inginkan. Sehingga dengan perbuatan tersebut pelaku nya harus menghadi jalur hukum. Hal itu tidak dihindari oleh pelaku meskipun hal itu tidak </w:t>
      </w:r>
      <w:r w:rsidRPr="006E7D71">
        <w:lastRenderedPageBreak/>
        <w:t>diinginkan oleh dirinya sendiri. Hal itu dilakukan oleh seseorang karena faktor-faktor dari luar dirinya.</w:t>
      </w:r>
      <w:r w:rsidRPr="006E7D71">
        <w:rPr>
          <w:rStyle w:val="FootnoteReference"/>
        </w:rPr>
        <w:footnoteReference w:id="36"/>
      </w:r>
    </w:p>
    <w:p w:rsidR="00490063" w:rsidRPr="006E7D71" w:rsidRDefault="00490063" w:rsidP="00490063">
      <w:pPr>
        <w:autoSpaceDE w:val="0"/>
        <w:autoSpaceDN w:val="0"/>
        <w:adjustRightInd w:val="0"/>
        <w:spacing w:line="456" w:lineRule="auto"/>
        <w:ind w:firstLine="720"/>
        <w:jc w:val="both"/>
        <w:rPr>
          <w:color w:val="000000"/>
          <w:lang w:eastAsia="id-ID"/>
        </w:rPr>
      </w:pPr>
      <w:r w:rsidRPr="006E7D71">
        <w:t>Faktor-faktor dari luar dirinya atau batinnya itulah yang menyebabkan pembuat tindak oidana tidak dapat berbuat lain yang mengakibatkan kesalaahannya menjadi terhapus. Artinya, berkaitan dengan hal ini pembuat tindak pidana terdapat alasan penghapusan pidana, sehingga pertanggujawaban berkaitan dengan hal ini ditunggukan smapai dapat dipastikan ada tidaknya unsur alasan pemaaf dalam diri pelaku pembuat tindak pidana tersebut. Sekalipun pelaku pembuat tindak pidana dapat dicela namun celaan tersebut tidak dapat dilanjutkan kepadanaya karena pembuat tindak pidana tidak dapat berbuat lain selain melakukan tindak pidana tersebut.</w:t>
      </w:r>
      <w:r w:rsidRPr="006E7D71">
        <w:rPr>
          <w:rStyle w:val="FootnoteReference"/>
        </w:rPr>
        <w:footnoteReference w:id="37"/>
      </w:r>
    </w:p>
    <w:p w:rsidR="00490063" w:rsidRPr="006E7D71" w:rsidRDefault="00490063" w:rsidP="00490063">
      <w:pPr>
        <w:autoSpaceDE w:val="0"/>
        <w:autoSpaceDN w:val="0"/>
        <w:adjustRightInd w:val="0"/>
        <w:spacing w:line="480" w:lineRule="auto"/>
        <w:ind w:firstLine="720"/>
        <w:jc w:val="both"/>
      </w:pPr>
      <w:r w:rsidRPr="006E7D71">
        <w:t>Alasan pembenar dalam doktrin hukum pidana adalah suatu alasan yang menghapus sifat melawan hukumnya suatu perbuatan. Alasan pembenar dan alasan pemaaf ini dibedakan karena keduanya memiliki fungsi yang berbeda. Adanya perbedaan ini karena alasan pembenar adalah suatu alasan “pembenaran” atas suatu tindak pidana yang melawan hukum sedangkan alasan pemaaf berujung pada pemaafan terhadap seseorang sekalipun telah melakukan pelanggar hukum atas tindak pidana yang telah diperbuat.</w:t>
      </w:r>
      <w:r w:rsidRPr="006E7D71">
        <w:rPr>
          <w:rStyle w:val="FootnoteReference"/>
        </w:rPr>
        <w:footnoteReference w:id="38"/>
      </w:r>
    </w:p>
    <w:p w:rsidR="00490063" w:rsidRPr="006E7D71" w:rsidRDefault="00490063" w:rsidP="00490063">
      <w:pPr>
        <w:autoSpaceDE w:val="0"/>
        <w:autoSpaceDN w:val="0"/>
        <w:adjustRightInd w:val="0"/>
        <w:spacing w:line="480" w:lineRule="auto"/>
        <w:ind w:firstLine="720"/>
        <w:jc w:val="both"/>
      </w:pPr>
      <w:r w:rsidRPr="006E7D71">
        <w:t xml:space="preserve">Pembelaan terpaksa diatur dalam Pasal 49 ayat (1) KUHP ditentukan syarat-syarat dimana melakukan suatu delik untuk membela diri dapat dibenarkan. Untuk itu undang-undang menentukan syarat-syarat yang sangat ketat, meneurut Pasal 49 ayat (1) KUHP untuk pepbelaan terpaksa disyararatkan adanya serangan </w:t>
      </w:r>
      <w:r w:rsidRPr="006E7D71">
        <w:lastRenderedPageBreak/>
        <w:t>mendadak atau seketika itu terhadap raga, kehormatan kesusilaan atau harta benda, serangan itu bersifat melawan hukum, dalam hal ini pembelaan adalah suatu keharusan. Pembelaan terpaksa ini dimaksudkan adalah pembelaan yang dilakukan ketika ada suatu serangan yang akan terjadi. Pembelaan terpaksa ini terjadi apabila seseorang tidak melakukan pembelaan diri maka suatu hal yang buruk akan terjadi atau apabila tidak melakukan pembelaan makan menepatkan seseorang dalam keadaan yang meugikan dan membahayakan.</w:t>
      </w:r>
      <w:r w:rsidRPr="006E7D71">
        <w:rPr>
          <w:rStyle w:val="FootnoteReference"/>
        </w:rPr>
        <w:footnoteReference w:id="39"/>
      </w:r>
    </w:p>
    <w:p w:rsidR="00490063" w:rsidRPr="006E7D71" w:rsidRDefault="00490063" w:rsidP="00490063">
      <w:pPr>
        <w:pStyle w:val="BodyText"/>
        <w:spacing w:line="504" w:lineRule="auto"/>
        <w:ind w:firstLine="720"/>
        <w:rPr>
          <w:rFonts w:ascii="Times New Roman" w:hAnsi="Times New Roman"/>
          <w:szCs w:val="24"/>
        </w:rPr>
      </w:pPr>
      <w:r w:rsidRPr="006E7D71">
        <w:rPr>
          <w:rFonts w:ascii="Times New Roman" w:hAnsi="Times New Roman"/>
          <w:szCs w:val="24"/>
        </w:rPr>
        <w:t xml:space="preserve">Pelaku tindak pidana penggelapan </w:t>
      </w:r>
      <w:r w:rsidRPr="006E7D71">
        <w:rPr>
          <w:rFonts w:ascii="Times New Roman" w:hAnsi="Times New Roman"/>
        </w:rPr>
        <w:t>mobil rental dengan identitas palsu</w:t>
      </w:r>
      <w:r w:rsidRPr="006E7D71">
        <w:rPr>
          <w:rFonts w:ascii="Times New Roman" w:hAnsi="Times New Roman"/>
          <w:szCs w:val="24"/>
        </w:rPr>
        <w:t xml:space="preserve"> harus diberikan sanksi atas perbuatan tersebut atau dengan kata lain harus dilakukan penegakan  hukum terhadap pelaku penggelapan dalam jabatan. Secara konseptional, maka inti dan arti penegakan hukum terletak pada kegiatan menyerasikan hubungan nilai-nilai yang terjabarkan di dalam kaidah-kaidah yang mantap dan sikap tindak sebagai rangkaian penjabaran nilai-nilai tahap akhir untuk menciptakan, memelihara dan mempertahankan kedamaian pergaulan hidup.</w:t>
      </w:r>
    </w:p>
    <w:p w:rsidR="00490063" w:rsidRPr="006E7D71" w:rsidRDefault="00490063" w:rsidP="00490063">
      <w:pPr>
        <w:pStyle w:val="BodyText"/>
        <w:spacing w:line="480" w:lineRule="auto"/>
        <w:ind w:firstLine="748"/>
        <w:rPr>
          <w:rFonts w:ascii="Times New Roman" w:hAnsi="Times New Roman"/>
          <w:szCs w:val="24"/>
        </w:rPr>
      </w:pPr>
      <w:r w:rsidRPr="006E7D71">
        <w:rPr>
          <w:rFonts w:ascii="Times New Roman" w:hAnsi="Times New Roman"/>
          <w:szCs w:val="24"/>
        </w:rPr>
        <w:t>Aspek penegakan hukum pidana terbagi atas dua bagian yaitu aspek penegakan hukum pidana materil dan aspek penegakan hukum pidana formil. Dari sudut dogmatis normatif, material atau  substansi atau masalah pokok penegakan hukum terletak pada:</w:t>
      </w:r>
    </w:p>
    <w:p w:rsidR="00490063" w:rsidRPr="006E7D71" w:rsidRDefault="00490063" w:rsidP="00A74F95">
      <w:pPr>
        <w:pStyle w:val="BodyText"/>
        <w:numPr>
          <w:ilvl w:val="0"/>
          <w:numId w:val="16"/>
        </w:numPr>
        <w:tabs>
          <w:tab w:val="clear" w:pos="720"/>
        </w:tabs>
        <w:ind w:left="993"/>
        <w:rPr>
          <w:rFonts w:ascii="Times New Roman" w:hAnsi="Times New Roman"/>
          <w:szCs w:val="24"/>
        </w:rPr>
      </w:pPr>
      <w:r w:rsidRPr="006E7D71">
        <w:rPr>
          <w:rFonts w:ascii="Times New Roman" w:hAnsi="Times New Roman"/>
          <w:szCs w:val="24"/>
        </w:rPr>
        <w:t>Faktor hukumnya sendiri.</w:t>
      </w:r>
    </w:p>
    <w:p w:rsidR="00490063" w:rsidRPr="006E7D71" w:rsidRDefault="00490063" w:rsidP="00A74F95">
      <w:pPr>
        <w:pStyle w:val="BodyText"/>
        <w:numPr>
          <w:ilvl w:val="0"/>
          <w:numId w:val="16"/>
        </w:numPr>
        <w:tabs>
          <w:tab w:val="clear" w:pos="720"/>
        </w:tabs>
        <w:ind w:left="993"/>
        <w:rPr>
          <w:rFonts w:ascii="Times New Roman" w:hAnsi="Times New Roman"/>
          <w:szCs w:val="24"/>
        </w:rPr>
      </w:pPr>
      <w:r w:rsidRPr="006E7D71">
        <w:rPr>
          <w:rFonts w:ascii="Times New Roman" w:hAnsi="Times New Roman"/>
          <w:szCs w:val="24"/>
        </w:rPr>
        <w:t>Faktor penegak hukum yakni pihak-pihak yang mebentuk maupun menerapkan hukum.</w:t>
      </w:r>
    </w:p>
    <w:p w:rsidR="00490063" w:rsidRPr="006E7D71" w:rsidRDefault="00490063" w:rsidP="00A74F95">
      <w:pPr>
        <w:pStyle w:val="BodyText"/>
        <w:numPr>
          <w:ilvl w:val="0"/>
          <w:numId w:val="16"/>
        </w:numPr>
        <w:tabs>
          <w:tab w:val="clear" w:pos="720"/>
        </w:tabs>
        <w:ind w:left="993"/>
        <w:rPr>
          <w:rFonts w:ascii="Times New Roman" w:hAnsi="Times New Roman"/>
          <w:szCs w:val="24"/>
        </w:rPr>
      </w:pPr>
      <w:r w:rsidRPr="006E7D71">
        <w:rPr>
          <w:rFonts w:ascii="Times New Roman" w:hAnsi="Times New Roman"/>
          <w:szCs w:val="24"/>
        </w:rPr>
        <w:t>Faktor sarana atau fasilitas yang mendukung penegakan hukum.</w:t>
      </w:r>
    </w:p>
    <w:p w:rsidR="00490063" w:rsidRPr="006E7D71" w:rsidRDefault="00490063" w:rsidP="00A74F95">
      <w:pPr>
        <w:pStyle w:val="BodyText"/>
        <w:numPr>
          <w:ilvl w:val="0"/>
          <w:numId w:val="16"/>
        </w:numPr>
        <w:tabs>
          <w:tab w:val="clear" w:pos="720"/>
        </w:tabs>
        <w:ind w:left="993"/>
        <w:rPr>
          <w:rFonts w:ascii="Times New Roman" w:hAnsi="Times New Roman"/>
          <w:szCs w:val="24"/>
        </w:rPr>
      </w:pPr>
      <w:r w:rsidRPr="006E7D71">
        <w:rPr>
          <w:rFonts w:ascii="Times New Roman" w:hAnsi="Times New Roman"/>
          <w:szCs w:val="24"/>
        </w:rPr>
        <w:t>Faktor masyarakat yakni lingkungan dimana hukum tersebut berlaku dan diterapkan.</w:t>
      </w:r>
    </w:p>
    <w:p w:rsidR="00490063" w:rsidRPr="006E7D71" w:rsidRDefault="00490063" w:rsidP="00A74F95">
      <w:pPr>
        <w:pStyle w:val="BodyText"/>
        <w:numPr>
          <w:ilvl w:val="0"/>
          <w:numId w:val="16"/>
        </w:numPr>
        <w:tabs>
          <w:tab w:val="clear" w:pos="720"/>
        </w:tabs>
        <w:ind w:left="993"/>
        <w:rPr>
          <w:rFonts w:ascii="Times New Roman" w:hAnsi="Times New Roman"/>
          <w:szCs w:val="24"/>
        </w:rPr>
      </w:pPr>
      <w:r w:rsidRPr="006E7D71">
        <w:rPr>
          <w:rFonts w:ascii="Times New Roman" w:hAnsi="Times New Roman"/>
          <w:szCs w:val="24"/>
        </w:rPr>
        <w:lastRenderedPageBreak/>
        <w:t>Faktor kebudayaan yakni sebagai hasil karya, cipta dan rasa yang didasarkan ada karsa manusia di dalam pergaulan hidup.</w:t>
      </w:r>
      <w:r w:rsidRPr="006E7D71">
        <w:rPr>
          <w:rStyle w:val="FootnoteReference"/>
        </w:rPr>
        <w:footnoteReference w:id="40"/>
      </w:r>
    </w:p>
    <w:p w:rsidR="00490063" w:rsidRPr="006E7D71" w:rsidRDefault="00490063" w:rsidP="00490063">
      <w:pPr>
        <w:pStyle w:val="BodyText"/>
        <w:ind w:left="1134"/>
        <w:rPr>
          <w:rFonts w:ascii="Times New Roman" w:hAnsi="Times New Roman"/>
          <w:szCs w:val="24"/>
        </w:rPr>
      </w:pPr>
    </w:p>
    <w:p w:rsidR="00490063" w:rsidRPr="006E7D71" w:rsidRDefault="00490063" w:rsidP="00490063">
      <w:pPr>
        <w:pStyle w:val="BodyText"/>
        <w:spacing w:line="528" w:lineRule="auto"/>
        <w:ind w:firstLine="748"/>
        <w:rPr>
          <w:rFonts w:ascii="Times New Roman" w:hAnsi="Times New Roman"/>
          <w:szCs w:val="24"/>
        </w:rPr>
      </w:pPr>
      <w:r w:rsidRPr="006E7D71">
        <w:rPr>
          <w:rFonts w:ascii="Times New Roman" w:hAnsi="Times New Roman"/>
          <w:szCs w:val="24"/>
        </w:rPr>
        <w:t>Hukum pidana formil yang mengatur cara hukum pidana materil dapat dilaksanakan. Istilah penegak hukum adalah luas sekali, oleh karena mencakup mereka yang secara langsung dan secara tidak langsung berkecimpung di bidang penegakan hukum.</w:t>
      </w:r>
    </w:p>
    <w:p w:rsidR="00490063" w:rsidRPr="006E7D71" w:rsidRDefault="00490063" w:rsidP="00490063">
      <w:pPr>
        <w:pStyle w:val="BodyText"/>
        <w:spacing w:line="480" w:lineRule="auto"/>
        <w:ind w:firstLine="748"/>
        <w:rPr>
          <w:rFonts w:ascii="Times New Roman" w:hAnsi="Times New Roman"/>
          <w:szCs w:val="24"/>
        </w:rPr>
      </w:pPr>
      <w:r w:rsidRPr="006E7D71">
        <w:rPr>
          <w:rFonts w:ascii="Times New Roman" w:hAnsi="Times New Roman"/>
          <w:szCs w:val="24"/>
        </w:rPr>
        <w:t xml:space="preserve">Penegakan hukum dalam tulisan ini dibatasi pada kalangan yang secara langsung berkecimpung dalam bidang penegakan hukum yang tidak hanya mencakup </w:t>
      </w:r>
      <w:r w:rsidRPr="006E7D71">
        <w:rPr>
          <w:rFonts w:ascii="Times New Roman" w:hAnsi="Times New Roman"/>
          <w:iCs/>
          <w:szCs w:val="24"/>
        </w:rPr>
        <w:t>penegak hukum</w:t>
      </w:r>
      <w:r w:rsidRPr="006E7D71">
        <w:rPr>
          <w:rFonts w:ascii="Times New Roman" w:hAnsi="Times New Roman"/>
          <w:szCs w:val="24"/>
        </w:rPr>
        <w:t xml:space="preserve"> akan tetapi juga pemelihara perdamaian. Kalangan tersebut mencakup mereka yang bertugas di bidang kehakiman, kejaksaan, kepolisian, kepengacaraan dan pemasyarakatan.</w:t>
      </w:r>
    </w:p>
    <w:p w:rsidR="00490063" w:rsidRPr="006E7D71" w:rsidRDefault="00490063" w:rsidP="00490063">
      <w:pPr>
        <w:pStyle w:val="BodyText"/>
        <w:spacing w:line="480" w:lineRule="auto"/>
        <w:ind w:firstLine="748"/>
        <w:rPr>
          <w:rFonts w:ascii="Times New Roman" w:hAnsi="Times New Roman"/>
          <w:szCs w:val="24"/>
        </w:rPr>
      </w:pPr>
      <w:r w:rsidRPr="006E7D71">
        <w:rPr>
          <w:rFonts w:ascii="Times New Roman" w:hAnsi="Times New Roman"/>
          <w:szCs w:val="24"/>
        </w:rPr>
        <w:t>Penegak hukum secara sosiologis mempunyai kedudukan (status) dan peranan. Kedudukan (sosial) merupakan posisi tertentu di dalam struktur kemasyarakatan yang mungkin tinggi, sedang-sedang saja atau rendah. Kedudukan tersebut sebenarnya merupakan suatu wadah yang isinya adalah hak-hak dan kewajiban-kewajiban yang merupakan peranan. Seseorang yang mempunyai kedudukan tertentu lazimnya dinamakan pemegang peranan.</w:t>
      </w:r>
    </w:p>
    <w:p w:rsidR="00490063" w:rsidRPr="006E7D71" w:rsidRDefault="00490063" w:rsidP="00490063">
      <w:pPr>
        <w:pStyle w:val="BodyText"/>
        <w:spacing w:line="480" w:lineRule="auto"/>
        <w:ind w:firstLine="748"/>
        <w:rPr>
          <w:rFonts w:ascii="Times New Roman" w:hAnsi="Times New Roman"/>
          <w:bCs/>
          <w:szCs w:val="24"/>
        </w:rPr>
      </w:pPr>
      <w:r w:rsidRPr="006E7D71">
        <w:rPr>
          <w:rFonts w:ascii="Times New Roman" w:hAnsi="Times New Roman"/>
          <w:bCs/>
          <w:szCs w:val="24"/>
        </w:rPr>
        <w:t>Hak sebenarnya merupakan  wewenang untuk berbuat atau tidak berbuat, sedangkan kewajiban adalah tugas. Suatu peranan tertentu dapat dijabarkan ke dalam unsur-unsur sebagai berikut :</w:t>
      </w:r>
    </w:p>
    <w:p w:rsidR="00490063" w:rsidRPr="006E7D71" w:rsidRDefault="00490063" w:rsidP="00A74F95">
      <w:pPr>
        <w:pStyle w:val="BodyText"/>
        <w:numPr>
          <w:ilvl w:val="1"/>
          <w:numId w:val="16"/>
        </w:numPr>
        <w:tabs>
          <w:tab w:val="clear" w:pos="709"/>
          <w:tab w:val="clear" w:pos="1440"/>
          <w:tab w:val="num" w:pos="360"/>
        </w:tabs>
        <w:spacing w:line="480" w:lineRule="auto"/>
        <w:ind w:left="360"/>
        <w:rPr>
          <w:rFonts w:ascii="Times New Roman" w:hAnsi="Times New Roman"/>
          <w:bCs/>
          <w:szCs w:val="24"/>
        </w:rPr>
      </w:pPr>
      <w:r w:rsidRPr="006E7D71">
        <w:rPr>
          <w:rFonts w:ascii="Times New Roman" w:hAnsi="Times New Roman"/>
          <w:bCs/>
          <w:szCs w:val="24"/>
        </w:rPr>
        <w:t xml:space="preserve">Peranan yang ideal </w:t>
      </w:r>
      <w:r w:rsidRPr="006E7D71">
        <w:rPr>
          <w:rFonts w:ascii="Times New Roman" w:hAnsi="Times New Roman"/>
          <w:bCs/>
          <w:i/>
          <w:iCs/>
          <w:szCs w:val="24"/>
        </w:rPr>
        <w:t>(ideal role)</w:t>
      </w:r>
      <w:r w:rsidRPr="006E7D71">
        <w:rPr>
          <w:rFonts w:ascii="Times New Roman" w:hAnsi="Times New Roman"/>
          <w:bCs/>
          <w:szCs w:val="24"/>
        </w:rPr>
        <w:t>.</w:t>
      </w:r>
    </w:p>
    <w:p w:rsidR="00490063" w:rsidRPr="006E7D71" w:rsidRDefault="00490063" w:rsidP="00A74F95">
      <w:pPr>
        <w:pStyle w:val="BodyText"/>
        <w:numPr>
          <w:ilvl w:val="1"/>
          <w:numId w:val="16"/>
        </w:numPr>
        <w:tabs>
          <w:tab w:val="clear" w:pos="709"/>
          <w:tab w:val="clear" w:pos="1440"/>
          <w:tab w:val="num" w:pos="-360"/>
        </w:tabs>
        <w:spacing w:line="480" w:lineRule="auto"/>
        <w:ind w:left="360"/>
        <w:rPr>
          <w:rFonts w:ascii="Times New Roman" w:hAnsi="Times New Roman"/>
          <w:bCs/>
          <w:szCs w:val="24"/>
        </w:rPr>
      </w:pPr>
      <w:r w:rsidRPr="006E7D71">
        <w:rPr>
          <w:rFonts w:ascii="Times New Roman" w:hAnsi="Times New Roman"/>
          <w:bCs/>
          <w:szCs w:val="24"/>
        </w:rPr>
        <w:t xml:space="preserve">Peranan yang seharusnya </w:t>
      </w:r>
      <w:r w:rsidRPr="006E7D71">
        <w:rPr>
          <w:rFonts w:ascii="Times New Roman" w:hAnsi="Times New Roman"/>
          <w:bCs/>
          <w:i/>
          <w:iCs/>
          <w:szCs w:val="24"/>
        </w:rPr>
        <w:t>(expected role)</w:t>
      </w:r>
    </w:p>
    <w:p w:rsidR="00490063" w:rsidRPr="006E7D71" w:rsidRDefault="00490063" w:rsidP="00A74F95">
      <w:pPr>
        <w:pStyle w:val="BodyText"/>
        <w:numPr>
          <w:ilvl w:val="1"/>
          <w:numId w:val="16"/>
        </w:numPr>
        <w:tabs>
          <w:tab w:val="clear" w:pos="709"/>
          <w:tab w:val="clear" w:pos="1440"/>
          <w:tab w:val="num" w:pos="-360"/>
        </w:tabs>
        <w:spacing w:line="480" w:lineRule="auto"/>
        <w:ind w:left="360"/>
        <w:rPr>
          <w:rFonts w:ascii="Times New Roman" w:hAnsi="Times New Roman"/>
          <w:bCs/>
          <w:szCs w:val="24"/>
        </w:rPr>
      </w:pPr>
      <w:r w:rsidRPr="006E7D71">
        <w:rPr>
          <w:rFonts w:ascii="Times New Roman" w:hAnsi="Times New Roman"/>
          <w:bCs/>
          <w:szCs w:val="24"/>
        </w:rPr>
        <w:lastRenderedPageBreak/>
        <w:t xml:space="preserve">Peranan yang dianggap oleh diri sendiri </w:t>
      </w:r>
      <w:r w:rsidRPr="006E7D71">
        <w:rPr>
          <w:rFonts w:ascii="Times New Roman" w:hAnsi="Times New Roman"/>
          <w:bCs/>
          <w:i/>
          <w:iCs/>
          <w:szCs w:val="24"/>
        </w:rPr>
        <w:t>(perceived role)</w:t>
      </w:r>
    </w:p>
    <w:p w:rsidR="00490063" w:rsidRPr="006E7D71" w:rsidRDefault="00490063" w:rsidP="00A74F95">
      <w:pPr>
        <w:pStyle w:val="BodyText"/>
        <w:numPr>
          <w:ilvl w:val="1"/>
          <w:numId w:val="16"/>
        </w:numPr>
        <w:tabs>
          <w:tab w:val="clear" w:pos="709"/>
          <w:tab w:val="clear" w:pos="1440"/>
          <w:tab w:val="num" w:pos="-360"/>
        </w:tabs>
        <w:spacing w:line="480" w:lineRule="auto"/>
        <w:ind w:left="360"/>
        <w:rPr>
          <w:rFonts w:ascii="Times New Roman" w:hAnsi="Times New Roman"/>
          <w:bCs/>
          <w:szCs w:val="24"/>
        </w:rPr>
      </w:pPr>
      <w:r w:rsidRPr="006E7D71">
        <w:rPr>
          <w:rFonts w:ascii="Times New Roman" w:hAnsi="Times New Roman"/>
          <w:bCs/>
          <w:szCs w:val="24"/>
        </w:rPr>
        <w:t xml:space="preserve">Peranan yang sebenarnya dilakukan </w:t>
      </w:r>
      <w:r w:rsidRPr="006E7D71">
        <w:rPr>
          <w:rFonts w:ascii="Times New Roman" w:hAnsi="Times New Roman"/>
          <w:bCs/>
          <w:i/>
          <w:iCs/>
          <w:szCs w:val="24"/>
        </w:rPr>
        <w:t>(actual role)</w:t>
      </w:r>
      <w:r w:rsidRPr="006E7D71">
        <w:rPr>
          <w:rFonts w:ascii="Times New Roman" w:hAnsi="Times New Roman"/>
          <w:bCs/>
          <w:szCs w:val="24"/>
        </w:rPr>
        <w:t>.</w:t>
      </w:r>
      <w:r w:rsidRPr="006E7D71">
        <w:rPr>
          <w:rStyle w:val="FootnoteReference"/>
          <w:bCs/>
        </w:rPr>
        <w:footnoteReference w:id="41"/>
      </w:r>
    </w:p>
    <w:p w:rsidR="00490063" w:rsidRPr="006E7D71" w:rsidRDefault="00490063" w:rsidP="00490063">
      <w:pPr>
        <w:autoSpaceDE w:val="0"/>
        <w:autoSpaceDN w:val="0"/>
        <w:adjustRightInd w:val="0"/>
        <w:spacing w:line="480" w:lineRule="auto"/>
        <w:ind w:firstLine="720"/>
        <w:jc w:val="both"/>
      </w:pPr>
      <w:r w:rsidRPr="006E7D71">
        <w:t>Masalah pokok dari penegakan hukum sebenarnya terletak pada faktor-faktor yang mungkin mempengaruhinya. Faktor-faktor tersebut mempunyai arti yang netral, sehingga dampak positif atau negatifnya terletak pada isi faktor-faktor tersebut. Faktor-faktor tersebut antara lain :</w:t>
      </w:r>
    </w:p>
    <w:p w:rsidR="00490063" w:rsidRPr="006E7D71" w:rsidRDefault="00490063" w:rsidP="00A74F95">
      <w:pPr>
        <w:numPr>
          <w:ilvl w:val="3"/>
          <w:numId w:val="16"/>
        </w:numPr>
        <w:tabs>
          <w:tab w:val="clear" w:pos="2880"/>
          <w:tab w:val="num" w:pos="360"/>
        </w:tabs>
        <w:autoSpaceDE w:val="0"/>
        <w:autoSpaceDN w:val="0"/>
        <w:adjustRightInd w:val="0"/>
        <w:spacing w:line="480" w:lineRule="auto"/>
        <w:ind w:left="360"/>
        <w:jc w:val="both"/>
      </w:pPr>
      <w:r w:rsidRPr="006E7D71">
        <w:t>Faktor hukumnya sendiri yaitu undang-undang</w:t>
      </w:r>
    </w:p>
    <w:p w:rsidR="00490063" w:rsidRPr="006E7D71" w:rsidRDefault="00490063" w:rsidP="00490063">
      <w:pPr>
        <w:autoSpaceDE w:val="0"/>
        <w:autoSpaceDN w:val="0"/>
        <w:adjustRightInd w:val="0"/>
        <w:spacing w:line="480" w:lineRule="auto"/>
        <w:ind w:left="360"/>
        <w:jc w:val="both"/>
      </w:pPr>
      <w:r w:rsidRPr="006E7D71">
        <w:t>Gangguan hukum terhadap penegakan hukum yang berasal dari undang-undang disebabkan karena:</w:t>
      </w:r>
    </w:p>
    <w:p w:rsidR="00490063" w:rsidRPr="006E7D71" w:rsidRDefault="00490063" w:rsidP="00A74F95">
      <w:pPr>
        <w:numPr>
          <w:ilvl w:val="5"/>
          <w:numId w:val="16"/>
        </w:numPr>
        <w:autoSpaceDE w:val="0"/>
        <w:autoSpaceDN w:val="0"/>
        <w:adjustRightInd w:val="0"/>
        <w:spacing w:line="480" w:lineRule="auto"/>
        <w:ind w:left="720"/>
        <w:jc w:val="both"/>
      </w:pPr>
      <w:r w:rsidRPr="006E7D71">
        <w:t>Tidak diikutinya asas-asas berlakunya Undang-Undang</w:t>
      </w:r>
    </w:p>
    <w:p w:rsidR="00490063" w:rsidRPr="006E7D71" w:rsidRDefault="00490063" w:rsidP="00A74F95">
      <w:pPr>
        <w:numPr>
          <w:ilvl w:val="5"/>
          <w:numId w:val="16"/>
        </w:numPr>
        <w:autoSpaceDE w:val="0"/>
        <w:autoSpaceDN w:val="0"/>
        <w:adjustRightInd w:val="0"/>
        <w:spacing w:line="504" w:lineRule="auto"/>
        <w:ind w:left="720"/>
        <w:jc w:val="both"/>
      </w:pPr>
      <w:r w:rsidRPr="006E7D71">
        <w:t>Belum adanya peraturan pelaksanaan yang sangat dibutuhkan untuk menerapkan undang-undang</w:t>
      </w:r>
    </w:p>
    <w:p w:rsidR="00490063" w:rsidRPr="006E7D71" w:rsidRDefault="00490063" w:rsidP="00A74F95">
      <w:pPr>
        <w:numPr>
          <w:ilvl w:val="5"/>
          <w:numId w:val="16"/>
        </w:numPr>
        <w:autoSpaceDE w:val="0"/>
        <w:autoSpaceDN w:val="0"/>
        <w:adjustRightInd w:val="0"/>
        <w:spacing w:line="504" w:lineRule="auto"/>
        <w:ind w:left="720"/>
        <w:jc w:val="both"/>
      </w:pPr>
      <w:r w:rsidRPr="006E7D71">
        <w:t>Ketidakjelasan arti kata-kata di dalam undang-undang yang mengakibatkan kesimpangsiuran di dalam penafsiran serta penerapannya.</w:t>
      </w:r>
    </w:p>
    <w:p w:rsidR="00490063" w:rsidRPr="006E7D71" w:rsidRDefault="00490063" w:rsidP="00A74F95">
      <w:pPr>
        <w:numPr>
          <w:ilvl w:val="3"/>
          <w:numId w:val="16"/>
        </w:numPr>
        <w:tabs>
          <w:tab w:val="clear" w:pos="2880"/>
          <w:tab w:val="num" w:pos="360"/>
        </w:tabs>
        <w:autoSpaceDE w:val="0"/>
        <w:autoSpaceDN w:val="0"/>
        <w:adjustRightInd w:val="0"/>
        <w:spacing w:line="504" w:lineRule="auto"/>
        <w:ind w:left="360"/>
        <w:jc w:val="both"/>
      </w:pPr>
      <w:r w:rsidRPr="006E7D71">
        <w:t>Faktor penegak hukum yakni pihak-pihak yang membentuk maupun menerapkan hukum.</w:t>
      </w:r>
    </w:p>
    <w:p w:rsidR="00490063" w:rsidRPr="006E7D71" w:rsidRDefault="00490063" w:rsidP="00A74F95">
      <w:pPr>
        <w:numPr>
          <w:ilvl w:val="3"/>
          <w:numId w:val="17"/>
        </w:numPr>
        <w:autoSpaceDE w:val="0"/>
        <w:autoSpaceDN w:val="0"/>
        <w:adjustRightInd w:val="0"/>
        <w:spacing w:line="504" w:lineRule="auto"/>
        <w:ind w:left="720"/>
        <w:jc w:val="both"/>
      </w:pPr>
      <w:r w:rsidRPr="006E7D71">
        <w:t>Faktor sarana atau fasilitas yang mendukung penegakan hukum</w:t>
      </w:r>
    </w:p>
    <w:p w:rsidR="00490063" w:rsidRPr="006E7D71" w:rsidRDefault="00490063" w:rsidP="00A74F95">
      <w:pPr>
        <w:numPr>
          <w:ilvl w:val="3"/>
          <w:numId w:val="17"/>
        </w:numPr>
        <w:autoSpaceDE w:val="0"/>
        <w:autoSpaceDN w:val="0"/>
        <w:adjustRightInd w:val="0"/>
        <w:spacing w:line="504" w:lineRule="auto"/>
        <w:ind w:left="720"/>
        <w:jc w:val="both"/>
      </w:pPr>
      <w:r w:rsidRPr="006E7D71">
        <w:t>Faktor masyarakat yakni lingkungan dimana hukum tersebut berlaku atau diterapkan.</w:t>
      </w:r>
    </w:p>
    <w:p w:rsidR="00490063" w:rsidRPr="006E7D71" w:rsidRDefault="00490063" w:rsidP="00A74F95">
      <w:pPr>
        <w:numPr>
          <w:ilvl w:val="3"/>
          <w:numId w:val="17"/>
        </w:numPr>
        <w:autoSpaceDE w:val="0"/>
        <w:autoSpaceDN w:val="0"/>
        <w:adjustRightInd w:val="0"/>
        <w:spacing w:line="504" w:lineRule="auto"/>
        <w:ind w:left="720"/>
        <w:jc w:val="both"/>
      </w:pPr>
      <w:r w:rsidRPr="006E7D71">
        <w:t>Faktor kebudayaan yakni sebagai hasil karya, cipta dan rasa yang didasarkan pada karsa manusia di dalam pergaulan hidup.</w:t>
      </w:r>
    </w:p>
    <w:p w:rsidR="00490063" w:rsidRPr="006E7D71" w:rsidRDefault="00490063" w:rsidP="00490063">
      <w:pPr>
        <w:spacing w:line="480" w:lineRule="auto"/>
        <w:ind w:firstLine="709"/>
        <w:jc w:val="both"/>
        <w:rPr>
          <w:lang w:val="id-ID"/>
        </w:rPr>
      </w:pPr>
      <w:r w:rsidRPr="006E7D71">
        <w:rPr>
          <w:lang w:val="id-ID"/>
        </w:rPr>
        <w:lastRenderedPageBreak/>
        <w:t xml:space="preserve">Kejahatan yang semakin meningkat dan sering terjadi merupakan hal yang sangat diperhatikan, sehingga mengundang pemerintah (negara) sebagai pelayan, pelindung masyarakat untuk menanggulangi meluasnya dan bertambahnya kejahatan yang melanggar nilai-nilai maupun norma-norma yang hidup dan berlaku didalam suatu masyarakat sehingga kejahatan tersebut oleh negara dijadikan sebagai perbuatan pidana untuk tindak pidana. Hukum pidana merupakan sarana yang penting dalam penanggulangan kejahatan atau mungkin sebagai obat dalam memberantas kejahatan yang meresahkan dan merugikan masyarakat pada umunya dan korban pada khususnya. </w:t>
      </w:r>
    </w:p>
    <w:p w:rsidR="00490063" w:rsidRPr="006E7D71" w:rsidRDefault="00490063" w:rsidP="00490063">
      <w:pPr>
        <w:autoSpaceDE w:val="0"/>
        <w:autoSpaceDN w:val="0"/>
        <w:adjustRightInd w:val="0"/>
        <w:spacing w:line="480" w:lineRule="auto"/>
        <w:ind w:firstLine="720"/>
        <w:jc w:val="both"/>
        <w:rPr>
          <w:color w:val="000000"/>
        </w:rPr>
      </w:pPr>
      <w:r w:rsidRPr="006E7D71">
        <w:t xml:space="preserve">Pelaku tindak pidana </w:t>
      </w:r>
      <w:r w:rsidRPr="006E7D71">
        <w:rPr>
          <w:lang w:val="id-ID"/>
        </w:rPr>
        <w:t xml:space="preserve">penggelapan </w:t>
      </w:r>
      <w:r w:rsidRPr="006E7D71">
        <w:t xml:space="preserve">mobil rental dengan identitas palsu dapat dipertanggungjawabkan atas perbuatannya sebagaimana diatur dalam </w:t>
      </w:r>
      <w:r w:rsidRPr="006E7D71">
        <w:rPr>
          <w:lang w:val="id-ID"/>
        </w:rPr>
        <w:t>Pasal 37</w:t>
      </w:r>
      <w:r w:rsidRPr="006E7D71">
        <w:t>2KUHP</w:t>
      </w:r>
      <w:r w:rsidRPr="006E7D71">
        <w:rPr>
          <w:lang w:val="id-ID"/>
        </w:rPr>
        <w:t>.</w:t>
      </w:r>
      <w:r w:rsidRPr="006E7D71">
        <w:rPr>
          <w:color w:val="000000"/>
        </w:rPr>
        <w:t>Berbicara tentang pertanggungjawaban pidana, maka tidak dapat dilepaskan dengan tindak pidana. Walaupun di dalam pengertian tindak pidana tidak termasuk pertanggungjawaban pidana. Tindak pidana hanya menunjuk pada dilarangnya suatu perbuatan.</w:t>
      </w:r>
      <w:r w:rsidRPr="006E7D71">
        <w:rPr>
          <w:rStyle w:val="FootnoteReference"/>
          <w:color w:val="000000"/>
        </w:rPr>
        <w:footnoteReference w:id="42"/>
      </w:r>
    </w:p>
    <w:p w:rsidR="00490063" w:rsidRPr="006E7D71" w:rsidRDefault="00490063" w:rsidP="00490063">
      <w:pPr>
        <w:autoSpaceDE w:val="0"/>
        <w:autoSpaceDN w:val="0"/>
        <w:adjustRightInd w:val="0"/>
        <w:spacing w:line="480" w:lineRule="auto"/>
        <w:ind w:firstLine="748"/>
        <w:jc w:val="both"/>
        <w:rPr>
          <w:color w:val="000000"/>
        </w:rPr>
      </w:pPr>
      <w:r w:rsidRPr="006E7D71">
        <w:rPr>
          <w:color w:val="000000"/>
        </w:rPr>
        <w:t xml:space="preserve">Dasar adanya tindak pidana adalah asas legalitas, sedangkan dasar dapat dipidananya pembuat adalah kesalahan. Ini berarti bahwa pembuat tindak pidana hanya akan dipidana jika ia mempunyai kesalahan dalam melakukan tindak pidana tersebut. Ini berarti bahwa pembuat tindak pidana hanya akan dipidana jika ia mempunyai kesalahan dalam melakukan tindak pidana tersebut. Berdasarkan hal tersebut, bahwa: Dipidananya seseorang tidaklah cukup apabila orang itu telah melakukan perbuatan yang bertentangan dengan hukum  atau bersifat melawan </w:t>
      </w:r>
      <w:r w:rsidRPr="006E7D71">
        <w:rPr>
          <w:color w:val="000000"/>
        </w:rPr>
        <w:lastRenderedPageBreak/>
        <w:t xml:space="preserve">hukum. Jadi meskipun perbuatan tersebut memenuhi rumusan delik dalam undang-undang dan tidak dibenarkan </w:t>
      </w:r>
      <w:r w:rsidRPr="006E7D71">
        <w:rPr>
          <w:i/>
          <w:color w:val="000000"/>
        </w:rPr>
        <w:t xml:space="preserve">(an objekctive breach of a panel provision), </w:t>
      </w:r>
      <w:r w:rsidRPr="006E7D71">
        <w:rPr>
          <w:color w:val="000000"/>
        </w:rPr>
        <w:t xml:space="preserve"> namun hal tersebut belum memenuhi syarat untuk penjatuhan pidana.</w:t>
      </w:r>
      <w:r w:rsidRPr="006E7D71">
        <w:rPr>
          <w:rStyle w:val="FootnoteReference"/>
          <w:color w:val="000000"/>
        </w:rPr>
        <w:footnoteReference w:id="43"/>
      </w:r>
    </w:p>
    <w:p w:rsidR="00490063" w:rsidRPr="006E7D71" w:rsidRDefault="00490063" w:rsidP="00490063">
      <w:pPr>
        <w:spacing w:line="480" w:lineRule="auto"/>
        <w:ind w:firstLine="714"/>
        <w:jc w:val="both"/>
        <w:rPr>
          <w:color w:val="000000"/>
        </w:rPr>
      </w:pPr>
      <w:r w:rsidRPr="006E7D71">
        <w:rPr>
          <w:color w:val="000000"/>
        </w:rPr>
        <w:t>Moeljatno mengartikan hukum pidana sebagai bagian dari keseluruhan hukum yang berlaku disuatu negara yang mengadakan dasar-dasar dan aturan</w:t>
      </w:r>
      <w:r w:rsidRPr="006E7D71">
        <w:rPr>
          <w:b/>
          <w:color w:val="000000"/>
        </w:rPr>
        <w:t>-</w:t>
      </w:r>
      <w:r w:rsidRPr="006E7D71">
        <w:rPr>
          <w:color w:val="000000"/>
        </w:rPr>
        <w:t>aturan untuk :</w:t>
      </w:r>
    </w:p>
    <w:p w:rsidR="00490063" w:rsidRPr="006E7D71" w:rsidRDefault="00490063" w:rsidP="00A74F95">
      <w:pPr>
        <w:pStyle w:val="ListParagraph"/>
        <w:numPr>
          <w:ilvl w:val="0"/>
          <w:numId w:val="21"/>
        </w:numPr>
        <w:spacing w:line="240" w:lineRule="auto"/>
        <w:ind w:left="993" w:hanging="284"/>
        <w:rPr>
          <w:rFonts w:ascii="Times New Roman" w:hAnsi="Times New Roman"/>
          <w:color w:val="000000"/>
          <w:sz w:val="24"/>
          <w:szCs w:val="24"/>
        </w:rPr>
      </w:pPr>
      <w:r w:rsidRPr="006E7D71">
        <w:rPr>
          <w:rFonts w:ascii="Times New Roman" w:hAnsi="Times New Roman"/>
          <w:color w:val="000000"/>
          <w:sz w:val="24"/>
          <w:szCs w:val="24"/>
        </w:rPr>
        <w:t>Menentukan perbuatan-perbuatan mana yang tidak boleh dilakukan, yang dilarang dengan disertai ancaman atau sanksi pidana tertentu bagi siapa saja yang melanggarnya.</w:t>
      </w:r>
    </w:p>
    <w:p w:rsidR="00490063" w:rsidRPr="006E7D71" w:rsidRDefault="00490063" w:rsidP="00A74F95">
      <w:pPr>
        <w:pStyle w:val="ListParagraph"/>
        <w:numPr>
          <w:ilvl w:val="0"/>
          <w:numId w:val="21"/>
        </w:numPr>
        <w:spacing w:line="240" w:lineRule="auto"/>
        <w:ind w:left="993" w:hanging="284"/>
        <w:rPr>
          <w:rFonts w:ascii="Times New Roman" w:hAnsi="Times New Roman"/>
          <w:color w:val="000000"/>
          <w:sz w:val="24"/>
          <w:szCs w:val="24"/>
        </w:rPr>
      </w:pPr>
      <w:r w:rsidRPr="006E7D71">
        <w:rPr>
          <w:rFonts w:ascii="Times New Roman" w:hAnsi="Times New Roman"/>
          <w:color w:val="000000"/>
          <w:sz w:val="24"/>
          <w:szCs w:val="24"/>
        </w:rPr>
        <w:t>Menentukan kapan dan dalam hal apa kepada mereka yang telah melakukan larangan-larangan itu dapat dikenakan dan dijatuhi pidana sebagaimana yang telah diancamkan.</w:t>
      </w:r>
    </w:p>
    <w:p w:rsidR="00490063" w:rsidRPr="006E7D71" w:rsidRDefault="00490063" w:rsidP="00A74F95">
      <w:pPr>
        <w:pStyle w:val="ListParagraph"/>
        <w:numPr>
          <w:ilvl w:val="0"/>
          <w:numId w:val="21"/>
        </w:numPr>
        <w:spacing w:line="240" w:lineRule="auto"/>
        <w:ind w:left="993" w:hanging="284"/>
        <w:rPr>
          <w:rFonts w:ascii="Times New Roman" w:hAnsi="Times New Roman"/>
          <w:color w:val="000000"/>
          <w:sz w:val="24"/>
          <w:szCs w:val="24"/>
        </w:rPr>
      </w:pPr>
      <w:r w:rsidRPr="006E7D71">
        <w:rPr>
          <w:rFonts w:ascii="Times New Roman" w:hAnsi="Times New Roman"/>
          <w:color w:val="000000"/>
          <w:sz w:val="24"/>
          <w:szCs w:val="24"/>
        </w:rPr>
        <w:t>Menentukan dengan cara bagaimana pengenaan pidana itu dapat dilaksanakan apabila orang yang diduga telah melanggar ketentuan tersebut.</w:t>
      </w:r>
      <w:r w:rsidRPr="006E7D71">
        <w:rPr>
          <w:rStyle w:val="FootnoteReference"/>
          <w:color w:val="000000"/>
        </w:rPr>
        <w:footnoteReference w:id="44"/>
      </w:r>
    </w:p>
    <w:p w:rsidR="00490063" w:rsidRPr="006E7D71" w:rsidRDefault="00490063" w:rsidP="00490063">
      <w:pPr>
        <w:pStyle w:val="ListParagraph"/>
        <w:tabs>
          <w:tab w:val="left" w:pos="993"/>
        </w:tabs>
        <w:spacing w:line="240" w:lineRule="auto"/>
        <w:rPr>
          <w:rFonts w:ascii="Times New Roman" w:hAnsi="Times New Roman"/>
          <w:color w:val="000000"/>
          <w:sz w:val="24"/>
          <w:szCs w:val="24"/>
        </w:rPr>
      </w:pPr>
    </w:p>
    <w:p w:rsidR="00490063" w:rsidRPr="006E7D71" w:rsidRDefault="00490063" w:rsidP="00490063">
      <w:pPr>
        <w:pStyle w:val="BodyText2"/>
        <w:ind w:firstLine="748"/>
        <w:jc w:val="both"/>
        <w:rPr>
          <w:b/>
        </w:rPr>
      </w:pPr>
      <w:r w:rsidRPr="006E7D71">
        <w:rPr>
          <w:b/>
        </w:rPr>
        <w:t>Pelaku tindak pidana, maka dapat dikenakan sanksi pidana atau hukuman. Khusus mengenai masalah  hukuman sebagai salah satu masalah pokok hukum pidana, persoalan yang sangat penting adalah mengenai konsep tujuan pemidanaan yang ingin mencari dasar pembenaran dari pidana sebagai usaha untuk menjadikan pidana lebih fungsional.</w:t>
      </w:r>
    </w:p>
    <w:p w:rsidR="00490063" w:rsidRPr="006E7D71" w:rsidRDefault="00490063" w:rsidP="00490063">
      <w:pPr>
        <w:spacing w:line="480" w:lineRule="auto"/>
        <w:ind w:firstLine="709"/>
        <w:jc w:val="both"/>
      </w:pPr>
      <w:r w:rsidRPr="006E7D71">
        <w:t>Sudarto dalam Niniek Suparni bahwa yang dimaksud dengan hukuman adalah nestapa yang diberikan oleh negara kepada seseorang yang melakukan pelanggaran terhadap ketentuan undang-undang (hukum pidana), sengaja agar dirasakan sebagai nestapa.</w:t>
      </w:r>
      <w:r w:rsidRPr="006E7D71">
        <w:rPr>
          <w:rStyle w:val="FootnoteReference"/>
        </w:rPr>
        <w:footnoteReference w:id="45"/>
      </w:r>
      <w:r w:rsidRPr="006E7D71">
        <w:t xml:space="preserve"> Roeslan Saleh dalam Niniek Suparni menyatakan </w:t>
      </w:r>
      <w:r w:rsidRPr="006E7D71">
        <w:lastRenderedPageBreak/>
        <w:t>bahwa pidana adalah reaksi-reaksi atas delik yang berwujud suatu nestapa yang sengaja ditimpakan negara kepada pembuat delik.</w:t>
      </w:r>
      <w:r w:rsidRPr="006E7D71">
        <w:rPr>
          <w:rStyle w:val="FootnoteReference"/>
        </w:rPr>
        <w:footnoteReference w:id="46"/>
      </w:r>
    </w:p>
    <w:p w:rsidR="00490063" w:rsidRPr="006E7D71" w:rsidRDefault="00490063" w:rsidP="00490063">
      <w:pPr>
        <w:spacing w:line="480" w:lineRule="auto"/>
        <w:ind w:firstLine="709"/>
        <w:jc w:val="both"/>
      </w:pPr>
      <w:r w:rsidRPr="006E7D71">
        <w:t>Pidana itu disatu sisi tidak hanya dimaksudkan untuk memberikan penderitaan kepada pelanggar atau membuat jera, tetapi di sisi yang lain juga agar membuat pelanggar dapat kembali hidup bermasyarakat sebagaimana layaknya. Dua sisi inilah yang dikenal dalam hukum pidana sebagai pedang bermata dua</w:t>
      </w:r>
      <w:r w:rsidRPr="006E7D71">
        <w:rPr>
          <w:rStyle w:val="FootnoteReference"/>
        </w:rPr>
        <w:footnoteReference w:id="47"/>
      </w:r>
    </w:p>
    <w:p w:rsidR="00490063" w:rsidRPr="006E7D71" w:rsidRDefault="00490063" w:rsidP="00490063">
      <w:pPr>
        <w:spacing w:line="480" w:lineRule="auto"/>
        <w:ind w:firstLine="709"/>
        <w:jc w:val="both"/>
      </w:pPr>
      <w:r w:rsidRPr="006E7D71">
        <w:t>Berdasarkan pendapat para ahli yang dikemukakan  di atas, maka suatu pidana harus:</w:t>
      </w:r>
    </w:p>
    <w:p w:rsidR="00490063" w:rsidRPr="006E7D71" w:rsidRDefault="00490063" w:rsidP="00A74F95">
      <w:pPr>
        <w:numPr>
          <w:ilvl w:val="0"/>
          <w:numId w:val="18"/>
        </w:numPr>
        <w:tabs>
          <w:tab w:val="clear" w:pos="420"/>
          <w:tab w:val="num" w:pos="-632"/>
          <w:tab w:val="left" w:pos="993"/>
        </w:tabs>
        <w:ind w:left="993" w:hanging="284"/>
        <w:jc w:val="both"/>
      </w:pPr>
      <w:r w:rsidRPr="006E7D71">
        <w:t>Mengandung penderitaan atau konsekuensi lain yang tidak  menyenangkan.</w:t>
      </w:r>
    </w:p>
    <w:p w:rsidR="00490063" w:rsidRPr="006E7D71" w:rsidRDefault="00490063" w:rsidP="00A74F95">
      <w:pPr>
        <w:numPr>
          <w:ilvl w:val="0"/>
          <w:numId w:val="18"/>
        </w:numPr>
        <w:tabs>
          <w:tab w:val="clear" w:pos="420"/>
          <w:tab w:val="num" w:pos="-632"/>
          <w:tab w:val="left" w:pos="993"/>
        </w:tabs>
        <w:ind w:left="993" w:hanging="284"/>
        <w:jc w:val="both"/>
      </w:pPr>
      <w:r w:rsidRPr="006E7D71">
        <w:t>Dikenakan pada seorang yang benar-benar atau disangka benar melakukan tindak pidana</w:t>
      </w:r>
    </w:p>
    <w:p w:rsidR="00490063" w:rsidRPr="006E7D71" w:rsidRDefault="00490063" w:rsidP="00A74F95">
      <w:pPr>
        <w:numPr>
          <w:ilvl w:val="0"/>
          <w:numId w:val="18"/>
        </w:numPr>
        <w:tabs>
          <w:tab w:val="clear" w:pos="420"/>
          <w:tab w:val="num" w:pos="-632"/>
          <w:tab w:val="left" w:pos="993"/>
        </w:tabs>
        <w:ind w:left="993" w:hanging="284"/>
        <w:jc w:val="both"/>
      </w:pPr>
      <w:r w:rsidRPr="006E7D71">
        <w:t>Dikenakan berhubung suatu tindak pidana yang melanggar ketentuan hukum.</w:t>
      </w:r>
    </w:p>
    <w:p w:rsidR="00490063" w:rsidRPr="006E7D71" w:rsidRDefault="00490063" w:rsidP="00A74F95">
      <w:pPr>
        <w:numPr>
          <w:ilvl w:val="0"/>
          <w:numId w:val="18"/>
        </w:numPr>
        <w:tabs>
          <w:tab w:val="clear" w:pos="420"/>
          <w:tab w:val="num" w:pos="-632"/>
          <w:tab w:val="left" w:pos="993"/>
        </w:tabs>
        <w:ind w:left="993" w:hanging="284"/>
        <w:jc w:val="both"/>
      </w:pPr>
      <w:r w:rsidRPr="006E7D71">
        <w:t>Dilakukan dengan sengaja oleh orang selain pelaku tindak pidana.</w:t>
      </w:r>
    </w:p>
    <w:p w:rsidR="00490063" w:rsidRPr="006E7D71" w:rsidRDefault="00490063" w:rsidP="00A74F95">
      <w:pPr>
        <w:numPr>
          <w:ilvl w:val="0"/>
          <w:numId w:val="18"/>
        </w:numPr>
        <w:tabs>
          <w:tab w:val="clear" w:pos="420"/>
          <w:tab w:val="num" w:pos="-632"/>
          <w:tab w:val="left" w:pos="993"/>
        </w:tabs>
        <w:ind w:left="993" w:hanging="284"/>
        <w:jc w:val="both"/>
      </w:pPr>
      <w:r w:rsidRPr="006E7D71">
        <w:t>Dijatuhkan dan dilaksanakan oleh penguasa sesuai dengan ketentuan suatu sistim hukum yang dilanggar oleh tindak pidana tersebut.</w:t>
      </w:r>
      <w:r w:rsidRPr="006E7D71">
        <w:rPr>
          <w:rStyle w:val="FootnoteReference"/>
        </w:rPr>
        <w:footnoteReference w:id="48"/>
      </w:r>
    </w:p>
    <w:p w:rsidR="00490063" w:rsidRPr="006E7D71" w:rsidRDefault="00490063" w:rsidP="00490063">
      <w:pPr>
        <w:ind w:left="1134"/>
        <w:jc w:val="both"/>
      </w:pPr>
    </w:p>
    <w:p w:rsidR="00490063" w:rsidRPr="006E7D71" w:rsidRDefault="00490063" w:rsidP="00490063">
      <w:pPr>
        <w:tabs>
          <w:tab w:val="num" w:pos="851"/>
        </w:tabs>
        <w:spacing w:line="480" w:lineRule="auto"/>
        <w:jc w:val="both"/>
        <w:rPr>
          <w:lang w:val="fi-FI"/>
        </w:rPr>
      </w:pPr>
      <w:r w:rsidRPr="006E7D71">
        <w:tab/>
      </w:r>
      <w:r w:rsidRPr="006E7D71">
        <w:rPr>
          <w:lang w:val="id-ID"/>
        </w:rPr>
        <w:t>P</w:t>
      </w:r>
      <w:r w:rsidRPr="006E7D71">
        <w:rPr>
          <w:lang w:val="fi-FI"/>
        </w:rPr>
        <w:t>enjatuhan pidana atau hukuman adalah merupakan reaksi sosial antara lain:</w:t>
      </w:r>
    </w:p>
    <w:p w:rsidR="00490063" w:rsidRPr="006E7D71" w:rsidRDefault="00490063" w:rsidP="00A74F95">
      <w:pPr>
        <w:numPr>
          <w:ilvl w:val="0"/>
          <w:numId w:val="19"/>
        </w:numPr>
        <w:tabs>
          <w:tab w:val="clear" w:pos="360"/>
          <w:tab w:val="left" w:pos="993"/>
        </w:tabs>
        <w:ind w:left="993" w:hanging="283"/>
        <w:jc w:val="both"/>
        <w:rPr>
          <w:lang w:val="fi-FI"/>
        </w:rPr>
      </w:pPr>
      <w:r w:rsidRPr="006E7D71">
        <w:rPr>
          <w:lang w:val="fi-FI"/>
        </w:rPr>
        <w:t>Terjadi berhubung dengan adanya pelanggaran terhadap suatu aturan hukum.</w:t>
      </w:r>
    </w:p>
    <w:p w:rsidR="00490063" w:rsidRPr="006E7D71" w:rsidRDefault="00490063" w:rsidP="00A74F95">
      <w:pPr>
        <w:numPr>
          <w:ilvl w:val="0"/>
          <w:numId w:val="19"/>
        </w:numPr>
        <w:tabs>
          <w:tab w:val="clear" w:pos="360"/>
          <w:tab w:val="left" w:pos="993"/>
        </w:tabs>
        <w:ind w:left="993" w:hanging="283"/>
        <w:jc w:val="both"/>
        <w:rPr>
          <w:lang w:val="fi-FI"/>
        </w:rPr>
      </w:pPr>
      <w:r w:rsidRPr="006E7D71">
        <w:rPr>
          <w:lang w:val="fi-FI"/>
        </w:rPr>
        <w:t>Dijatuhkan dan dilaksanakan oleh orang-orang yang berkuasa sehubungan dengan tertib hukum yang dilanggar.</w:t>
      </w:r>
    </w:p>
    <w:p w:rsidR="00490063" w:rsidRPr="006E7D71" w:rsidRDefault="00490063" w:rsidP="00A74F95">
      <w:pPr>
        <w:numPr>
          <w:ilvl w:val="0"/>
          <w:numId w:val="19"/>
        </w:numPr>
        <w:tabs>
          <w:tab w:val="clear" w:pos="360"/>
          <w:tab w:val="left" w:pos="993"/>
        </w:tabs>
        <w:ind w:left="993" w:hanging="283"/>
        <w:jc w:val="both"/>
        <w:rPr>
          <w:lang w:val="fi-FI"/>
        </w:rPr>
      </w:pPr>
      <w:r w:rsidRPr="006E7D71">
        <w:rPr>
          <w:lang w:val="fi-FI"/>
        </w:rPr>
        <w:t>Mengandung penderitaan atau paling tidak konsekuensi lain yang tidak menyenangkan.</w:t>
      </w:r>
    </w:p>
    <w:p w:rsidR="00490063" w:rsidRPr="006E7D71" w:rsidRDefault="00490063" w:rsidP="00A74F95">
      <w:pPr>
        <w:numPr>
          <w:ilvl w:val="0"/>
          <w:numId w:val="19"/>
        </w:numPr>
        <w:tabs>
          <w:tab w:val="clear" w:pos="360"/>
          <w:tab w:val="left" w:pos="993"/>
        </w:tabs>
        <w:ind w:left="993" w:hanging="283"/>
        <w:jc w:val="both"/>
        <w:rPr>
          <w:lang w:val="fi-FI"/>
        </w:rPr>
      </w:pPr>
      <w:r w:rsidRPr="006E7D71">
        <w:rPr>
          <w:lang w:val="fi-FI"/>
        </w:rPr>
        <w:t>Menyatakan pencelaan terhadap pelanggar.</w:t>
      </w:r>
      <w:r w:rsidRPr="006E7D71">
        <w:rPr>
          <w:rStyle w:val="FootnoteReference"/>
          <w:lang w:val="fi-FI"/>
        </w:rPr>
        <w:footnoteReference w:id="49"/>
      </w:r>
    </w:p>
    <w:p w:rsidR="00490063" w:rsidRPr="006E7D71" w:rsidRDefault="00490063" w:rsidP="00490063">
      <w:pPr>
        <w:tabs>
          <w:tab w:val="left" w:pos="993"/>
          <w:tab w:val="left" w:pos="1134"/>
        </w:tabs>
        <w:ind w:left="993"/>
        <w:jc w:val="both"/>
        <w:rPr>
          <w:lang w:val="fi-FI"/>
        </w:rPr>
      </w:pPr>
    </w:p>
    <w:p w:rsidR="00490063" w:rsidRPr="006E7D71" w:rsidRDefault="00490063" w:rsidP="00490063">
      <w:pPr>
        <w:spacing w:line="480" w:lineRule="auto"/>
        <w:jc w:val="both"/>
        <w:rPr>
          <w:lang w:val="fi-FI"/>
        </w:rPr>
      </w:pPr>
      <w:r w:rsidRPr="006E7D71">
        <w:rPr>
          <w:lang w:val="fi-FI"/>
        </w:rPr>
        <w:tab/>
      </w:r>
      <w:r w:rsidRPr="006E7D71">
        <w:rPr>
          <w:lang w:val="id-ID"/>
        </w:rPr>
        <w:t>Berdasarkan</w:t>
      </w:r>
      <w:r w:rsidRPr="006E7D71">
        <w:rPr>
          <w:lang w:val="fi-FI"/>
        </w:rPr>
        <w:t>ruang lingkup pemidanaan tersebut dapat diketahui bahwa pidana selalu mengandung unsur-unsur:</w:t>
      </w:r>
    </w:p>
    <w:p w:rsidR="00490063" w:rsidRPr="006E7D71" w:rsidRDefault="00490063" w:rsidP="00A74F95">
      <w:pPr>
        <w:numPr>
          <w:ilvl w:val="0"/>
          <w:numId w:val="20"/>
        </w:numPr>
        <w:tabs>
          <w:tab w:val="clear" w:pos="765"/>
        </w:tabs>
        <w:ind w:left="993" w:hanging="284"/>
        <w:jc w:val="both"/>
        <w:rPr>
          <w:lang w:val="fi-FI"/>
        </w:rPr>
      </w:pPr>
      <w:r w:rsidRPr="006E7D71">
        <w:rPr>
          <w:lang w:val="fi-FI"/>
        </w:rPr>
        <w:lastRenderedPageBreak/>
        <w:t>Pada hakekatnya merupakan suatu pengenaan penderitaan atau nestapa atau akibat-akibat lain yang tidak menyenangkan.</w:t>
      </w:r>
    </w:p>
    <w:p w:rsidR="00490063" w:rsidRPr="006E7D71" w:rsidRDefault="00490063" w:rsidP="00A74F95">
      <w:pPr>
        <w:numPr>
          <w:ilvl w:val="0"/>
          <w:numId w:val="20"/>
        </w:numPr>
        <w:tabs>
          <w:tab w:val="clear" w:pos="765"/>
        </w:tabs>
        <w:ind w:left="993" w:hanging="284"/>
        <w:jc w:val="both"/>
        <w:rPr>
          <w:lang w:val="fi-FI"/>
        </w:rPr>
      </w:pPr>
      <w:r w:rsidRPr="006E7D71">
        <w:rPr>
          <w:lang w:val="fi-FI"/>
        </w:rPr>
        <w:t>Diberikan dengan sengaja oleh orang atau badan yang mempunyai kekuasaan (oleh yang berwenang).</w:t>
      </w:r>
    </w:p>
    <w:p w:rsidR="00490063" w:rsidRPr="006E7D71" w:rsidRDefault="00490063" w:rsidP="00A74F95">
      <w:pPr>
        <w:numPr>
          <w:ilvl w:val="0"/>
          <w:numId w:val="20"/>
        </w:numPr>
        <w:tabs>
          <w:tab w:val="clear" w:pos="765"/>
        </w:tabs>
        <w:ind w:left="993" w:hanging="284"/>
        <w:jc w:val="both"/>
        <w:rPr>
          <w:lang w:val="fi-FI"/>
        </w:rPr>
      </w:pPr>
      <w:r w:rsidRPr="006E7D71">
        <w:rPr>
          <w:lang w:val="fi-FI"/>
        </w:rPr>
        <w:t>Dikenakan kepada seseorang yang telah melakukan tindak pidana menurut undang-undang.</w:t>
      </w:r>
      <w:r w:rsidRPr="006E7D71">
        <w:rPr>
          <w:rStyle w:val="FootnoteReference"/>
          <w:lang w:val="fi-FI"/>
        </w:rPr>
        <w:footnoteReference w:id="50"/>
      </w:r>
    </w:p>
    <w:p w:rsidR="00490063" w:rsidRPr="006E7D71" w:rsidRDefault="00490063" w:rsidP="00490063">
      <w:pPr>
        <w:ind w:left="709"/>
        <w:jc w:val="both"/>
        <w:rPr>
          <w:lang w:val="fi-FI"/>
        </w:rPr>
      </w:pPr>
    </w:p>
    <w:p w:rsidR="00490063" w:rsidRPr="006E7D71" w:rsidRDefault="00490063" w:rsidP="00490063">
      <w:pPr>
        <w:spacing w:line="456" w:lineRule="auto"/>
        <w:ind w:firstLine="747"/>
        <w:jc w:val="both"/>
        <w:rPr>
          <w:lang w:val="sv-SE"/>
        </w:rPr>
      </w:pPr>
      <w:r w:rsidRPr="006E7D71">
        <w:rPr>
          <w:lang w:val="fi-FI"/>
        </w:rPr>
        <w:t xml:space="preserve">Tindakan-tindakan ini tidak dimaksudkan untuk menerapkan penderitaan melainkan bermaksud untuk memperbaiki, menyembuhkan dan mendidik orang-orang tertentu guna melindungi masyarakat. </w:t>
      </w:r>
      <w:r w:rsidRPr="006E7D71">
        <w:rPr>
          <w:lang w:val="sv-SE"/>
        </w:rPr>
        <w:t>Jika tindakan ini sampai membawa penderitaan, maka hal ini jelas tidak dimaksudkan.</w:t>
      </w:r>
    </w:p>
    <w:p w:rsidR="00490063" w:rsidRPr="006E7D71" w:rsidRDefault="00490063" w:rsidP="00490063">
      <w:pPr>
        <w:autoSpaceDE w:val="0"/>
        <w:autoSpaceDN w:val="0"/>
        <w:adjustRightInd w:val="0"/>
        <w:spacing w:line="456" w:lineRule="auto"/>
        <w:ind w:firstLine="748"/>
        <w:jc w:val="both"/>
      </w:pPr>
      <w:r w:rsidRPr="006E7D71">
        <w:rPr>
          <w:lang w:val="en-GB" w:eastAsia="en-GB"/>
        </w:rPr>
        <w:t xml:space="preserve">Dihubungkan dengan </w:t>
      </w:r>
      <w:r w:rsidRPr="006E7D71">
        <w:rPr>
          <w:color w:val="000000"/>
        </w:rPr>
        <w:t xml:space="preserve">pertanggungjawaban pidana terhadap pelaku tindak pidana penggelapan mobil rental dalam </w:t>
      </w:r>
      <w:r w:rsidRPr="006E7D71">
        <w:t>Putusan Pengadilan Negeri Palu Nomor 180/Pid.B/2023/PN Pal</w:t>
      </w:r>
      <w:r w:rsidRPr="006E7D71">
        <w:rPr>
          <w:lang w:val="en-GB" w:eastAsia="en-GB"/>
        </w:rPr>
        <w:t xml:space="preserve">, maka sanksi pidana bagi orang yang melakukan kejahatan tersebut adalah sebagaimana diatur dalam </w:t>
      </w:r>
      <w:r w:rsidRPr="006E7D71">
        <w:rPr>
          <w:lang w:val="en-ID" w:eastAsia="en-ID"/>
        </w:rPr>
        <w:t>372 KUHP jo pasal 64 ayat (1) KUHP</w:t>
      </w:r>
      <w:r w:rsidRPr="006E7D71">
        <w:t>. S</w:t>
      </w:r>
      <w:r w:rsidRPr="006E7D71">
        <w:rPr>
          <w:lang w:val="en-ID" w:eastAsia="en-ID"/>
        </w:rPr>
        <w:t xml:space="preserve">emua unsur dari Pasal 372 KUHP jo pasal 64 ayat (1) KUHP telah terbukti, maka Terdakwa haruslah dinyatakan telah terbukti secara sah dan meyakinkan melakukan tindak pidana sehingga terdakwa dipidana penjara selama </w:t>
      </w:r>
      <w:r w:rsidRPr="006E7D71">
        <w:t>3 (tiga) tahun.</w:t>
      </w:r>
    </w:p>
    <w:p w:rsidR="00490063" w:rsidRPr="006E7D71" w:rsidRDefault="00490063" w:rsidP="00490063">
      <w:pPr>
        <w:autoSpaceDE w:val="0"/>
        <w:autoSpaceDN w:val="0"/>
        <w:adjustRightInd w:val="0"/>
        <w:spacing w:line="480" w:lineRule="auto"/>
        <w:ind w:firstLine="720"/>
        <w:jc w:val="both"/>
        <w:rPr>
          <w:lang w:eastAsia="id-ID"/>
        </w:rPr>
      </w:pPr>
      <w:r w:rsidRPr="006E7D71">
        <w:rPr>
          <w:lang w:val="id-ID" w:eastAsia="id-ID"/>
        </w:rPr>
        <w:t xml:space="preserve">Pasal yang diterapkan jaksa penuntut umum sudah benar yaitu melanggar Pasal 374 KUHP. Putusan Pengadilan Negeri dengan terdakwa termasuk kedalam penggelapan dalam pemberatan. Unsur-unsur yang memberatkan sebagaimana yang dimaksud dalam Pasal </w:t>
      </w:r>
      <w:r w:rsidRPr="006E7D71">
        <w:rPr>
          <w:lang w:val="en-ID" w:eastAsia="en-ID"/>
        </w:rPr>
        <w:t xml:space="preserve">372 KUHP jo pasal 64 ayat (1) KUHP </w:t>
      </w:r>
      <w:r w:rsidRPr="006E7D71">
        <w:rPr>
          <w:lang w:val="id-ID" w:eastAsia="id-ID"/>
        </w:rPr>
        <w:t>ialah karena tindak pidana penggelapan itu telah dilakukan atas benda yang berada pada pelaku</w:t>
      </w:r>
      <w:r w:rsidRPr="006E7D71">
        <w:rPr>
          <w:lang w:eastAsia="id-ID"/>
        </w:rPr>
        <w:t>.</w:t>
      </w:r>
    </w:p>
    <w:p w:rsidR="00490063" w:rsidRPr="006E7D71" w:rsidRDefault="00490063" w:rsidP="00A74F95">
      <w:pPr>
        <w:numPr>
          <w:ilvl w:val="3"/>
          <w:numId w:val="4"/>
        </w:numPr>
        <w:spacing w:line="480" w:lineRule="auto"/>
        <w:ind w:left="360"/>
        <w:jc w:val="both"/>
        <w:rPr>
          <w:b/>
        </w:rPr>
      </w:pPr>
      <w:r w:rsidRPr="006E7D71">
        <w:rPr>
          <w:b/>
          <w:color w:val="000000"/>
        </w:rPr>
        <w:lastRenderedPageBreak/>
        <w:t xml:space="preserve">Pertimbangan Hukum Hakim Dalam Memutus Perkara </w:t>
      </w:r>
      <w:r w:rsidRPr="006E7D71">
        <w:rPr>
          <w:b/>
          <w:bCs/>
          <w:lang w:val="id-ID"/>
        </w:rPr>
        <w:t xml:space="preserve">Tindak Pidana Penggelapan </w:t>
      </w:r>
      <w:r w:rsidRPr="006E7D71">
        <w:rPr>
          <w:b/>
          <w:color w:val="000000"/>
        </w:rPr>
        <w:t xml:space="preserve">Mobil Rental Dalam </w:t>
      </w:r>
      <w:r w:rsidRPr="006E7D71">
        <w:rPr>
          <w:b/>
        </w:rPr>
        <w:t xml:space="preserve">Putusan Pengadilan Negeri Palu Nomor 180/Pid.B/2023/PN Pal </w:t>
      </w:r>
    </w:p>
    <w:p w:rsidR="00490063" w:rsidRPr="006E7D71" w:rsidRDefault="00490063" w:rsidP="00A74F95">
      <w:pPr>
        <w:numPr>
          <w:ilvl w:val="5"/>
          <w:numId w:val="5"/>
        </w:numPr>
        <w:tabs>
          <w:tab w:val="clear" w:pos="4320"/>
          <w:tab w:val="num" w:pos="720"/>
        </w:tabs>
        <w:spacing w:line="480" w:lineRule="auto"/>
        <w:ind w:left="720"/>
        <w:jc w:val="both"/>
        <w:rPr>
          <w:b/>
          <w:color w:val="000000"/>
        </w:rPr>
      </w:pPr>
      <w:r w:rsidRPr="006E7D71">
        <w:rPr>
          <w:b/>
          <w:color w:val="000000"/>
        </w:rPr>
        <w:t>Kronologis Kasus</w:t>
      </w:r>
    </w:p>
    <w:p w:rsidR="00490063" w:rsidRDefault="00490063" w:rsidP="00490063">
      <w:pPr>
        <w:autoSpaceDE w:val="0"/>
        <w:autoSpaceDN w:val="0"/>
        <w:adjustRightInd w:val="0"/>
        <w:spacing w:line="480" w:lineRule="auto"/>
        <w:ind w:firstLine="720"/>
        <w:jc w:val="both"/>
        <w:rPr>
          <w:lang w:val="en-ID" w:eastAsia="en-ID"/>
        </w:rPr>
      </w:pPr>
      <w:r w:rsidRPr="00D20037">
        <w:rPr>
          <w:lang w:eastAsia="id-ID"/>
        </w:rPr>
        <w:t>T</w:t>
      </w:r>
      <w:r w:rsidRPr="00D20037">
        <w:rPr>
          <w:lang w:val="id-ID" w:eastAsia="id-ID"/>
        </w:rPr>
        <w:t xml:space="preserve">erdakwa </w:t>
      </w:r>
      <w:r w:rsidRPr="00D20037">
        <w:rPr>
          <w:lang w:eastAsia="id-ID"/>
        </w:rPr>
        <w:t xml:space="preserve">dalam kasus tindak pidana penggelapan ini adalah </w:t>
      </w:r>
      <w:r w:rsidRPr="00D20037">
        <w:rPr>
          <w:lang w:val="en-ID" w:eastAsia="en-ID"/>
        </w:rPr>
        <w:t>Ahmad Erwin Laddo Alias Erwin Burica Alias Hi.Erwinpada hari Rabu tanggal 12 Maret 2023 sekira jam 20.00 wita danpada hari Jumat tanggal 21 April 2023 sekira jam 19.30 wita atau setidak tidaknya dalam waktu lain dalam bulan Maret 20223 dan bulan April tahun 2023bertempat di BTN Tangarava no.05 B kel. Pengawu kec.Tatanga Kota Palu atausetidaktidaknya masih dalam daerah atau wilayah hukum Pengadilan NegeriPalu yang berwenang memeriksa dan mengadili perkara ini Barang siapadengan sengaja dengan melawan hak, sesuatu barang yang sama sekali atausebagian termasuk kepunyaan orang lain, dan barang itu ada dalamkekuasaannya bukan karena kejahatan diancam karena penggelapan</w:t>
      </w:r>
      <w:r>
        <w:rPr>
          <w:lang w:val="en-ID" w:eastAsia="en-ID"/>
        </w:rPr>
        <w:t>.</w:t>
      </w:r>
    </w:p>
    <w:p w:rsidR="00490063" w:rsidRDefault="00490063" w:rsidP="00490063">
      <w:pPr>
        <w:autoSpaceDE w:val="0"/>
        <w:autoSpaceDN w:val="0"/>
        <w:adjustRightInd w:val="0"/>
        <w:spacing w:line="480" w:lineRule="auto"/>
        <w:ind w:firstLine="720"/>
        <w:jc w:val="both"/>
        <w:rPr>
          <w:lang w:val="en-ID" w:eastAsia="en-ID"/>
        </w:rPr>
      </w:pPr>
      <w:r>
        <w:rPr>
          <w:lang w:val="en-ID" w:eastAsia="en-ID"/>
        </w:rPr>
        <w:t>P</w:t>
      </w:r>
      <w:r w:rsidRPr="00D20037">
        <w:rPr>
          <w:lang w:val="en-ID" w:eastAsia="en-ID"/>
        </w:rPr>
        <w:t xml:space="preserve">perbuatandilakukan oleh terdakwa dengan caraawalnya pada hari Rabu tanggal 08 Maret 2023 sekira jam 16.00wita bertempat di jalan HOS Cokroaminoto kompleks pasar bambaru Kel.barukec. Palu Barat Kota Palu, Terdakwa menemui saksi Rian yang saat itu sedangtugas jaga sebagai securyti di kompleks pasar Bambaru dengan maksud untukdicarikan mobil rental yang bisa di sewa perhari. Lalu sdr. Rian pergi mencarimobil, tak lama berselang sekira jam 17.00 wita sdr. Rian datang danmenyerahkan 1 ( satu ) unit mobil Toyota Kijang Inova Reborn warna hitam typeG nomor Polisi DN. 1462 NI kepada Terdakwa dengan kesepakatan sewaRp.500.000, ( lima ratus ribu rupiah ) per hari, yang </w:t>
      </w:r>
      <w:r w:rsidRPr="00D20037">
        <w:rPr>
          <w:lang w:val="en-ID" w:eastAsia="en-ID"/>
        </w:rPr>
        <w:lastRenderedPageBreak/>
        <w:t xml:space="preserve">mana mobil tersebut disewa sdr. Ryan dari saksi korban Hasruddin Muang alias Muang. </w:t>
      </w:r>
    </w:p>
    <w:p w:rsidR="00490063" w:rsidRDefault="00490063" w:rsidP="00490063">
      <w:pPr>
        <w:autoSpaceDE w:val="0"/>
        <w:autoSpaceDN w:val="0"/>
        <w:adjustRightInd w:val="0"/>
        <w:spacing w:line="480" w:lineRule="auto"/>
        <w:ind w:firstLine="720"/>
        <w:jc w:val="both"/>
        <w:rPr>
          <w:lang w:val="en-ID" w:eastAsia="en-ID"/>
        </w:rPr>
      </w:pPr>
      <w:r>
        <w:rPr>
          <w:lang w:val="en-ID" w:eastAsia="en-ID"/>
        </w:rPr>
        <w:t>M</w:t>
      </w:r>
      <w:r w:rsidRPr="00D20037">
        <w:rPr>
          <w:lang w:val="en-ID" w:eastAsia="en-ID"/>
        </w:rPr>
        <w:t>obiltersebut digunkan oleh Terdakwa sehari-hari.Kemudian pada hari Minggutanggal 12 Maret 2023 sekira jam 17.00 wita, Terdakwa menemui lagi sdr. Ryanbertempat pasar bambaru Kel.baru kec. Palu Barat Kota Palu, untuk dicarikanlagi mobil rental yang di sewa per hari. Lalu sdr. Rian pergi mencari mobil, taklama berselang sekira jam 17.30 wita sdr. Rian datang dan menyerahkan 1(satu) unit mobil Toyota Kijang Inova Reborn warna putih type G nomor PolisiDN. 1775 NH kepada Terdakwa dengan kesepakatan sewa Rp.500.000, (</w:t>
      </w:r>
      <w:r>
        <w:rPr>
          <w:lang w:val="en-ID" w:eastAsia="en-ID"/>
        </w:rPr>
        <w:t>l</w:t>
      </w:r>
      <w:r w:rsidRPr="00D20037">
        <w:rPr>
          <w:lang w:val="en-ID" w:eastAsia="en-ID"/>
        </w:rPr>
        <w:t xml:space="preserve">imaratus ribu rupiah) per hari, yang mana mobil tersebut juga di sewa sdr. Ryandari saksi korban Hasruddin Muang alias Muang. Setelah menerima mobil inovaputih tersebut </w:t>
      </w:r>
    </w:p>
    <w:p w:rsidR="00490063" w:rsidRDefault="00490063" w:rsidP="00490063">
      <w:pPr>
        <w:autoSpaceDE w:val="0"/>
        <w:autoSpaceDN w:val="0"/>
        <w:adjustRightInd w:val="0"/>
        <w:spacing w:line="480" w:lineRule="auto"/>
        <w:ind w:firstLine="720"/>
        <w:jc w:val="both"/>
        <w:rPr>
          <w:lang w:val="en-ID" w:eastAsia="en-ID"/>
        </w:rPr>
      </w:pPr>
      <w:r w:rsidRPr="00D20037">
        <w:rPr>
          <w:lang w:val="en-ID" w:eastAsia="en-ID"/>
        </w:rPr>
        <w:t xml:space="preserve">Terdakwa Ahmad Erwin Laddo Alias Erwin Burica aliasHi. Erwin langsung menuju rumahnya di BTN Tangarava no.05 B kel.Pengawu kec.Tatanga Kota Palu. Dan pada hari itu juga Minggu tanggal 12Maret 2023 sekira jam. 20.00 wita, Terdakwa langsung menyerahkan 1 (satu)unit mobil Toyota Kijang Inova Reborn warna putih type G nomor Polisi DN.1775 NH kepada Lk. Erwin, yang mana sebelumnya sekitar awal bulan Maret2023, Terdakwa menerima uang sebesar Rp.90.000.000,- (Sembilan puluh jutarupiah) dari Lk. Erwin untuk dicarikan mobil Toyota Rush akan tetapi uangtersebut telah habis digunakan oleh Terdakwa sehingga untuk menutupi hal itu,sebagi gantinya Terdakwa menyerahkan mobil Toyota Kijang Inova Reborn warna putih type G nomor Polisi DN. 1775 NH, dengan maksud untukdigunakan sementara oleh lk. Erwin. </w:t>
      </w:r>
      <w:r w:rsidRPr="00D20037">
        <w:rPr>
          <w:lang w:val="en-ID" w:eastAsia="en-ID"/>
        </w:rPr>
        <w:lastRenderedPageBreak/>
        <w:t>Berselang 2 (dua ) hari Tedakwa menemuisaksi Rian dengan tujuan merubah kesepakatan sewa per hari menjadi sewaperbulan unit mobil Toyota Kijang Inova Reborn warna putih type G nomor PolisiDN. 1775 NH, akhirnya disepakati sebesar Rp.13.250.000,- (tiga belas juta duaratus lima puluh ribu rupiah) per bulannya.</w:t>
      </w:r>
    </w:p>
    <w:p w:rsidR="00490063" w:rsidRDefault="00490063" w:rsidP="00490063">
      <w:pPr>
        <w:autoSpaceDE w:val="0"/>
        <w:autoSpaceDN w:val="0"/>
        <w:adjustRightInd w:val="0"/>
        <w:spacing w:line="480" w:lineRule="auto"/>
        <w:ind w:firstLine="720"/>
        <w:jc w:val="both"/>
        <w:rPr>
          <w:lang w:val="en-ID" w:eastAsia="en-ID"/>
        </w:rPr>
      </w:pPr>
      <w:r w:rsidRPr="00D20037">
        <w:rPr>
          <w:lang w:val="en-ID" w:eastAsia="en-ID"/>
        </w:rPr>
        <w:t xml:space="preserve"> Jumat tanggal 21 April 2023 sekira jam 19,30 wita,bertempat rumah terdakwa di BTN Tangarava no.05 B kel. Pengawukec.Tatanga Kota Palu. Terdakwa menggadaikan 1 ( satu ) unit mobil ToyotaKijang Inova Reborn warna hitam type G nomor Polisi DN. 1462 NI yang disewa dari saksi Rian (milik saksi korban Hasruddin Muang alias Muang) kepadasaksi Sofyan seharga Rp.20.000.000, ( dua puluh juta rupiah ). </w:t>
      </w:r>
    </w:p>
    <w:p w:rsidR="00490063" w:rsidRDefault="00490063" w:rsidP="00490063">
      <w:pPr>
        <w:autoSpaceDE w:val="0"/>
        <w:autoSpaceDN w:val="0"/>
        <w:adjustRightInd w:val="0"/>
        <w:spacing w:line="516" w:lineRule="auto"/>
        <w:ind w:firstLine="720"/>
        <w:jc w:val="both"/>
        <w:rPr>
          <w:lang w:val="en-ID" w:eastAsia="en-ID"/>
        </w:rPr>
      </w:pPr>
      <w:r>
        <w:rPr>
          <w:lang w:val="en-ID" w:eastAsia="en-ID"/>
        </w:rPr>
        <w:t>M</w:t>
      </w:r>
      <w:r w:rsidRPr="00D20037">
        <w:rPr>
          <w:lang w:val="en-ID" w:eastAsia="en-ID"/>
        </w:rPr>
        <w:t>alam itu juga Terdakwa langsung menyerahkan uang sejumlahRp.20.000.000,- (dua puluh juta rupiah). kepada saksi Rian, dan seingatTerdakwa itu adalah pembayaran yang terakhir kalinya kepada saksi Rian, yangmana sebelumnya sudah beberapakali membayar uang sewa dengan totalkurang lebih sebanyak Rp.70.000.000,- (tujuh puluh juta rupiah) untuk 3 (tiga )unit mobil yang di sewa melalui saksi Rian. Dimana sebelumnya terdakwa jugameyewa 1 (satu) unit mobil inova DD. 1233 QP, hingga akhirnya pada hari rabutanggal 03 Mei 2023 sekitar jam 03.00 wita Terdakwa ditangkap petugasKepolisian lalu dibawa ke kantor Polsek Palu Barat untuk kemudian saat itu jugamobil Inova DD.1233 QP diambil saksi Riyan.</w:t>
      </w:r>
    </w:p>
    <w:p w:rsidR="00490063" w:rsidRPr="00D20037" w:rsidRDefault="00490063" w:rsidP="00490063">
      <w:pPr>
        <w:autoSpaceDE w:val="0"/>
        <w:autoSpaceDN w:val="0"/>
        <w:adjustRightInd w:val="0"/>
        <w:spacing w:line="516" w:lineRule="auto"/>
        <w:ind w:firstLine="720"/>
        <w:jc w:val="both"/>
        <w:rPr>
          <w:lang w:val="en-ID" w:eastAsia="en-ID"/>
        </w:rPr>
      </w:pPr>
      <w:r w:rsidRPr="00D20037">
        <w:rPr>
          <w:lang w:val="en-ID" w:eastAsia="en-ID"/>
        </w:rPr>
        <w:lastRenderedPageBreak/>
        <w:t>Akibat perbuatan Terdakwa, menyebabkan saksi korban HasruddinMuang alias Muang mengalami kerugian sebesar Rp.600.000.000,- (enamratus ribu rupiah).</w:t>
      </w:r>
    </w:p>
    <w:p w:rsidR="00490063" w:rsidRPr="006E7D71" w:rsidRDefault="00490063" w:rsidP="00A74F95">
      <w:pPr>
        <w:numPr>
          <w:ilvl w:val="5"/>
          <w:numId w:val="5"/>
        </w:numPr>
        <w:tabs>
          <w:tab w:val="clear" w:pos="4320"/>
          <w:tab w:val="num" w:pos="360"/>
        </w:tabs>
        <w:spacing w:line="516" w:lineRule="auto"/>
        <w:ind w:left="360"/>
        <w:jc w:val="both"/>
        <w:rPr>
          <w:b/>
          <w:color w:val="000000"/>
        </w:rPr>
      </w:pPr>
      <w:r w:rsidRPr="006E7D71">
        <w:rPr>
          <w:b/>
          <w:color w:val="000000"/>
        </w:rPr>
        <w:t xml:space="preserve">Dakwaan </w:t>
      </w:r>
      <w:bookmarkStart w:id="4" w:name="_Hlk146816887"/>
      <w:r w:rsidRPr="006E7D71">
        <w:rPr>
          <w:b/>
          <w:color w:val="000000"/>
        </w:rPr>
        <w:t>Jaksa Penuntut Umum</w:t>
      </w:r>
      <w:bookmarkEnd w:id="4"/>
    </w:p>
    <w:p w:rsidR="00490063" w:rsidRDefault="00490063" w:rsidP="00490063">
      <w:pPr>
        <w:spacing w:line="516" w:lineRule="auto"/>
        <w:ind w:firstLine="720"/>
        <w:jc w:val="both"/>
        <w:rPr>
          <w:lang w:val="en-ID" w:eastAsia="en-ID"/>
        </w:rPr>
      </w:pPr>
      <w:r w:rsidRPr="00D20037">
        <w:rPr>
          <w:lang w:val="id-ID"/>
        </w:rPr>
        <w:t>Terdakwa didakwa oleh Penuntut Umum dengan surat dakwaan</w:t>
      </w:r>
      <w:r w:rsidRPr="00D20037">
        <w:t xml:space="preserve"> tunggal yaitu  </w:t>
      </w:r>
      <w:r w:rsidRPr="00D20037">
        <w:rPr>
          <w:lang w:val="en-ID" w:eastAsia="en-ID"/>
        </w:rPr>
        <w:t>perbuatan terdakwa Ahmad Erwin Laddo Alias Erwin Burica Alias Hi. Erwin tersebut melanggar ketentuan sebagaiamana diatur dan diancam pidana dalam Pasal 372 KUHP jo Pasal 64 (1) KUHP.</w:t>
      </w:r>
    </w:p>
    <w:p w:rsidR="00490063" w:rsidRPr="00D20037" w:rsidRDefault="00490063" w:rsidP="00490063">
      <w:pPr>
        <w:spacing w:line="516" w:lineRule="auto"/>
        <w:ind w:firstLine="720"/>
        <w:jc w:val="both"/>
      </w:pPr>
    </w:p>
    <w:p w:rsidR="00490063" w:rsidRPr="006E7D71" w:rsidRDefault="00490063" w:rsidP="00A74F95">
      <w:pPr>
        <w:numPr>
          <w:ilvl w:val="5"/>
          <w:numId w:val="5"/>
        </w:numPr>
        <w:tabs>
          <w:tab w:val="clear" w:pos="4320"/>
          <w:tab w:val="num" w:pos="360"/>
        </w:tabs>
        <w:spacing w:line="516" w:lineRule="auto"/>
        <w:ind w:left="360"/>
        <w:jc w:val="both"/>
        <w:rPr>
          <w:b/>
          <w:color w:val="000000"/>
        </w:rPr>
      </w:pPr>
      <w:r w:rsidRPr="006E7D71">
        <w:rPr>
          <w:b/>
          <w:color w:val="000000"/>
        </w:rPr>
        <w:t>Tuntutan Pidana Jaksa Penuntut Umum.</w:t>
      </w:r>
    </w:p>
    <w:p w:rsidR="00490063" w:rsidRPr="006E7D71" w:rsidRDefault="00490063" w:rsidP="00490063">
      <w:pPr>
        <w:autoSpaceDE w:val="0"/>
        <w:autoSpaceDN w:val="0"/>
        <w:adjustRightInd w:val="0"/>
        <w:spacing w:line="516" w:lineRule="auto"/>
        <w:ind w:firstLine="720"/>
        <w:jc w:val="both"/>
        <w:rPr>
          <w:lang w:eastAsia="id-ID"/>
        </w:rPr>
      </w:pPr>
      <w:r w:rsidRPr="006E7D71">
        <w:rPr>
          <w:lang w:val="id-ID" w:eastAsia="id-ID"/>
        </w:rPr>
        <w:t>Tuntutan Pidana (</w:t>
      </w:r>
      <w:r w:rsidRPr="006E7D71">
        <w:rPr>
          <w:i/>
          <w:lang w:val="id-ID" w:eastAsia="id-ID"/>
        </w:rPr>
        <w:t xml:space="preserve">requisitoir) </w:t>
      </w:r>
      <w:r w:rsidRPr="006E7D71">
        <w:rPr>
          <w:lang w:val="id-ID" w:eastAsia="id-ID"/>
        </w:rPr>
        <w:t xml:space="preserve">Penuntut Umum yang pada pokoknya memohon agar Majelis Hakim Pengadilan </w:t>
      </w:r>
      <w:r w:rsidRPr="006E7D71">
        <w:rPr>
          <w:lang w:eastAsia="id-ID"/>
        </w:rPr>
        <w:t xml:space="preserve">Negeri </w:t>
      </w:r>
      <w:r>
        <w:rPr>
          <w:lang w:eastAsia="id-ID"/>
        </w:rPr>
        <w:t>Palu</w:t>
      </w:r>
      <w:r w:rsidRPr="006E7D71">
        <w:rPr>
          <w:lang w:val="id-ID" w:eastAsia="id-ID"/>
        </w:rPr>
        <w:t>yang memeriksa dan mengadili perkara ini memutuskan:</w:t>
      </w:r>
    </w:p>
    <w:p w:rsidR="00490063" w:rsidRPr="00D20037" w:rsidRDefault="00490063" w:rsidP="00A74F95">
      <w:pPr>
        <w:numPr>
          <w:ilvl w:val="4"/>
          <w:numId w:val="16"/>
        </w:numPr>
        <w:tabs>
          <w:tab w:val="clear" w:pos="3600"/>
          <w:tab w:val="num" w:pos="360"/>
        </w:tabs>
        <w:autoSpaceDE w:val="0"/>
        <w:autoSpaceDN w:val="0"/>
        <w:adjustRightInd w:val="0"/>
        <w:spacing w:line="480" w:lineRule="auto"/>
        <w:ind w:left="360"/>
        <w:jc w:val="both"/>
        <w:rPr>
          <w:lang w:val="en-ID" w:eastAsia="en-ID"/>
        </w:rPr>
      </w:pPr>
      <w:r w:rsidRPr="00D20037">
        <w:rPr>
          <w:lang w:val="en-ID" w:eastAsia="en-ID"/>
        </w:rPr>
        <w:t>Menyatakan Terdakwa Ahmad Erwin Laddo Alias Erwin Burica Alias Hi. Erwin terbukti secara sah dan meyakinkan bersalah melakukan tindak pidana penggelapan sebagaimana di atur dan diancam pidana dalam Pasal 372 KUHP jo pasal 64 ayat (1) KUHP.</w:t>
      </w:r>
    </w:p>
    <w:p w:rsidR="00490063" w:rsidRPr="00D20037" w:rsidRDefault="00490063" w:rsidP="00A74F95">
      <w:pPr>
        <w:numPr>
          <w:ilvl w:val="4"/>
          <w:numId w:val="16"/>
        </w:numPr>
        <w:tabs>
          <w:tab w:val="clear" w:pos="3600"/>
          <w:tab w:val="num" w:pos="360"/>
        </w:tabs>
        <w:autoSpaceDE w:val="0"/>
        <w:autoSpaceDN w:val="0"/>
        <w:adjustRightInd w:val="0"/>
        <w:spacing w:line="480" w:lineRule="auto"/>
        <w:ind w:left="360"/>
        <w:jc w:val="both"/>
        <w:rPr>
          <w:lang w:val="en-ID" w:eastAsia="en-ID"/>
        </w:rPr>
      </w:pPr>
      <w:r w:rsidRPr="00D20037">
        <w:rPr>
          <w:lang w:val="en-ID" w:eastAsia="en-ID"/>
        </w:rPr>
        <w:t xml:space="preserve"> Menjatuhkan pidana penjara terhadap Ahmad Erwin Laddo Alias Erwin Burica Alias Hi. Erwin selama 3 (tiga) tahun penjara dikurangi dengan masa tahanan yang telah dijalani oleh Terdakwa dengan perintah agar Terdakwa tetap ditahan.</w:t>
      </w:r>
    </w:p>
    <w:p w:rsidR="00490063" w:rsidRPr="00D20037" w:rsidRDefault="00490063" w:rsidP="00A74F95">
      <w:pPr>
        <w:numPr>
          <w:ilvl w:val="4"/>
          <w:numId w:val="16"/>
        </w:numPr>
        <w:tabs>
          <w:tab w:val="clear" w:pos="3600"/>
          <w:tab w:val="num" w:pos="360"/>
        </w:tabs>
        <w:autoSpaceDE w:val="0"/>
        <w:autoSpaceDN w:val="0"/>
        <w:adjustRightInd w:val="0"/>
        <w:spacing w:line="480" w:lineRule="auto"/>
        <w:ind w:left="360"/>
        <w:jc w:val="both"/>
        <w:rPr>
          <w:lang w:val="en-ID" w:eastAsia="en-ID"/>
        </w:rPr>
      </w:pPr>
      <w:r w:rsidRPr="00D20037">
        <w:rPr>
          <w:lang w:val="en-ID" w:eastAsia="en-ID"/>
        </w:rPr>
        <w:lastRenderedPageBreak/>
        <w:t>Menetapkan barang bukti berupa 1 (satu) Unit Mobil Toyota Kijang Innova reborn type G warna hitam Nopol DN 14462 NI Noka : MHFJW8EM6H233889, Nosin : 1TR-A361213 An. H.Zainuddin Dikembalikan kepada pemiliknya</w:t>
      </w:r>
    </w:p>
    <w:p w:rsidR="00490063" w:rsidRPr="00D20037" w:rsidRDefault="00490063" w:rsidP="00A74F95">
      <w:pPr>
        <w:numPr>
          <w:ilvl w:val="4"/>
          <w:numId w:val="16"/>
        </w:numPr>
        <w:tabs>
          <w:tab w:val="clear" w:pos="3600"/>
          <w:tab w:val="num" w:pos="360"/>
        </w:tabs>
        <w:autoSpaceDE w:val="0"/>
        <w:autoSpaceDN w:val="0"/>
        <w:adjustRightInd w:val="0"/>
        <w:spacing w:line="480" w:lineRule="auto"/>
        <w:ind w:left="360"/>
        <w:jc w:val="both"/>
        <w:rPr>
          <w:lang w:val="en-ID" w:eastAsia="en-ID"/>
        </w:rPr>
      </w:pPr>
      <w:r w:rsidRPr="00D20037">
        <w:rPr>
          <w:lang w:val="en-ID" w:eastAsia="en-ID"/>
        </w:rPr>
        <w:t>Membebankan kepada Terdakwa Ahmad Erwin Laddo Alias Erwin Burica Alias Hi. Erwin untuk membayar biaya perkara sebesar Rp.2.000,-(dua ribu rupiah).</w:t>
      </w:r>
    </w:p>
    <w:p w:rsidR="00490063" w:rsidRPr="00D20037" w:rsidRDefault="00490063" w:rsidP="00A74F95">
      <w:pPr>
        <w:numPr>
          <w:ilvl w:val="3"/>
          <w:numId w:val="5"/>
        </w:numPr>
        <w:tabs>
          <w:tab w:val="clear" w:pos="2880"/>
          <w:tab w:val="num" w:pos="360"/>
        </w:tabs>
        <w:spacing w:line="480" w:lineRule="auto"/>
        <w:ind w:left="360"/>
        <w:jc w:val="both"/>
        <w:rPr>
          <w:b/>
          <w:color w:val="000000"/>
        </w:rPr>
      </w:pPr>
      <w:r w:rsidRPr="00D20037">
        <w:rPr>
          <w:b/>
          <w:color w:val="000000"/>
        </w:rPr>
        <w:t>Amar/Diktum Putusan.</w:t>
      </w:r>
    </w:p>
    <w:p w:rsidR="00490063" w:rsidRPr="00D20037" w:rsidRDefault="00490063" w:rsidP="00490063">
      <w:pPr>
        <w:spacing w:line="480" w:lineRule="auto"/>
        <w:ind w:firstLine="720"/>
        <w:jc w:val="both"/>
      </w:pPr>
      <w:r w:rsidRPr="006E7D71">
        <w:t>B</w:t>
      </w:r>
      <w:r w:rsidRPr="006E7D71">
        <w:rPr>
          <w:lang w:val="id-ID"/>
        </w:rPr>
        <w:t xml:space="preserve">erdasarkan </w:t>
      </w:r>
      <w:r w:rsidRPr="006E7D71">
        <w:t xml:space="preserve">tuntutan Jaksa Penuntut Umum, maka majelis hakim </w:t>
      </w:r>
      <w:r w:rsidRPr="00D20037">
        <w:rPr>
          <w:lang w:val="id-ID"/>
        </w:rPr>
        <w:t>Pengadilan Negeri</w:t>
      </w:r>
      <w:r w:rsidRPr="00D20037">
        <w:t xml:space="preserve"> Palu memberi </w:t>
      </w:r>
      <w:r w:rsidRPr="00D20037">
        <w:rPr>
          <w:bCs/>
        </w:rPr>
        <w:t>p</w:t>
      </w:r>
      <w:r w:rsidRPr="00D20037">
        <w:rPr>
          <w:bCs/>
          <w:lang w:val="id-ID"/>
        </w:rPr>
        <w:t xml:space="preserve">utusan </w:t>
      </w:r>
      <w:r w:rsidRPr="00D20037">
        <w:t>yang amar selengkapnya sebagai berikut:</w:t>
      </w:r>
    </w:p>
    <w:p w:rsidR="00490063" w:rsidRPr="00D20037" w:rsidRDefault="00490063" w:rsidP="00A74F95">
      <w:pPr>
        <w:numPr>
          <w:ilvl w:val="4"/>
          <w:numId w:val="5"/>
        </w:numPr>
        <w:tabs>
          <w:tab w:val="clear" w:pos="3600"/>
          <w:tab w:val="num" w:pos="360"/>
        </w:tabs>
        <w:autoSpaceDE w:val="0"/>
        <w:autoSpaceDN w:val="0"/>
        <w:adjustRightInd w:val="0"/>
        <w:spacing w:line="480" w:lineRule="auto"/>
        <w:ind w:left="360"/>
        <w:jc w:val="both"/>
        <w:rPr>
          <w:lang w:val="en-ID" w:eastAsia="en-ID"/>
        </w:rPr>
      </w:pPr>
      <w:bookmarkStart w:id="5" w:name="_Hlk131086160"/>
      <w:r w:rsidRPr="00D20037">
        <w:t xml:space="preserve">Menyatakan </w:t>
      </w:r>
      <w:r w:rsidRPr="00D20037">
        <w:rPr>
          <w:lang w:val="en-ID" w:eastAsia="en-ID"/>
        </w:rPr>
        <w:t>Terdakwa Ahmad Erwin Laddo Alias Erwin Burica Alias Hi. Erwin telah terbukti secara sah dan meyakinkan bersalah melakukan tindak pidana : penggelapan yang dilakukan secara berlanjut</w:t>
      </w:r>
      <w:r>
        <w:rPr>
          <w:lang w:val="en-ID" w:eastAsia="en-ID"/>
        </w:rPr>
        <w:t>.</w:t>
      </w:r>
    </w:p>
    <w:p w:rsidR="00490063" w:rsidRPr="00D20037" w:rsidRDefault="00490063" w:rsidP="00A74F95">
      <w:pPr>
        <w:numPr>
          <w:ilvl w:val="4"/>
          <w:numId w:val="5"/>
        </w:numPr>
        <w:tabs>
          <w:tab w:val="clear" w:pos="3600"/>
          <w:tab w:val="num" w:pos="360"/>
        </w:tabs>
        <w:autoSpaceDE w:val="0"/>
        <w:autoSpaceDN w:val="0"/>
        <w:adjustRightInd w:val="0"/>
        <w:spacing w:line="480" w:lineRule="auto"/>
        <w:ind w:left="360"/>
        <w:jc w:val="both"/>
        <w:rPr>
          <w:lang w:val="en-ID" w:eastAsia="en-ID"/>
        </w:rPr>
      </w:pPr>
      <w:r w:rsidRPr="00D20037">
        <w:rPr>
          <w:lang w:val="en-ID" w:eastAsia="en-ID"/>
        </w:rPr>
        <w:t>Menjatuhkan pidana terhadap terdakwa Ahmad Erwin Laddo Alias Erwin Burica Alias Hi. Erwin oleh karena itu, dengan pidana penjara selama 3 (tiga) tahun;</w:t>
      </w:r>
    </w:p>
    <w:p w:rsidR="00490063" w:rsidRPr="00D20037" w:rsidRDefault="00490063" w:rsidP="00A74F95">
      <w:pPr>
        <w:numPr>
          <w:ilvl w:val="4"/>
          <w:numId w:val="5"/>
        </w:numPr>
        <w:tabs>
          <w:tab w:val="clear" w:pos="3600"/>
          <w:tab w:val="num" w:pos="360"/>
        </w:tabs>
        <w:autoSpaceDE w:val="0"/>
        <w:autoSpaceDN w:val="0"/>
        <w:adjustRightInd w:val="0"/>
        <w:spacing w:line="480" w:lineRule="auto"/>
        <w:ind w:left="360"/>
        <w:jc w:val="both"/>
        <w:rPr>
          <w:lang w:val="en-ID" w:eastAsia="en-ID"/>
        </w:rPr>
      </w:pPr>
      <w:r w:rsidRPr="00D20037">
        <w:rPr>
          <w:lang w:val="en-ID" w:eastAsia="en-ID"/>
        </w:rPr>
        <w:t xml:space="preserve">Menetapkan masa Penangkapan dan penahanan yang telah dijalani oleh terdakwa dikurangkan seluruhnya dari pidana yang dijatuhkan </w:t>
      </w:r>
    </w:p>
    <w:p w:rsidR="00490063" w:rsidRPr="00D20037" w:rsidRDefault="00490063" w:rsidP="00A74F95">
      <w:pPr>
        <w:numPr>
          <w:ilvl w:val="4"/>
          <w:numId w:val="5"/>
        </w:numPr>
        <w:tabs>
          <w:tab w:val="clear" w:pos="3600"/>
          <w:tab w:val="num" w:pos="360"/>
        </w:tabs>
        <w:autoSpaceDE w:val="0"/>
        <w:autoSpaceDN w:val="0"/>
        <w:adjustRightInd w:val="0"/>
        <w:spacing w:line="480" w:lineRule="auto"/>
        <w:ind w:left="360"/>
        <w:jc w:val="both"/>
        <w:rPr>
          <w:lang w:val="en-ID" w:eastAsia="en-ID"/>
        </w:rPr>
      </w:pPr>
      <w:r w:rsidRPr="00D20037">
        <w:rPr>
          <w:lang w:val="en-ID" w:eastAsia="en-ID"/>
        </w:rPr>
        <w:t xml:space="preserve">Memerintahkan agar Terdakwa tetap berada dalam tahanan </w:t>
      </w:r>
    </w:p>
    <w:p w:rsidR="00490063" w:rsidRPr="00D20037" w:rsidRDefault="00490063" w:rsidP="00A74F95">
      <w:pPr>
        <w:numPr>
          <w:ilvl w:val="4"/>
          <w:numId w:val="5"/>
        </w:numPr>
        <w:tabs>
          <w:tab w:val="clear" w:pos="3600"/>
          <w:tab w:val="num" w:pos="360"/>
        </w:tabs>
        <w:autoSpaceDE w:val="0"/>
        <w:autoSpaceDN w:val="0"/>
        <w:adjustRightInd w:val="0"/>
        <w:spacing w:line="480" w:lineRule="auto"/>
        <w:ind w:left="360"/>
        <w:jc w:val="both"/>
        <w:rPr>
          <w:lang w:val="en-ID" w:eastAsia="en-ID"/>
        </w:rPr>
      </w:pPr>
      <w:r w:rsidRPr="00D20037">
        <w:rPr>
          <w:lang w:val="en-ID" w:eastAsia="en-ID"/>
        </w:rPr>
        <w:t xml:space="preserve">Menetapkan barang bukti berupa  (satu) Unit Mobil Toyota Kijang Innova reborn type G warna hitam Nopol DN 14462 NI Noka : </w:t>
      </w:r>
      <w:r w:rsidRPr="00D20037">
        <w:rPr>
          <w:lang w:val="en-ID" w:eastAsia="en-ID"/>
        </w:rPr>
        <w:lastRenderedPageBreak/>
        <w:t>MHFJW8EM6H233889, Nosin : 1TRA361213 An. H. Zainuddin Dikembalikan kepada pemiliknya.</w:t>
      </w:r>
    </w:p>
    <w:p w:rsidR="00490063" w:rsidRPr="00D20037" w:rsidRDefault="00490063" w:rsidP="00A74F95">
      <w:pPr>
        <w:numPr>
          <w:ilvl w:val="4"/>
          <w:numId w:val="5"/>
        </w:numPr>
        <w:tabs>
          <w:tab w:val="clear" w:pos="3600"/>
          <w:tab w:val="num" w:pos="360"/>
        </w:tabs>
        <w:autoSpaceDE w:val="0"/>
        <w:autoSpaceDN w:val="0"/>
        <w:adjustRightInd w:val="0"/>
        <w:spacing w:line="480" w:lineRule="auto"/>
        <w:ind w:left="360"/>
        <w:jc w:val="both"/>
        <w:rPr>
          <w:lang w:val="en-ID" w:eastAsia="en-ID"/>
        </w:rPr>
      </w:pPr>
      <w:r w:rsidRPr="00D20037">
        <w:rPr>
          <w:lang w:val="en-ID" w:eastAsia="en-ID"/>
        </w:rPr>
        <w:t>Membebankan kepada terdakwa untuk membayar biaya perkara sebesar Rp. 2.000,00 (dua ribu rupiah);</w:t>
      </w:r>
    </w:p>
    <w:p w:rsidR="00490063" w:rsidRPr="00D20037" w:rsidRDefault="00490063" w:rsidP="00A74F95">
      <w:pPr>
        <w:numPr>
          <w:ilvl w:val="3"/>
          <w:numId w:val="5"/>
        </w:numPr>
        <w:tabs>
          <w:tab w:val="clear" w:pos="2880"/>
          <w:tab w:val="num" w:pos="360"/>
        </w:tabs>
        <w:ind w:left="360"/>
        <w:jc w:val="both"/>
        <w:rPr>
          <w:b/>
        </w:rPr>
      </w:pPr>
      <w:r w:rsidRPr="006E7D71">
        <w:rPr>
          <w:b/>
          <w:color w:val="000000"/>
        </w:rPr>
        <w:t xml:space="preserve">Analisis </w:t>
      </w:r>
      <w:bookmarkStart w:id="6" w:name="_Hlk146816921"/>
      <w:r w:rsidRPr="006E7D71">
        <w:rPr>
          <w:b/>
          <w:lang w:val="id-ID"/>
        </w:rPr>
        <w:t xml:space="preserve">Putusan </w:t>
      </w:r>
      <w:bookmarkEnd w:id="5"/>
      <w:r w:rsidRPr="00D20037">
        <w:rPr>
          <w:b/>
        </w:rPr>
        <w:t>Pengadilan Negeri Palu Nomor 180/Pid.B/2023/PN Pal</w:t>
      </w:r>
      <w:bookmarkEnd w:id="6"/>
    </w:p>
    <w:p w:rsidR="00490063" w:rsidRPr="006E7D71" w:rsidRDefault="00490063" w:rsidP="00490063">
      <w:pPr>
        <w:ind w:left="360"/>
        <w:jc w:val="both"/>
        <w:rPr>
          <w:b/>
        </w:rPr>
      </w:pPr>
    </w:p>
    <w:p w:rsidR="00490063" w:rsidRPr="006E7D71" w:rsidRDefault="00490063" w:rsidP="00490063">
      <w:pPr>
        <w:autoSpaceDE w:val="0"/>
        <w:autoSpaceDN w:val="0"/>
        <w:adjustRightInd w:val="0"/>
        <w:spacing w:line="456" w:lineRule="auto"/>
        <w:ind w:firstLine="720"/>
        <w:jc w:val="both"/>
      </w:pPr>
      <w:r w:rsidRPr="006E7D71">
        <w:rPr>
          <w:color w:val="000000"/>
        </w:rPr>
        <w:t>Hakim merupakan mahkota dan puncak dan puncak pencerminan nilai-nilai keadilan dan kebenaran yang hakiki, hak asasi, penguasaan hukum, faktual, visualisasi etika serta moralitas hakim yang hakim yang bersangkutan. Hakim</w:t>
      </w:r>
      <w:r w:rsidRPr="006E7D71">
        <w:t xml:space="preserve"> dalam rangka memaksimalkan tujuan hukum maka kita tidak hanya memenuhi rasa kepastian hukum tetapi juga memenuhi rasa keadilan.Dasar pertimbangan hakim dalam menjatuhkan pidana akan sangat menentukan apakah putusan seorang hakim dianggap adil atau menentukan apakah putusannya dapat dipertanggungjawabkan atau tidak.</w:t>
      </w:r>
      <w:r w:rsidRPr="006E7D71">
        <w:rPr>
          <w:rStyle w:val="FootnoteReference"/>
        </w:rPr>
        <w:footnoteReference w:id="51"/>
      </w:r>
    </w:p>
    <w:p w:rsidR="00490063" w:rsidRPr="006E7D71" w:rsidRDefault="00490063" w:rsidP="00490063">
      <w:pPr>
        <w:autoSpaceDE w:val="0"/>
        <w:autoSpaceDN w:val="0"/>
        <w:adjustRightInd w:val="0"/>
        <w:spacing w:line="444" w:lineRule="auto"/>
        <w:ind w:firstLine="720"/>
        <w:jc w:val="both"/>
      </w:pPr>
      <w:r w:rsidRPr="006E7D71">
        <w:t xml:space="preserve"> Dasar pertimbangan hakim dalam menjatuhkan putusan dapat digunakan sebagai bahan analisis tentang orientasi yang dimiliki hakim dalam menjatuhkan putusan juga sangat penting untuk melihat bagaimana putusan yang dijatuhkan itu relevan dengan tujuan pemidanaan yang telah ditentukan. Secara umum dapat dikatakan, bahwa putusan hakim yang tidak didasarkan pada orientasi yang benar, dalam arti tidak sesuai dengan tujuan pemidanaan yang telah ditentukan, justru akan berdampak negatif terhadap proses penanggulangan kejahatan itu sendiri dan tidak akan membawa manfaat bagi terpidana.</w:t>
      </w:r>
      <w:r w:rsidRPr="006E7D71">
        <w:rPr>
          <w:rStyle w:val="FootnoteReference"/>
        </w:rPr>
        <w:footnoteReference w:id="52"/>
      </w:r>
    </w:p>
    <w:p w:rsidR="00490063" w:rsidRPr="006E7D71" w:rsidRDefault="00490063" w:rsidP="00490063">
      <w:pPr>
        <w:autoSpaceDE w:val="0"/>
        <w:autoSpaceDN w:val="0"/>
        <w:adjustRightInd w:val="0"/>
        <w:spacing w:line="480" w:lineRule="auto"/>
        <w:ind w:firstLine="720"/>
        <w:jc w:val="both"/>
      </w:pPr>
      <w:r w:rsidRPr="006E7D71">
        <w:t xml:space="preserve">Hakim mempunyai kebebasan mandiri dalam mempertimbangkan berat ringannya sanksi pidana penjara terhadap putusan yang ditanganinya. Kebebasan </w:t>
      </w:r>
      <w:r w:rsidRPr="006E7D71">
        <w:lastRenderedPageBreak/>
        <w:t>hakim mutlak dan tidak dicampuri oleh pihak lain. Hal ini di sebabkan untuk menjamin agar putusan pengadilan benar-benar obyektif. Kebebasan hakim untuk menentukan berat ringannya sanksi pidana penjara juga harus berpedoman pada batasan maksimum dan juga minimum serta kebebasan yang dimiliki harus berdasarkan rasa keadilan baik terhadap terdakwa maupun masyarakat dan bertanggung jawab terhadap Tuhan Yang Maha Esa. Untuk alat bukti yang di hadirkan di dalam persidangan harus saling berkaitan antara alat bukti satu dengan alat bukti yang lainnya. Gunanya agar hakim dapat membuktikan bahwa terdakwalah yang melakukan tindak pidana tersebut. Namun apabila alat bukti yang di hadirkan di dalam persidangan berbeda tidak berkaitan dengan alat bukti satu dengan alat bukti yang lainnya hal itu dapat menimbulkan ketidakyakinan pada hakim.</w:t>
      </w:r>
      <w:r w:rsidRPr="006E7D71">
        <w:rPr>
          <w:rStyle w:val="FootnoteReference"/>
        </w:rPr>
        <w:footnoteReference w:id="53"/>
      </w:r>
    </w:p>
    <w:p w:rsidR="00490063" w:rsidRPr="006E7D71" w:rsidRDefault="00490063" w:rsidP="00490063">
      <w:pPr>
        <w:autoSpaceDE w:val="0"/>
        <w:autoSpaceDN w:val="0"/>
        <w:adjustRightInd w:val="0"/>
        <w:spacing w:line="456" w:lineRule="auto"/>
        <w:ind w:firstLine="720"/>
        <w:jc w:val="both"/>
      </w:pPr>
      <w:r w:rsidRPr="006E7D71">
        <w:t>Setiap putusan pengadilan harus disertai dengan bahan pertimbangan yang menjadi dasar hukum dan alasan putusan tersebut. Hal ini ada di dalam Pasal 14 ayat (2) Undang-Undang Nomor 48 Tahun 2009 Tentang Kekuasaan Kehakiman yang berbunyi: “Dalam sidang permusyawarahan, setiap hakim wajib menyampaikan pertimbangan atau pendapat tertulis terhadap perkara yang sedang diperiksa dan menjadi bagian yang tidak terpisahkan dari putusan”</w:t>
      </w:r>
    </w:p>
    <w:p w:rsidR="00490063" w:rsidRPr="006E7D71" w:rsidRDefault="00490063" w:rsidP="00490063">
      <w:pPr>
        <w:autoSpaceDE w:val="0"/>
        <w:autoSpaceDN w:val="0"/>
        <w:adjustRightInd w:val="0"/>
        <w:spacing w:line="480" w:lineRule="auto"/>
        <w:ind w:firstLine="720"/>
        <w:jc w:val="both"/>
      </w:pPr>
      <w:r w:rsidRPr="006E7D71">
        <w:t xml:space="preserve">Menurut pasal 1 angka 11 Undang-undang Nomor 8 Tahun 1981 mengenai Kitab Undang-undang Hukum Acara Pidana (KUHAP) menyatkan bahwa putusan pengadilan adalah pernyataan hakim yang diucapkan dalam sidang </w:t>
      </w:r>
      <w:r w:rsidRPr="006E7D71">
        <w:lastRenderedPageBreak/>
        <w:t xml:space="preserve">pengadilan terbuka, yang dapat berupa pemindahan atau bebas atau lepas dari segala tuntutan dalam hal serta cara yang diatur undang-undang ini. </w:t>
      </w:r>
    </w:p>
    <w:p w:rsidR="00490063" w:rsidRPr="006E7D71" w:rsidRDefault="00490063" w:rsidP="00490063">
      <w:pPr>
        <w:autoSpaceDE w:val="0"/>
        <w:autoSpaceDN w:val="0"/>
        <w:adjustRightInd w:val="0"/>
        <w:spacing w:line="480" w:lineRule="auto"/>
        <w:ind w:firstLine="720"/>
        <w:jc w:val="both"/>
      </w:pPr>
      <w:r w:rsidRPr="006E7D71">
        <w:t>Seorang terdakwa dapat dijatuhi pidana apabila terdakwa jika di dalam persidangan terbukti secara sah dan menyakinkan melakukan tindak pidana. oleh karena itu, dalam persidangan hakim harus menyebutkan perbuatan terdakwa yang mana sesuai fakta terungkap dipersidangan dan memenuhi rumusan pasal tertentu dari suatu peraturan perundang-undangan.</w:t>
      </w:r>
      <w:r w:rsidRPr="006E7D71">
        <w:rPr>
          <w:rStyle w:val="FootnoteReference"/>
        </w:rPr>
        <w:footnoteReference w:id="54"/>
      </w:r>
    </w:p>
    <w:p w:rsidR="00490063" w:rsidRPr="006E7D71" w:rsidRDefault="00490063" w:rsidP="00490063">
      <w:pPr>
        <w:autoSpaceDE w:val="0"/>
        <w:autoSpaceDN w:val="0"/>
        <w:adjustRightInd w:val="0"/>
        <w:spacing w:line="456" w:lineRule="auto"/>
        <w:ind w:firstLine="720"/>
        <w:jc w:val="both"/>
      </w:pPr>
      <w:r w:rsidRPr="006E7D71">
        <w:t>Hakim dalam upaya membuat putusan mempunyai pertimbangan yuridis yang terdiri dari dakwaan penuntut umum, keterangan terdakwa, keterangan saksi, barang- barang bukti, dan pasal-pasal perbuatan hukum pidana, serta pertimbangan non yuridis yang terdiri dari latar belakang perbuatan terdakwa, akibat perbuatan terdakwa, kondisi terdakwa, serta kondisi ekonomi terdakwa, ditambah hakim haruslah meyakini apakah terdakwa melakukan perbuatan pidana atau tidak sebagaimana yang termuat dalam unsur-unsur tindak pidana yang didakwakan kepadanya.</w:t>
      </w:r>
      <w:r w:rsidRPr="006E7D71">
        <w:rPr>
          <w:rStyle w:val="FootnoteReference"/>
        </w:rPr>
        <w:footnoteReference w:id="55"/>
      </w:r>
    </w:p>
    <w:p w:rsidR="00490063" w:rsidRPr="006E7D71" w:rsidRDefault="00490063" w:rsidP="00490063">
      <w:pPr>
        <w:autoSpaceDE w:val="0"/>
        <w:autoSpaceDN w:val="0"/>
        <w:adjustRightInd w:val="0"/>
        <w:spacing w:line="480" w:lineRule="auto"/>
        <w:ind w:firstLine="720"/>
        <w:jc w:val="both"/>
        <w:rPr>
          <w:lang w:eastAsia="id-ID"/>
        </w:rPr>
      </w:pPr>
      <w:r w:rsidRPr="006E7D71">
        <w:rPr>
          <w:lang w:eastAsia="id-ID"/>
        </w:rPr>
        <w:t xml:space="preserve">Penjatuhan hukum oleh hakim tentu didasarkan atas pertimbangan: </w:t>
      </w:r>
    </w:p>
    <w:p w:rsidR="00490063" w:rsidRPr="006E7D71" w:rsidRDefault="00490063" w:rsidP="00A74F95">
      <w:pPr>
        <w:numPr>
          <w:ilvl w:val="4"/>
          <w:numId w:val="24"/>
        </w:numPr>
        <w:autoSpaceDE w:val="0"/>
        <w:autoSpaceDN w:val="0"/>
        <w:adjustRightInd w:val="0"/>
        <w:spacing w:line="480" w:lineRule="auto"/>
        <w:ind w:left="360"/>
        <w:jc w:val="both"/>
        <w:rPr>
          <w:lang w:eastAsia="id-ID"/>
        </w:rPr>
      </w:pPr>
      <w:r w:rsidRPr="006E7D71">
        <w:rPr>
          <w:lang w:eastAsia="id-ID"/>
        </w:rPr>
        <w:t>Pertimbangan yuridis</w:t>
      </w:r>
    </w:p>
    <w:p w:rsidR="00490063" w:rsidRPr="006E7D71" w:rsidRDefault="00490063" w:rsidP="00A74F95">
      <w:pPr>
        <w:numPr>
          <w:ilvl w:val="4"/>
          <w:numId w:val="24"/>
        </w:numPr>
        <w:autoSpaceDE w:val="0"/>
        <w:autoSpaceDN w:val="0"/>
        <w:adjustRightInd w:val="0"/>
        <w:spacing w:line="480" w:lineRule="auto"/>
        <w:ind w:left="360"/>
        <w:jc w:val="both"/>
        <w:rPr>
          <w:lang w:eastAsia="id-ID"/>
        </w:rPr>
      </w:pPr>
      <w:r w:rsidRPr="006E7D71">
        <w:rPr>
          <w:lang w:eastAsia="id-ID"/>
        </w:rPr>
        <w:t>Pertimbangan non yuridis.</w:t>
      </w:r>
      <w:r w:rsidRPr="006E7D71">
        <w:rPr>
          <w:rStyle w:val="FootnoteReference"/>
        </w:rPr>
        <w:footnoteReference w:id="56"/>
      </w:r>
    </w:p>
    <w:p w:rsidR="00490063" w:rsidRPr="006E7D71" w:rsidRDefault="00490063" w:rsidP="00490063">
      <w:pPr>
        <w:autoSpaceDE w:val="0"/>
        <w:autoSpaceDN w:val="0"/>
        <w:adjustRightInd w:val="0"/>
        <w:spacing w:line="480" w:lineRule="auto"/>
        <w:ind w:firstLine="720"/>
        <w:jc w:val="both"/>
      </w:pPr>
      <w:r w:rsidRPr="006E7D71">
        <w:t xml:space="preserve">Pertimbangan yang bersifat yuridis adalah pertimbangan hakim yang didasarkan pada fakta fakta yuridis yang terungkap didalam persidangan dan oleh </w:t>
      </w:r>
      <w:r w:rsidRPr="006E7D71">
        <w:lastRenderedPageBreak/>
        <w:t>undang-undang telah ditetapkan sebagai hal yang harus dimuat di dalam putusan.</w:t>
      </w:r>
      <w:r w:rsidRPr="006E7D71">
        <w:rPr>
          <w:rStyle w:val="FootnoteReference"/>
        </w:rPr>
        <w:footnoteReference w:id="57"/>
      </w:r>
      <w:r w:rsidRPr="006E7D71">
        <w:t xml:space="preserve"> Hal-hal yang dimaksud tersebut, di antaranya:</w:t>
      </w:r>
    </w:p>
    <w:p w:rsidR="00490063" w:rsidRPr="006E7D71" w:rsidRDefault="00490063" w:rsidP="00A74F95">
      <w:pPr>
        <w:numPr>
          <w:ilvl w:val="0"/>
          <w:numId w:val="26"/>
        </w:numPr>
        <w:autoSpaceDE w:val="0"/>
        <w:autoSpaceDN w:val="0"/>
        <w:adjustRightInd w:val="0"/>
        <w:spacing w:line="480" w:lineRule="auto"/>
        <w:ind w:left="360"/>
        <w:jc w:val="both"/>
        <w:rPr>
          <w:lang w:eastAsia="id-ID"/>
        </w:rPr>
      </w:pPr>
      <w:r w:rsidRPr="006E7D71">
        <w:t>Dakwaan jasa penuntut umum</w:t>
      </w:r>
    </w:p>
    <w:p w:rsidR="00490063" w:rsidRPr="006E7D71" w:rsidRDefault="00490063" w:rsidP="00490063">
      <w:pPr>
        <w:autoSpaceDE w:val="0"/>
        <w:autoSpaceDN w:val="0"/>
        <w:adjustRightInd w:val="0"/>
        <w:spacing w:line="480" w:lineRule="auto"/>
        <w:ind w:left="360" w:firstLine="774"/>
        <w:jc w:val="both"/>
      </w:pPr>
      <w:r w:rsidRPr="006E7D71">
        <w:t>Dakwaan adalah surat atau akta yang memuat rumusan tindak pidana yang didakwakan kepada terdakwa yang disimpulkan dan ditarik dari hasil pemerikasaan penyidikan, dan merupakan dasar serta landasan bagi hakim dalam pemeriksaan dimuka pengadilan.</w:t>
      </w:r>
      <w:r w:rsidRPr="006E7D71">
        <w:rPr>
          <w:rStyle w:val="FootnoteReference"/>
        </w:rPr>
        <w:footnoteReference w:id="58"/>
      </w:r>
      <w:r w:rsidRPr="006E7D71">
        <w:t xml:space="preserve"> Dakwaan merupakan dasar hukum acara pidana karena berdasarkan itulah pemeriksaan di persidangan dilakukan (Pasal 143 ayat (1) KUHAP). Dalam menyusun sebuah surat dakwaan, hal-hal yang harus diperhatikan adalah syarat-syarat formil dan materilnya. Dakwaan berisi identitas terdakwa juga memuat uraian tindak pidana serta waktu dilakukannya tindak pidana dan memuat pasal yang dilanggar (Pasal 143 ayat (2) KUHAP). </w:t>
      </w:r>
    </w:p>
    <w:p w:rsidR="00490063" w:rsidRPr="006E7D71" w:rsidRDefault="00490063" w:rsidP="00490063">
      <w:pPr>
        <w:autoSpaceDE w:val="0"/>
        <w:autoSpaceDN w:val="0"/>
        <w:adjustRightInd w:val="0"/>
        <w:spacing w:line="516" w:lineRule="auto"/>
        <w:ind w:left="360" w:firstLine="774"/>
        <w:jc w:val="both"/>
      </w:pPr>
      <w:r w:rsidRPr="006E7D71">
        <w:t xml:space="preserve">Perumusan dakwaan didasarkan dari hasil pemeriksaan pendahuluan yang dapat disusun tunggal, kumulatif, alternatif maupun subsidair. Dakwaan disusun secara tunggal apabila seseorang atau lebih mungkin melakukan satu perbuatan saja tetapi jika lebih dari satu perbuatan maka dalam hal ini dakwaan disusun secara kumulatif. Oleh karena itu dalam penyusunan dakwaan ini disusun sebagai dakwaan kesatu, kedua, ketiga dan seterusnya. </w:t>
      </w:r>
    </w:p>
    <w:p w:rsidR="00490063" w:rsidRPr="006E7D71" w:rsidRDefault="00490063" w:rsidP="00490063">
      <w:pPr>
        <w:autoSpaceDE w:val="0"/>
        <w:autoSpaceDN w:val="0"/>
        <w:adjustRightInd w:val="0"/>
        <w:spacing w:line="480" w:lineRule="auto"/>
        <w:ind w:left="357" w:firstLine="777"/>
        <w:jc w:val="both"/>
        <w:rPr>
          <w:lang w:eastAsia="id-ID"/>
        </w:rPr>
      </w:pPr>
      <w:r w:rsidRPr="006E7D71">
        <w:t xml:space="preserve">Dakwaan alternatif disusun apabila penuntut umum ragu untuk menentukan peraturan hukum pidana yang akan diterapkan atas suatu perbuatan yang menurut pertimbangannya telah terbukti, surat dakwaan yang </w:t>
      </w:r>
      <w:r w:rsidRPr="006E7D71">
        <w:lastRenderedPageBreak/>
        <w:t>tindak pidananya masing-masing dirumuskan secara saling mengecualikan dan memberikan pilihan kepada pengadilan untuk menentukan dakwaan mana yang paling tepat untuk dipertanggungjawabkan oleh terdakwa sehubungan dengan tindak pidana. Biasanya dalam surat dakwaan ada kata “atau”. Surat dakwaan subsideritas ialah surat dakwaan yang terdiri atas atau beberapa pasal dakwaan atau berjenjang-jenjang berurutan mulai dari ancaman hukuman terberat sampai kepada tindak pidana yang paling ringan. Subsidair disini dimaksudkan sebagai susunan dakwaan pengganti (</w:t>
      </w:r>
      <w:r w:rsidRPr="006E7D71">
        <w:rPr>
          <w:i/>
          <w:iCs/>
        </w:rPr>
        <w:t>Whit the alternative of</w:t>
      </w:r>
      <w:r w:rsidRPr="006E7D71">
        <w:t>) dengan maksud dakwaan subsidair menggantikan yang primair itu tidak terbukti dipersidangan pengadilan. Jadi, jika dalam suatu dakwaan terdapat hanya 2 (dua) saja pasal yang didakwakan, maka yang pertama disebut primair dan kedua disebut subsidair.</w:t>
      </w:r>
      <w:r w:rsidRPr="006E7D71">
        <w:rPr>
          <w:rStyle w:val="FootnoteReference"/>
        </w:rPr>
        <w:footnoteReference w:id="59"/>
      </w:r>
    </w:p>
    <w:p w:rsidR="00490063" w:rsidRPr="006E7D71" w:rsidRDefault="00490063" w:rsidP="00A74F95">
      <w:pPr>
        <w:numPr>
          <w:ilvl w:val="0"/>
          <w:numId w:val="26"/>
        </w:numPr>
        <w:autoSpaceDE w:val="0"/>
        <w:autoSpaceDN w:val="0"/>
        <w:adjustRightInd w:val="0"/>
        <w:spacing w:line="480" w:lineRule="auto"/>
        <w:ind w:left="360"/>
        <w:jc w:val="both"/>
        <w:rPr>
          <w:lang w:eastAsia="id-ID"/>
        </w:rPr>
      </w:pPr>
      <w:r w:rsidRPr="006E7D71">
        <w:t>Tuntutan pidana</w:t>
      </w:r>
    </w:p>
    <w:p w:rsidR="00490063" w:rsidRPr="006E7D71" w:rsidRDefault="00490063" w:rsidP="00490063">
      <w:pPr>
        <w:autoSpaceDE w:val="0"/>
        <w:autoSpaceDN w:val="0"/>
        <w:adjustRightInd w:val="0"/>
        <w:spacing w:line="480" w:lineRule="auto"/>
        <w:ind w:left="357"/>
        <w:jc w:val="both"/>
      </w:pPr>
      <w:r w:rsidRPr="006E7D71">
        <w:t>Tuntutan pidana biasanya menyebutkan jenis-jenis dan beratnya pidana atau jenis-jenis tindakan yang dituntut oleh jaksa penuntut umum untuk dijatuhkan oleh pengadilan kepada terdakwa, dengan menjelaskan karena telah terbukti melakukan tindak pidana yang mana, jaksa penuntut umum telah mengajukan tuntutan pidana tersebut di atas.</w:t>
      </w:r>
      <w:r w:rsidRPr="006E7D71">
        <w:rPr>
          <w:rStyle w:val="FootnoteReference"/>
        </w:rPr>
        <w:footnoteReference w:id="60"/>
      </w:r>
      <w:r w:rsidRPr="006E7D71">
        <w:t xml:space="preserve"> Penyusunan surat tuntutan oleh jaksa penuntut umum disesuaikan dengan dakwaan jaksa penuntut umum dengan melihat proses pembuktian dalam persidangan, yang disesuaikan pula dengan bentuk dakwaan yang digunakan oleh jaksa penuntut umum.</w:t>
      </w:r>
    </w:p>
    <w:p w:rsidR="00490063" w:rsidRPr="006E7D71" w:rsidRDefault="00490063" w:rsidP="00A74F95">
      <w:pPr>
        <w:numPr>
          <w:ilvl w:val="0"/>
          <w:numId w:val="26"/>
        </w:numPr>
        <w:autoSpaceDE w:val="0"/>
        <w:autoSpaceDN w:val="0"/>
        <w:adjustRightInd w:val="0"/>
        <w:spacing w:line="516" w:lineRule="auto"/>
        <w:ind w:left="357"/>
        <w:jc w:val="both"/>
        <w:rPr>
          <w:lang w:eastAsia="id-ID"/>
        </w:rPr>
      </w:pPr>
      <w:r w:rsidRPr="006E7D71">
        <w:lastRenderedPageBreak/>
        <w:t>Keterangan saksi</w:t>
      </w:r>
    </w:p>
    <w:p w:rsidR="00490063" w:rsidRPr="006E7D71" w:rsidRDefault="00490063" w:rsidP="00490063">
      <w:pPr>
        <w:autoSpaceDE w:val="0"/>
        <w:autoSpaceDN w:val="0"/>
        <w:adjustRightInd w:val="0"/>
        <w:spacing w:line="480" w:lineRule="auto"/>
        <w:ind w:left="357"/>
        <w:jc w:val="both"/>
        <w:rPr>
          <w:lang w:eastAsia="id-ID"/>
        </w:rPr>
      </w:pPr>
      <w:r w:rsidRPr="006E7D71">
        <w:t>Keterangan saksi adalah salah satu alat bukti dalam perkara pidana yang merupakan keterangan dari saksi mengenai suatu peristiwa pidana yang didengar sendiri, dilihat sendiri, dan dialami sendiri dengan menyebut alasan dari pengetahuannya itu.</w:t>
      </w:r>
      <w:r w:rsidRPr="006E7D71">
        <w:rPr>
          <w:rStyle w:val="FootnoteReference"/>
        </w:rPr>
        <w:footnoteReference w:id="61"/>
      </w:r>
      <w:r w:rsidRPr="006E7D71">
        <w:t xml:space="preserve"> Keterangan saksi merupakan alat bukti seperti yang diatur dalam Pasal 184 ayat (1) KUHAP huruf a. Sepanjang keterangan itu mengenai suatu peristiwa pidana yang ia dengar sendiri ia lihat sendiri dan alami sendiri, dan harus disampaikan dalam sidang pengadilan dengan mengangkat sumpah. Keterangan saksi yang disampaikan di muka sidang pengadilan yang merupakan hasil pemikiran saja atau hasil rekaan yang diperoleh dari kesaksian orang lain tidak dapat dinilai sebagai alat bukti yang sah. Kesaksian semacam ini dalam hukum acara pidana disebut dengan istilah </w:t>
      </w:r>
      <w:r w:rsidRPr="006E7D71">
        <w:rPr>
          <w:i/>
          <w:iCs/>
        </w:rPr>
        <w:t>de auditu testimonium.</w:t>
      </w:r>
      <w:r w:rsidRPr="006E7D71">
        <w:rPr>
          <w:rStyle w:val="FootnoteReference"/>
          <w:iCs/>
        </w:rPr>
        <w:footnoteReference w:id="62"/>
      </w:r>
    </w:p>
    <w:p w:rsidR="00490063" w:rsidRPr="006E7D71" w:rsidRDefault="00490063" w:rsidP="00A74F95">
      <w:pPr>
        <w:numPr>
          <w:ilvl w:val="0"/>
          <w:numId w:val="26"/>
        </w:numPr>
        <w:autoSpaceDE w:val="0"/>
        <w:autoSpaceDN w:val="0"/>
        <w:adjustRightInd w:val="0"/>
        <w:spacing w:line="480" w:lineRule="auto"/>
        <w:ind w:left="357"/>
        <w:jc w:val="both"/>
        <w:rPr>
          <w:lang w:eastAsia="id-ID"/>
        </w:rPr>
      </w:pPr>
      <w:r w:rsidRPr="006E7D71">
        <w:rPr>
          <w:lang w:eastAsia="id-ID"/>
        </w:rPr>
        <w:t>Keterangan terdakwa</w:t>
      </w:r>
    </w:p>
    <w:p w:rsidR="00490063" w:rsidRPr="006E7D71" w:rsidRDefault="00490063" w:rsidP="00490063">
      <w:pPr>
        <w:autoSpaceDE w:val="0"/>
        <w:autoSpaceDN w:val="0"/>
        <w:adjustRightInd w:val="0"/>
        <w:spacing w:line="480" w:lineRule="auto"/>
        <w:ind w:left="357"/>
        <w:jc w:val="both"/>
      </w:pPr>
      <w:r w:rsidRPr="006E7D71">
        <w:t>Berdasarkan Pasal 184 ayat (1) KUHAP huruf e. keterangan terdakwa digolongkan sebagai alat bukti. Keterangan terdakwa adalah apa yang dinyatakan terdakwa di sidang tentang perbuatan yang dia lakukan atau yang dia ketahui sendiri atau yang dia alami sendiri, ini diatur dalam Pasal 189 KUHAP.</w:t>
      </w:r>
      <w:r w:rsidRPr="006E7D71">
        <w:rPr>
          <w:rStyle w:val="FootnoteReference"/>
        </w:rPr>
        <w:footnoteReference w:id="63"/>
      </w:r>
    </w:p>
    <w:p w:rsidR="00490063" w:rsidRPr="006E7D71" w:rsidRDefault="00490063" w:rsidP="00490063">
      <w:pPr>
        <w:autoSpaceDE w:val="0"/>
        <w:autoSpaceDN w:val="0"/>
        <w:adjustRightInd w:val="0"/>
        <w:spacing w:line="480" w:lineRule="auto"/>
        <w:ind w:left="357"/>
        <w:jc w:val="both"/>
        <w:rPr>
          <w:lang w:eastAsia="id-ID"/>
        </w:rPr>
      </w:pPr>
      <w:r w:rsidRPr="006E7D71">
        <w:t xml:space="preserve">Dalam praktek keterangan terdakwa sering dinyatakan dalam bentuk pengakuan dan penolakan, baik sebagian maupun keseluruhan terhadap </w:t>
      </w:r>
      <w:r w:rsidRPr="006E7D71">
        <w:lastRenderedPageBreak/>
        <w:t>dakwaan penuntut umum dan keterangan yang disampaikan oleh para saksi. Keterangan terdakwa juga merupakan jawaban atas pertanyaan baik yang diajukan oleh penuntut umum, hakim maupun penasehat hukum. Keterangan terdakwa dapat meliputi keterangan yang berupa penolakan dan keterangan yang berupa pengakuan atas semua yang didakwakan kepadanya. Dengan demikian, keterangan terdakwa yang dinyatakan dalam bentuk penolakan atau penyangkalan sebagaimana sering dijumpai dalam praktek persidangan, boleh juga dinilai sebagai alat bukti.</w:t>
      </w:r>
    </w:p>
    <w:p w:rsidR="00490063" w:rsidRPr="006E7D71" w:rsidRDefault="00490063" w:rsidP="00A74F95">
      <w:pPr>
        <w:numPr>
          <w:ilvl w:val="0"/>
          <w:numId w:val="26"/>
        </w:numPr>
        <w:autoSpaceDE w:val="0"/>
        <w:autoSpaceDN w:val="0"/>
        <w:adjustRightInd w:val="0"/>
        <w:spacing w:line="480" w:lineRule="auto"/>
        <w:ind w:left="360"/>
        <w:jc w:val="both"/>
        <w:rPr>
          <w:lang w:eastAsia="id-ID"/>
        </w:rPr>
      </w:pPr>
      <w:r w:rsidRPr="006E7D71">
        <w:t>Barang bukti</w:t>
      </w:r>
    </w:p>
    <w:p w:rsidR="00490063" w:rsidRPr="006E7D71" w:rsidRDefault="00490063" w:rsidP="00490063">
      <w:pPr>
        <w:autoSpaceDE w:val="0"/>
        <w:autoSpaceDN w:val="0"/>
        <w:adjustRightInd w:val="0"/>
        <w:spacing w:line="480" w:lineRule="auto"/>
        <w:ind w:left="360"/>
        <w:jc w:val="both"/>
        <w:rPr>
          <w:lang w:eastAsia="id-ID"/>
        </w:rPr>
      </w:pPr>
      <w:r w:rsidRPr="006E7D71">
        <w:t>Barang bukti adalah barang yang dipergunakan oleh terdakwa untuk melakukan suatu tindak pidana atau barang sebagai hasil dari suatu tindak pidana.</w:t>
      </w:r>
      <w:r w:rsidRPr="006E7D71">
        <w:rPr>
          <w:rStyle w:val="FootnoteReference"/>
        </w:rPr>
        <w:footnoteReference w:id="64"/>
      </w:r>
      <w:r w:rsidRPr="006E7D71">
        <w:t xml:space="preserve"> Barang-barang ini disita oleh penyidik untuk dijadikan sebagai bukti dalam sidang pengadilan. Barang yang digunakan sebagai bukti yang diajukan dalam sidang pengadilan bertujuan untuk menguatkan keterangan saksi, keterangan ahli, dan keterangan terdakwa untuk membuktikan kesalahan terdakwa.</w:t>
      </w:r>
      <w:r w:rsidRPr="006E7D71">
        <w:rPr>
          <w:rStyle w:val="FootnoteReference"/>
        </w:rPr>
        <w:footnoteReference w:id="65"/>
      </w:r>
    </w:p>
    <w:p w:rsidR="00490063" w:rsidRPr="006E7D71" w:rsidRDefault="00490063" w:rsidP="00490063">
      <w:pPr>
        <w:autoSpaceDE w:val="0"/>
        <w:autoSpaceDN w:val="0"/>
        <w:adjustRightInd w:val="0"/>
        <w:spacing w:line="480" w:lineRule="auto"/>
        <w:ind w:firstLine="636"/>
        <w:jc w:val="both"/>
      </w:pPr>
      <w:r w:rsidRPr="006E7D71">
        <w:t xml:space="preserve">Meskipun belum ada ketentuan yang menyebutkan diantara yang termuat dalam putusan itu merupakan pertimbangan yang bersifat yuridis di  sidang pengadilan, dapatlah disebutkan dan digolongkan sebagai pertimbangan yang bersifat yuridis. Di samping pertimbangan yang bersifat yuridis hakim dalam menjatuhkan putusan membuat pertimbangan yang bersifat non yuridis. Pertimbangan yuridis saja tidaklah cukup untuk menentukan nilai keadilan dalam </w:t>
      </w:r>
      <w:r w:rsidRPr="006E7D71">
        <w:lastRenderedPageBreak/>
        <w:t>pemidanaan, tanpa ditopang dengan pertimbangan non yuridis yang bersifat sosiologis, psikologis, kriminologis dan filosofis.</w:t>
      </w:r>
      <w:r w:rsidRPr="006E7D71">
        <w:rPr>
          <w:rStyle w:val="FootnoteReference"/>
        </w:rPr>
        <w:footnoteReference w:id="66"/>
      </w:r>
    </w:p>
    <w:p w:rsidR="00490063" w:rsidRPr="006E7D71" w:rsidRDefault="00490063" w:rsidP="00490063">
      <w:pPr>
        <w:pStyle w:val="BodyTextIndent"/>
        <w:rPr>
          <w:rFonts w:ascii="Times New Roman" w:hAnsi="Times New Roman"/>
          <w:bCs/>
        </w:rPr>
      </w:pPr>
      <w:r w:rsidRPr="006E7D71">
        <w:rPr>
          <w:rFonts w:ascii="Times New Roman" w:hAnsi="Times New Roman"/>
          <w:bCs/>
        </w:rPr>
        <w:t>Dasar pertimbangan hakim dalam menghukum pelaku tindak pidana penggelapan antara lain: fakta-fakta dipersidangkan, keterangan terdakwa dipersidangan, keterangan saksi dalam persidangan barang bukti didepan perbuatan terdakwa, akibat perbuatan terdakwa dan kondisi terdakwa.</w:t>
      </w:r>
    </w:p>
    <w:p w:rsidR="00490063" w:rsidRPr="006E7D71" w:rsidRDefault="00490063" w:rsidP="00490063">
      <w:pPr>
        <w:autoSpaceDE w:val="0"/>
        <w:autoSpaceDN w:val="0"/>
        <w:adjustRightInd w:val="0"/>
        <w:spacing w:line="480" w:lineRule="auto"/>
        <w:ind w:firstLine="720"/>
        <w:jc w:val="both"/>
      </w:pPr>
      <w:r w:rsidRPr="006E7D71">
        <w:t>Hal-hal yang dijadikan alasan pertimbangan oleh hakim dalam memperberat dan memperingan sanksi pidana penajara yang akan dijatuhkan kepada terdakwa, alasan-alasan tersebut adalah :</w:t>
      </w:r>
    </w:p>
    <w:p w:rsidR="00490063" w:rsidRPr="006E7D71" w:rsidRDefault="00490063" w:rsidP="00A74F95">
      <w:pPr>
        <w:numPr>
          <w:ilvl w:val="3"/>
          <w:numId w:val="23"/>
        </w:numPr>
        <w:autoSpaceDE w:val="0"/>
        <w:autoSpaceDN w:val="0"/>
        <w:adjustRightInd w:val="0"/>
        <w:spacing w:line="480" w:lineRule="auto"/>
        <w:ind w:left="360"/>
        <w:jc w:val="both"/>
      </w:pPr>
      <w:r w:rsidRPr="006E7D71">
        <w:t xml:space="preserve">Alasan yang meringankan : </w:t>
      </w:r>
    </w:p>
    <w:p w:rsidR="00490063" w:rsidRPr="006E7D71" w:rsidRDefault="00490063" w:rsidP="00A74F95">
      <w:pPr>
        <w:numPr>
          <w:ilvl w:val="2"/>
          <w:numId w:val="25"/>
        </w:numPr>
        <w:tabs>
          <w:tab w:val="clear" w:pos="2370"/>
          <w:tab w:val="num" w:pos="750"/>
        </w:tabs>
        <w:autoSpaceDE w:val="0"/>
        <w:autoSpaceDN w:val="0"/>
        <w:adjustRightInd w:val="0"/>
        <w:spacing w:line="480" w:lineRule="auto"/>
        <w:ind w:left="750"/>
        <w:jc w:val="both"/>
      </w:pPr>
      <w:r w:rsidRPr="006E7D71">
        <w:t xml:space="preserve">Belum pernah dihukum atau residivis. </w:t>
      </w:r>
    </w:p>
    <w:p w:rsidR="00490063" w:rsidRPr="006E7D71" w:rsidRDefault="00490063" w:rsidP="00490063">
      <w:pPr>
        <w:autoSpaceDE w:val="0"/>
        <w:autoSpaceDN w:val="0"/>
        <w:adjustRightInd w:val="0"/>
        <w:spacing w:line="480" w:lineRule="auto"/>
        <w:ind w:left="750"/>
        <w:jc w:val="both"/>
      </w:pPr>
      <w:r w:rsidRPr="006E7D71">
        <w:t xml:space="preserve">Dengan maksud bahwa terdakwa sebelum melakukan tindak pidana, terdakwa tidak pernah dihukum karena melakukan tindak pidana yang sebelumnya. Hal ini menjadi catatan pertimbangan sendiri bagi hakim untuk menjatuhkan putusan terhadap terdakwa sebagai dasar yang meringankan sanksi pidana. </w:t>
      </w:r>
    </w:p>
    <w:p w:rsidR="00490063" w:rsidRPr="006E7D71" w:rsidRDefault="00490063" w:rsidP="00A74F95">
      <w:pPr>
        <w:numPr>
          <w:ilvl w:val="2"/>
          <w:numId w:val="25"/>
        </w:numPr>
        <w:tabs>
          <w:tab w:val="clear" w:pos="2370"/>
          <w:tab w:val="num" w:pos="750"/>
        </w:tabs>
        <w:autoSpaceDE w:val="0"/>
        <w:autoSpaceDN w:val="0"/>
        <w:adjustRightInd w:val="0"/>
        <w:spacing w:line="480" w:lineRule="auto"/>
        <w:ind w:left="750"/>
        <w:jc w:val="both"/>
      </w:pPr>
      <w:r w:rsidRPr="006E7D71">
        <w:t xml:space="preserve">Sopan dalam persidangan. </w:t>
      </w:r>
    </w:p>
    <w:p w:rsidR="00490063" w:rsidRPr="006E7D71" w:rsidRDefault="00490063" w:rsidP="00490063">
      <w:pPr>
        <w:autoSpaceDE w:val="0"/>
        <w:autoSpaceDN w:val="0"/>
        <w:adjustRightInd w:val="0"/>
        <w:spacing w:line="480" w:lineRule="auto"/>
        <w:ind w:left="750"/>
        <w:jc w:val="both"/>
      </w:pPr>
      <w:r w:rsidRPr="006E7D71">
        <w:t xml:space="preserve">Saat persidangan berlangsung, semua orang yang ada di dalam ruang persidangan termasuk terdakwa harus berlaku sopan dan patuh dalam bersikap, bertutur kata yang baik, serta menaati smua peraturan yang ditetapkan saat persidangan berlangsung. Itu semua merupakan nilai </w:t>
      </w:r>
      <w:r w:rsidRPr="006E7D71">
        <w:lastRenderedPageBreak/>
        <w:t>tersendiri bagi hakim sebagai pertimbangan putusan untuk meringankan penjatuhan sanksi pidana.</w:t>
      </w:r>
    </w:p>
    <w:p w:rsidR="00490063" w:rsidRPr="006E7D71" w:rsidRDefault="00490063" w:rsidP="00A74F95">
      <w:pPr>
        <w:numPr>
          <w:ilvl w:val="2"/>
          <w:numId w:val="25"/>
        </w:numPr>
        <w:tabs>
          <w:tab w:val="clear" w:pos="2370"/>
          <w:tab w:val="num" w:pos="750"/>
        </w:tabs>
        <w:autoSpaceDE w:val="0"/>
        <w:autoSpaceDN w:val="0"/>
        <w:adjustRightInd w:val="0"/>
        <w:spacing w:line="480" w:lineRule="auto"/>
        <w:ind w:left="750"/>
        <w:jc w:val="both"/>
      </w:pPr>
      <w:r w:rsidRPr="006E7D71">
        <w:t xml:space="preserve">Adanya sikap terus terang dalam persidangan. </w:t>
      </w:r>
    </w:p>
    <w:p w:rsidR="00490063" w:rsidRPr="006E7D71" w:rsidRDefault="00490063" w:rsidP="00490063">
      <w:pPr>
        <w:autoSpaceDE w:val="0"/>
        <w:autoSpaceDN w:val="0"/>
        <w:adjustRightInd w:val="0"/>
        <w:spacing w:line="480" w:lineRule="auto"/>
        <w:ind w:left="750"/>
        <w:jc w:val="both"/>
      </w:pPr>
      <w:r w:rsidRPr="006E7D71">
        <w:t>Selama pertanyaan yang diajukan di dalam persidangan terdakwa menjawab secara terus terang dan tidak berbelit, maka hal tersebut dapat dijadikan hakim sebagai alasan untuk meringankan sanksi pidana yang akan dijatuhkan. Karena jawaban yang terus terang tersebut akan mempermudah hakim dalam memeriksa dan mengadili perkara yang dihadapkannya.</w:t>
      </w:r>
    </w:p>
    <w:p w:rsidR="00490063" w:rsidRPr="006E7D71" w:rsidRDefault="00490063" w:rsidP="00A74F95">
      <w:pPr>
        <w:numPr>
          <w:ilvl w:val="2"/>
          <w:numId w:val="25"/>
        </w:numPr>
        <w:tabs>
          <w:tab w:val="clear" w:pos="2370"/>
          <w:tab w:val="num" w:pos="750"/>
        </w:tabs>
        <w:autoSpaceDE w:val="0"/>
        <w:autoSpaceDN w:val="0"/>
        <w:adjustRightInd w:val="0"/>
        <w:spacing w:line="504" w:lineRule="auto"/>
        <w:ind w:left="750"/>
        <w:jc w:val="both"/>
      </w:pPr>
      <w:r w:rsidRPr="006E7D71">
        <w:t xml:space="preserve">Adanya penyesalan untuk tidak mengulanginya. </w:t>
      </w:r>
    </w:p>
    <w:p w:rsidR="00490063" w:rsidRPr="006E7D71" w:rsidRDefault="00490063" w:rsidP="00490063">
      <w:pPr>
        <w:autoSpaceDE w:val="0"/>
        <w:autoSpaceDN w:val="0"/>
        <w:adjustRightInd w:val="0"/>
        <w:spacing w:line="504" w:lineRule="auto"/>
        <w:ind w:left="750"/>
        <w:jc w:val="both"/>
      </w:pPr>
      <w:r w:rsidRPr="006E7D71">
        <w:t>Setelah terdakwa mengakui perbuatannya dan menyasali perbuatannya yang sudah dilakukannya, serta terdakwa telah berjanji tidak akan mengulangi kesalahannya lagi, maka hal ini dapat dijadikan suatu pertimbangan bagi hakim untuk meringankan sanksi pidana yang akan dijatuhkan kepada terdakwa.</w:t>
      </w:r>
    </w:p>
    <w:p w:rsidR="00490063" w:rsidRPr="006E7D71" w:rsidRDefault="00490063" w:rsidP="00A74F95">
      <w:pPr>
        <w:numPr>
          <w:ilvl w:val="1"/>
          <w:numId w:val="25"/>
        </w:numPr>
        <w:tabs>
          <w:tab w:val="clear" w:pos="1440"/>
          <w:tab w:val="num" w:pos="360"/>
        </w:tabs>
        <w:autoSpaceDE w:val="0"/>
        <w:autoSpaceDN w:val="0"/>
        <w:adjustRightInd w:val="0"/>
        <w:spacing w:line="456" w:lineRule="auto"/>
        <w:ind w:left="360"/>
        <w:jc w:val="both"/>
      </w:pPr>
      <w:r w:rsidRPr="006E7D71">
        <w:t>Alasan yang memberatkan :</w:t>
      </w:r>
    </w:p>
    <w:p w:rsidR="00490063" w:rsidRPr="006E7D71" w:rsidRDefault="00490063" w:rsidP="00A74F95">
      <w:pPr>
        <w:numPr>
          <w:ilvl w:val="2"/>
          <w:numId w:val="25"/>
        </w:numPr>
        <w:tabs>
          <w:tab w:val="clear" w:pos="2370"/>
          <w:tab w:val="num" w:pos="750"/>
        </w:tabs>
        <w:autoSpaceDE w:val="0"/>
        <w:autoSpaceDN w:val="0"/>
        <w:adjustRightInd w:val="0"/>
        <w:spacing w:line="456" w:lineRule="auto"/>
        <w:ind w:left="750"/>
        <w:jc w:val="both"/>
      </w:pPr>
      <w:r w:rsidRPr="006E7D71">
        <w:t xml:space="preserve">Perbuatan tersebut meresahkan masyarakat. </w:t>
      </w:r>
    </w:p>
    <w:p w:rsidR="00490063" w:rsidRPr="006E7D71" w:rsidRDefault="00490063" w:rsidP="00490063">
      <w:pPr>
        <w:autoSpaceDE w:val="0"/>
        <w:autoSpaceDN w:val="0"/>
        <w:adjustRightInd w:val="0"/>
        <w:spacing w:line="456" w:lineRule="auto"/>
        <w:ind w:left="750"/>
        <w:jc w:val="both"/>
      </w:pPr>
      <w:r w:rsidRPr="006E7D71">
        <w:t xml:space="preserve">Semua tindak pidana akan menimbulkan keresahan bagi masyarakat termasuk tindak pidana </w:t>
      </w:r>
      <w:r w:rsidRPr="006E7D71">
        <w:rPr>
          <w:bCs/>
        </w:rPr>
        <w:t>penggelapan dalam jabatan</w:t>
      </w:r>
      <w:r w:rsidRPr="006E7D71">
        <w:t xml:space="preserve">. Terjadinya tindak pidana </w:t>
      </w:r>
      <w:r w:rsidRPr="006E7D71">
        <w:rPr>
          <w:bCs/>
        </w:rPr>
        <w:t>penggelapan dalam jabatan</w:t>
      </w:r>
      <w:r w:rsidRPr="006E7D71">
        <w:t xml:space="preserve"> akan menimbulkan keresahan pada masyarakat, khususnya pada masyarakat disekitar terjadinya tindak pidana tersebut. Keresahan tersebut timbul karena masyarakat khawatir akan menjadi korban tindak pidana penggelapan dalam jabatan berikutnya. </w:t>
      </w:r>
      <w:r w:rsidRPr="006E7D71">
        <w:lastRenderedPageBreak/>
        <w:t>Keresahan yang dialami masyarakat harus dijadikan pertimbangan bagi hakim dalam mengambil putusan terdakwa. Hal tersebut dijadikan pemberatan untuk mencegah terjadinya pengulangan kejadian yang sama dan memberi rasa aman kepada masyarakat.</w:t>
      </w:r>
    </w:p>
    <w:p w:rsidR="00490063" w:rsidRPr="006E7D71" w:rsidRDefault="00490063" w:rsidP="00A74F95">
      <w:pPr>
        <w:numPr>
          <w:ilvl w:val="2"/>
          <w:numId w:val="25"/>
        </w:numPr>
        <w:tabs>
          <w:tab w:val="clear" w:pos="2370"/>
          <w:tab w:val="num" w:pos="750"/>
        </w:tabs>
        <w:autoSpaceDE w:val="0"/>
        <w:autoSpaceDN w:val="0"/>
        <w:adjustRightInd w:val="0"/>
        <w:spacing w:line="456" w:lineRule="auto"/>
        <w:ind w:left="750"/>
        <w:jc w:val="both"/>
      </w:pPr>
      <w:r w:rsidRPr="006E7D71">
        <w:t xml:space="preserve">Terdakwa tidak sopan di dalam persidangan. </w:t>
      </w:r>
    </w:p>
    <w:p w:rsidR="00490063" w:rsidRPr="006E7D71" w:rsidRDefault="00490063" w:rsidP="00490063">
      <w:pPr>
        <w:autoSpaceDE w:val="0"/>
        <w:autoSpaceDN w:val="0"/>
        <w:adjustRightInd w:val="0"/>
        <w:spacing w:line="456" w:lineRule="auto"/>
        <w:ind w:left="750"/>
        <w:jc w:val="both"/>
      </w:pPr>
      <w:r w:rsidRPr="006E7D71">
        <w:t>Sesuai dengan Pasal 176 KUHP, apabila terdakwa berlaku tidak sopan di dalam persidangan maka pemeriksaan pada waktu itu dilanjutkan tanpa hadirnya terdakwa. Hakim juga akan dapat memperberat putusan yang akan dikeluarkan kepada terdakwa.</w:t>
      </w:r>
    </w:p>
    <w:p w:rsidR="00490063" w:rsidRPr="006E7D71" w:rsidRDefault="00490063" w:rsidP="00A74F95">
      <w:pPr>
        <w:numPr>
          <w:ilvl w:val="2"/>
          <w:numId w:val="25"/>
        </w:numPr>
        <w:tabs>
          <w:tab w:val="clear" w:pos="2370"/>
          <w:tab w:val="num" w:pos="750"/>
        </w:tabs>
        <w:autoSpaceDE w:val="0"/>
        <w:autoSpaceDN w:val="0"/>
        <w:adjustRightInd w:val="0"/>
        <w:spacing w:line="504" w:lineRule="auto"/>
        <w:ind w:left="750"/>
        <w:jc w:val="both"/>
      </w:pPr>
      <w:r w:rsidRPr="006E7D71">
        <w:t xml:space="preserve">Terdakwa tidak mengakui perbuatan pidana (mungkir). </w:t>
      </w:r>
    </w:p>
    <w:p w:rsidR="00490063" w:rsidRPr="006E7D71" w:rsidRDefault="00490063" w:rsidP="00490063">
      <w:pPr>
        <w:autoSpaceDE w:val="0"/>
        <w:autoSpaceDN w:val="0"/>
        <w:adjustRightInd w:val="0"/>
        <w:spacing w:line="504" w:lineRule="auto"/>
        <w:ind w:left="750"/>
        <w:jc w:val="both"/>
      </w:pPr>
      <w:r w:rsidRPr="006E7D71">
        <w:t>Sesuai dengan ketentuan Undang-Undang No. 48 Tahun 2009 tentang Kekuasaan Kehakiman pada Pasal 17 ayat (2) saat persidangan berlangsung, terdakwa yang telah terbukti bersalah tidak mengakui perbuatannya.</w:t>
      </w:r>
    </w:p>
    <w:p w:rsidR="00490063" w:rsidRPr="006E7D71" w:rsidRDefault="00490063" w:rsidP="00490063">
      <w:pPr>
        <w:autoSpaceDE w:val="0"/>
        <w:autoSpaceDN w:val="0"/>
        <w:adjustRightInd w:val="0"/>
        <w:spacing w:line="504" w:lineRule="auto"/>
        <w:ind w:firstLine="748"/>
        <w:jc w:val="both"/>
      </w:pPr>
      <w:r w:rsidRPr="006E7D71">
        <w:rPr>
          <w:lang w:val="en-GB" w:eastAsia="en-GB"/>
        </w:rPr>
        <w:t xml:space="preserve">Dihubungkan dengan </w:t>
      </w:r>
      <w:r w:rsidRPr="006E7D71">
        <w:t xml:space="preserve">pertimbangan hukum hakim dalam </w:t>
      </w:r>
      <w:r w:rsidRPr="006E7D71">
        <w:rPr>
          <w:bCs/>
          <w:lang w:val="id-ID"/>
        </w:rPr>
        <w:t xml:space="preserve">Putusan </w:t>
      </w:r>
      <w:r w:rsidRPr="00925D47">
        <w:t>Pengadilan Negeri Palu Nomor 180/Pid.B/2023/PN Pal</w:t>
      </w:r>
      <w:r w:rsidRPr="006E7D71">
        <w:rPr>
          <w:lang w:val="en-GB" w:eastAsia="en-GB"/>
        </w:rPr>
        <w:t xml:space="preserve">, maka sanksi pidana bagi orang yang melakukan </w:t>
      </w:r>
      <w:r w:rsidRPr="006E7D71">
        <w:t xml:space="preserve">perbuatan penggelapan tersebut sebagaimana diatur dalam Pasal </w:t>
      </w:r>
      <w:r w:rsidRPr="00630637">
        <w:rPr>
          <w:lang w:val="en-ID" w:eastAsia="en-ID"/>
        </w:rPr>
        <w:t>372 KUHP jo pasal 64 ayat (1) KUHP</w:t>
      </w:r>
      <w:r w:rsidRPr="00630637">
        <w:t>. Perbuatan</w:t>
      </w:r>
      <w:r w:rsidRPr="006E7D71">
        <w:t xml:space="preserve"> yang dilakukan oleh terdakwa tersebut jelas telah melanggar ketentuan</w:t>
      </w:r>
      <w:r w:rsidRPr="006E7D71">
        <w:rPr>
          <w:color w:val="000000"/>
        </w:rPr>
        <w:t xml:space="preserve"> sebagaimana diatur dalam </w:t>
      </w:r>
      <w:r w:rsidRPr="006E7D71">
        <w:t xml:space="preserve">Pasal </w:t>
      </w:r>
      <w:r w:rsidRPr="00630637">
        <w:rPr>
          <w:lang w:val="en-ID" w:eastAsia="en-ID"/>
        </w:rPr>
        <w:t>372 KUHP jo pasal 64 ayat (1) KUHP</w:t>
      </w:r>
      <w:r w:rsidRPr="006E7D71">
        <w:t xml:space="preserve"> yang unsur-unsurnya adalah :</w:t>
      </w:r>
    </w:p>
    <w:p w:rsidR="00490063" w:rsidRPr="006E7D71" w:rsidRDefault="00490063" w:rsidP="00A74F95">
      <w:pPr>
        <w:numPr>
          <w:ilvl w:val="3"/>
          <w:numId w:val="25"/>
        </w:numPr>
        <w:tabs>
          <w:tab w:val="clear" w:pos="2880"/>
          <w:tab w:val="num" w:pos="360"/>
        </w:tabs>
        <w:autoSpaceDE w:val="0"/>
        <w:autoSpaceDN w:val="0"/>
        <w:adjustRightInd w:val="0"/>
        <w:spacing w:line="480" w:lineRule="auto"/>
        <w:ind w:left="360"/>
        <w:jc w:val="both"/>
      </w:pPr>
      <w:r w:rsidRPr="006E7D71">
        <w:rPr>
          <w:bCs/>
        </w:rPr>
        <w:t>Unsur barang siapa</w:t>
      </w:r>
    </w:p>
    <w:p w:rsidR="00490063" w:rsidRPr="006E7D71" w:rsidRDefault="00490063" w:rsidP="00490063">
      <w:pPr>
        <w:autoSpaceDE w:val="0"/>
        <w:autoSpaceDN w:val="0"/>
        <w:adjustRightInd w:val="0"/>
        <w:spacing w:line="480" w:lineRule="auto"/>
        <w:ind w:firstLine="720"/>
        <w:jc w:val="both"/>
      </w:pPr>
      <w:r w:rsidRPr="00630637">
        <w:t xml:space="preserve">Terdakwa yang diahadapkan dipersidangan ini dengan berdasarkan fakta yang terungkap dipersidangan yang diperoleh dari keterangan saksi-saksi, barang </w:t>
      </w:r>
      <w:r w:rsidRPr="00630637">
        <w:lastRenderedPageBreak/>
        <w:t xml:space="preserve">bukti dan keterangan Terdakwa sendiri yang membenarkan identitasnya dalam surat dakwaan Jaksa Penuntut Umum, maka Terdakwa yang diajukan dalam perkara ini adalah </w:t>
      </w:r>
      <w:r w:rsidRPr="00630637">
        <w:rPr>
          <w:lang w:val="en-ID" w:eastAsia="en-ID"/>
        </w:rPr>
        <w:t>Ahmad Erwin Laddo Alias Erwin Burica Alias Hi. Erwin</w:t>
      </w:r>
      <w:r w:rsidRPr="006E7D71">
        <w:t>sebagai manusian yang dapat mempertanggungjawabkan perbuatannya. Berdasarkan uraian tersebut, maka unsur ini telah terbukti secara sah dan meyakinkan.</w:t>
      </w:r>
    </w:p>
    <w:p w:rsidR="00490063" w:rsidRPr="00630637" w:rsidRDefault="00490063" w:rsidP="00A74F95">
      <w:pPr>
        <w:numPr>
          <w:ilvl w:val="3"/>
          <w:numId w:val="25"/>
        </w:numPr>
        <w:tabs>
          <w:tab w:val="clear" w:pos="2880"/>
          <w:tab w:val="num" w:pos="360"/>
        </w:tabs>
        <w:autoSpaceDE w:val="0"/>
        <w:autoSpaceDN w:val="0"/>
        <w:adjustRightInd w:val="0"/>
        <w:spacing w:line="480" w:lineRule="auto"/>
        <w:ind w:left="360"/>
        <w:jc w:val="both"/>
        <w:rPr>
          <w:bCs/>
        </w:rPr>
      </w:pPr>
      <w:r w:rsidRPr="00630637">
        <w:rPr>
          <w:bCs/>
        </w:rPr>
        <w:t xml:space="preserve">Unsur </w:t>
      </w:r>
      <w:r w:rsidRPr="00630637">
        <w:rPr>
          <w:bCs/>
          <w:lang w:val="en-ID" w:eastAsia="en-ID"/>
        </w:rPr>
        <w:t>dengan sengaja memiliki dengan melawan hak sesuatu barang yang sama sekali atau sebagian termasuk kepunyaan orang lain dan barang itu ada dalam tangannya bukan karena kejahatan.</w:t>
      </w:r>
    </w:p>
    <w:p w:rsidR="00490063" w:rsidRPr="006E7D71" w:rsidRDefault="00490063" w:rsidP="00490063">
      <w:pPr>
        <w:autoSpaceDE w:val="0"/>
        <w:autoSpaceDN w:val="0"/>
        <w:adjustRightInd w:val="0"/>
        <w:spacing w:line="480" w:lineRule="auto"/>
        <w:ind w:firstLine="720"/>
        <w:jc w:val="both"/>
        <w:rPr>
          <w:lang w:val="en-ID" w:eastAsia="en-ID"/>
        </w:rPr>
      </w:pPr>
      <w:r w:rsidRPr="006E7D71">
        <w:rPr>
          <w:lang w:val="en-ID" w:eastAsia="en-ID"/>
        </w:rPr>
        <w:t xml:space="preserve">Pengertian “dengan sengaja” atau </w:t>
      </w:r>
      <w:r w:rsidRPr="006E7D71">
        <w:rPr>
          <w:i/>
          <w:iCs/>
          <w:lang w:val="en-ID" w:eastAsia="en-ID"/>
        </w:rPr>
        <w:t xml:space="preserve">opzet </w:t>
      </w:r>
      <w:r w:rsidRPr="006E7D71">
        <w:rPr>
          <w:lang w:val="en-ID" w:eastAsia="en-ID"/>
        </w:rPr>
        <w:t xml:space="preserve">atau </w:t>
      </w:r>
      <w:r w:rsidRPr="006E7D71">
        <w:rPr>
          <w:i/>
          <w:iCs/>
          <w:lang w:val="en-ID" w:eastAsia="en-ID"/>
        </w:rPr>
        <w:t xml:space="preserve">dolus </w:t>
      </w:r>
      <w:r w:rsidRPr="006E7D71">
        <w:rPr>
          <w:lang w:val="en-ID" w:eastAsia="en-ID"/>
        </w:rPr>
        <w:t xml:space="preserve">tidak dijumpai pengertiannya dalam KUHP, namun dalam </w:t>
      </w:r>
      <w:r w:rsidRPr="006E7D71">
        <w:rPr>
          <w:i/>
          <w:iCs/>
          <w:lang w:val="en-ID" w:eastAsia="en-ID"/>
        </w:rPr>
        <w:t xml:space="preserve">Memorie van Toelichting </w:t>
      </w:r>
      <w:r w:rsidRPr="006E7D71">
        <w:rPr>
          <w:lang w:val="en-ID" w:eastAsia="en-ID"/>
        </w:rPr>
        <w:t xml:space="preserve">disebutkan bahwa yang dimaksud dengan sengaja atau kesengajaan adalah menghendaki dan menginsyafi terjadinya sesuatu tindakan beserta akibatnya </w:t>
      </w:r>
      <w:r w:rsidRPr="006E7D71">
        <w:rPr>
          <w:i/>
          <w:iCs/>
          <w:lang w:val="en-ID" w:eastAsia="en-ID"/>
        </w:rPr>
        <w:t xml:space="preserve">(willens en wetens veroorzaken van een gevolg) </w:t>
      </w:r>
      <w:r w:rsidRPr="006E7D71">
        <w:rPr>
          <w:lang w:val="en-ID" w:eastAsia="en-ID"/>
        </w:rPr>
        <w:t>artinya seseorang melakukan perbuatan dengan sengaja, maka ia harus menghendaki dan menginsyafi akan akibat yang ditimbulkan dari perbuatan tersebut, maka harus dibuktikan apakah adanya kehendak yang disadari dan yang ditujukan untuk melakukan perbuatan sebagaiman didakwakan yang bersifat kejahatan.</w:t>
      </w:r>
    </w:p>
    <w:p w:rsidR="00490063" w:rsidRPr="006E7D71" w:rsidRDefault="00490063" w:rsidP="00490063">
      <w:pPr>
        <w:autoSpaceDE w:val="0"/>
        <w:autoSpaceDN w:val="0"/>
        <w:adjustRightInd w:val="0"/>
        <w:spacing w:line="480" w:lineRule="auto"/>
        <w:ind w:firstLine="720"/>
        <w:jc w:val="both"/>
        <w:rPr>
          <w:lang w:val="en-ID" w:eastAsia="en-ID"/>
        </w:rPr>
      </w:pPr>
      <w:r w:rsidRPr="006E7D71">
        <w:rPr>
          <w:lang w:val="en-ID" w:eastAsia="en-ID"/>
        </w:rPr>
        <w:t xml:space="preserve">Berdasarkan Putusan Mahkamah Agung Republik Indonesia No: 69K/Kr/1959, tanggal 11 Agustus 1959, yang pada pokoknya menyatakan bahwa “unsur memiliki dalam Pasal 372 KUHP berarti menguasai suatu benda bertentangan dengan sifat dari Hak yang dimiliki atas benda itu.” Objek dari perbuatan menguasai secara melawan hukum itu ialah suatu benda yang sebagian </w:t>
      </w:r>
      <w:r w:rsidRPr="006E7D71">
        <w:rPr>
          <w:lang w:val="en-ID" w:eastAsia="en-ID"/>
        </w:rPr>
        <w:lastRenderedPageBreak/>
        <w:t>atau seluruhnya merupakan kepunyaan orang lain, yang berada dalam penguasaan pelaku bukan karena kejahatan yakni misalnya karena dipinjamkan, disewakan, dititipkan, dipercayakan, dijaminkan dan sebagainya.</w:t>
      </w:r>
    </w:p>
    <w:p w:rsidR="00490063" w:rsidRPr="006E7D71" w:rsidRDefault="00490063" w:rsidP="00490063">
      <w:pPr>
        <w:autoSpaceDE w:val="0"/>
        <w:autoSpaceDN w:val="0"/>
        <w:adjustRightInd w:val="0"/>
        <w:spacing w:line="480" w:lineRule="auto"/>
        <w:ind w:firstLine="720"/>
        <w:jc w:val="both"/>
        <w:rPr>
          <w:lang w:val="en-ID" w:eastAsia="en-ID"/>
        </w:rPr>
      </w:pPr>
      <w:r w:rsidRPr="006E7D71">
        <w:rPr>
          <w:lang w:val="en-ID" w:eastAsia="en-ID"/>
        </w:rPr>
        <w:t>Mengenai pengertian benda atau barang tidak ada petunjuk lain bahwa yang dimaksudkan dengan benda atau barang di dalam Pasal 37</w:t>
      </w:r>
      <w:r>
        <w:rPr>
          <w:lang w:val="en-ID" w:eastAsia="en-ID"/>
        </w:rPr>
        <w:t>4</w:t>
      </w:r>
      <w:r w:rsidRPr="006E7D71">
        <w:rPr>
          <w:lang w:val="en-ID" w:eastAsia="en-ID"/>
        </w:rPr>
        <w:t xml:space="preserve"> KUHP ialah benda yang menurut sifatnya dapat dipindah-pindahkan ataupun yang dalam praktik juga sering disebut sebagai benda bergerak. Apa yang diuraikan di atas, merupakan landasan bagi Majelis Hakim dalam mempertimbangkan dan membuktikan unsur ini dengan memperhatikan dan mempertimbangkan semua alat bukti yang dihadirkan dan diajukan ke persidangan, serta fakta-fakta yang terungkap di persidangan, sehingga segala hal dan keadaan yang pada awalnya terlihat dalam keadaan berdiri sendiri, terpisah satu sama lain, pada akhirnya akan dapat dianalisis untuk kemudian dapat dirangkum menjadi satu kesatuan yang terkait satu sama lain, guna mendapatkan kebenaran yang menurut hukum pembuktian adalah sah dan meyakinkan.</w:t>
      </w:r>
    </w:p>
    <w:p w:rsidR="00490063" w:rsidRPr="00630637" w:rsidRDefault="00490063" w:rsidP="00490063">
      <w:pPr>
        <w:autoSpaceDE w:val="0"/>
        <w:autoSpaceDN w:val="0"/>
        <w:adjustRightInd w:val="0"/>
        <w:spacing w:line="480" w:lineRule="auto"/>
        <w:ind w:firstLine="720"/>
        <w:jc w:val="both"/>
      </w:pPr>
      <w:r w:rsidRPr="006E7D71">
        <w:rPr>
          <w:lang w:val="en-ID" w:eastAsia="en-ID"/>
        </w:rPr>
        <w:t xml:space="preserve">Berdasarkan keterangan saksi-saksi dan dihubungkan dengan keterangan </w:t>
      </w:r>
      <w:r w:rsidRPr="00630637">
        <w:rPr>
          <w:lang w:val="en-ID" w:eastAsia="en-ID"/>
        </w:rPr>
        <w:t xml:space="preserve">Terdakwa serta dikaitkan dengan barang bukti yang saling berkaitan satu dengan yang lainnya, maka didapat fakta bahwa  </w:t>
      </w:r>
      <w:r w:rsidRPr="00630637">
        <w:t>unsur kesengajaan maupun unsur melawan hukum dalam suatu rumusan tindak pidana tidak mungkin akan bisa berdiri sendiri tanpa adanya unsur yang menjadi pokok (</w:t>
      </w:r>
      <w:r w:rsidRPr="00630637">
        <w:rPr>
          <w:i/>
          <w:iCs/>
        </w:rPr>
        <w:t>bestandeel</w:t>
      </w:r>
      <w:r w:rsidRPr="00630637">
        <w:t xml:space="preserve">) dari perbuatan pidananya, sehingga untuk dapat menilai apakah dalam suatu perbuatan itu mengadung kesengajaan dan melawan hukum ataukah tidak, maka terlebih </w:t>
      </w:r>
      <w:r w:rsidRPr="00630637">
        <w:lastRenderedPageBreak/>
        <w:t>dahulu harus dibuktikan tentang keberadaan dari perbuatan pokok yang didakwakan kepada  terdakwa.</w:t>
      </w:r>
    </w:p>
    <w:p w:rsidR="00490063" w:rsidRPr="00630637" w:rsidRDefault="00490063" w:rsidP="00490063">
      <w:pPr>
        <w:autoSpaceDE w:val="0"/>
        <w:autoSpaceDN w:val="0"/>
        <w:adjustRightInd w:val="0"/>
        <w:spacing w:line="480" w:lineRule="auto"/>
        <w:ind w:firstLine="720"/>
        <w:jc w:val="both"/>
      </w:pPr>
      <w:r w:rsidRPr="00630637">
        <w:t>Majelis dalam hal ini akan mempertimbangkan terlebih dahulu apakah benar perbuatan pokok yang menjadi essensi dalam dakwaan penuntut umum itu ada dan setelah unsur perbuatan pokok terbukti, maka mejelis hakim baru bisa mempertimbangkan tentang ada atau tidaknya unsur kesengajaan dan unsur melawan hukum dalam perbuatan tersebut.</w:t>
      </w:r>
    </w:p>
    <w:p w:rsidR="00490063" w:rsidRPr="00630637" w:rsidRDefault="00490063" w:rsidP="00490063">
      <w:pPr>
        <w:autoSpaceDE w:val="0"/>
        <w:autoSpaceDN w:val="0"/>
        <w:adjustRightInd w:val="0"/>
        <w:spacing w:line="480" w:lineRule="auto"/>
        <w:ind w:firstLine="720"/>
        <w:jc w:val="both"/>
        <w:rPr>
          <w:lang w:val="en-ID" w:eastAsia="en-ID"/>
        </w:rPr>
      </w:pPr>
      <w:r w:rsidRPr="00630637">
        <w:rPr>
          <w:lang w:val="en-ID" w:eastAsia="en-ID"/>
        </w:rPr>
        <w:t>Akibat perbuatan Terdakwa, menyebabkan saksi korban Hasruddin Muang alias Muang mengalami kerugian sebesar Rp.600.000.000,- (enam ratus ribu rupiah). Berdasarkan pertimbangan diatas, majelis hakim berpendapat bahwa para terdakwa telah dengan sengaja ingin memiliki barang-barang yang berupa uang dari hasil gadai mobil milik saksi korban, seolah-olah mobil tersebut adalah miliknya sendiri, padahal mobil tersebut ada dalam tangan atau kekuasaan terdakwa karena terdakwa meminta bantuan oleh saksi Rian untuk dicarikan mobil rental kemudian digadaikan dan hasilnya diberikan kepada Rian uuntuk pembayaran pinjaman kepada Rian, sehingga barang-barang tersebut berada dalam tangan terdakwa bukan dengan jalan kejahatan, namun barang-barang tersebut terdakwa ambil dan kemudian direntalkan untuk kepentingannya sendiri sehingga saksi korban mengalami kerugian sebesar Rp. 600.000.000,-, maka berdasarkan pertimbangan diatas maka unsur  dengan sengaja memiliki dengan melawan hak sesuatu barang yang sama sekali atau sebagian termasuk kepunyaan orang lain dan barang itu ada dalam tangannya bukan karena kejahatan”, telah terpenuhi.</w:t>
      </w:r>
    </w:p>
    <w:p w:rsidR="00490063" w:rsidRPr="00630637" w:rsidRDefault="00490063" w:rsidP="00A74F95">
      <w:pPr>
        <w:numPr>
          <w:ilvl w:val="1"/>
          <w:numId w:val="25"/>
        </w:numPr>
        <w:tabs>
          <w:tab w:val="clear" w:pos="1440"/>
          <w:tab w:val="num" w:pos="360"/>
        </w:tabs>
        <w:autoSpaceDE w:val="0"/>
        <w:autoSpaceDN w:val="0"/>
        <w:adjustRightInd w:val="0"/>
        <w:spacing w:line="480" w:lineRule="auto"/>
        <w:ind w:left="360"/>
        <w:jc w:val="both"/>
        <w:rPr>
          <w:bCs/>
        </w:rPr>
      </w:pPr>
      <w:r w:rsidRPr="00630637">
        <w:rPr>
          <w:bCs/>
          <w:lang w:val="en-ID" w:eastAsia="en-ID"/>
        </w:rPr>
        <w:lastRenderedPageBreak/>
        <w:t>Dilakukan secara berlanjut</w:t>
      </w:r>
    </w:p>
    <w:p w:rsidR="00490063" w:rsidRPr="00630637" w:rsidRDefault="00490063" w:rsidP="00490063">
      <w:pPr>
        <w:autoSpaceDE w:val="0"/>
        <w:autoSpaceDN w:val="0"/>
        <w:adjustRightInd w:val="0"/>
        <w:spacing w:line="480" w:lineRule="auto"/>
        <w:ind w:firstLine="709"/>
        <w:jc w:val="both"/>
        <w:rPr>
          <w:lang w:val="en-ID" w:eastAsia="en-ID"/>
        </w:rPr>
      </w:pPr>
      <w:r w:rsidRPr="00630637">
        <w:rPr>
          <w:lang w:val="en-ID" w:eastAsia="en-ID"/>
        </w:rPr>
        <w:t>Awalnya pada hari Rabu tanggal 08 Maret 2023 sekira jam 16.00 wita bertempat di jalan HOS Cokroaminoto kompleks pasar bambaru Kel.baru kec. Palu Barat Kota Palu, Terdakwa menemui saksi Rian yang saat itu sedang tugas jaga sebagai securyti di kompleks pasar Bambaru dengan maksud untuk dicarikan mobil rental yang bisa di sewa perhari. Lalu sdr. Rian pergi mencari mobil, tak lama berselang sekira jam 17.00 wita sdr. Rian datang dan menyerahkan 1 (satu) unit mobil Toyota Kijang Inova Reborn warna hitam type G nomor Polisi DN. 1462 NI kepada Terdakwa dengan kesepakatan sewa Rp.500.000, (lima ratus ribu rupiah) per hari, yang mana mobil tersebut di sewa sdr. Ryan dari saksi korban Hasruddin Muang alias Muang.</w:t>
      </w:r>
    </w:p>
    <w:p w:rsidR="00490063" w:rsidRPr="00630637" w:rsidRDefault="00490063" w:rsidP="00490063">
      <w:pPr>
        <w:autoSpaceDE w:val="0"/>
        <w:autoSpaceDN w:val="0"/>
        <w:adjustRightInd w:val="0"/>
        <w:spacing w:line="480" w:lineRule="auto"/>
        <w:ind w:firstLine="709"/>
        <w:jc w:val="both"/>
        <w:rPr>
          <w:lang w:val="en-ID" w:eastAsia="en-ID"/>
        </w:rPr>
      </w:pPr>
      <w:r w:rsidRPr="00630637">
        <w:rPr>
          <w:lang w:val="en-ID" w:eastAsia="en-ID"/>
        </w:rPr>
        <w:t xml:space="preserve">Minggu tanggal 12 Maret 2023 sekira jam 17.00 wita, Terdakwa menemui lagi sdr. Ryan bertempat pasar bambaru Kel.baru kec. Palu Barat Kota Palu, untuk dicarikan lagi mobil rental yang di sewa per hari. Lalu sdr. Rian pergi mencari mobil, tak lama berselang sekira jam 17.30 wita sdr. Rian datang dan menyerahkan 1 (satu) unit mobil Toyota Kijang Inova Reborn warna putih type G nomor Polisi DN. 1775 NH kepada Terdakwa dengan kesepakatan sewa Rp.500.000, (lima ratus ribu rupiah) per hari, yang mana mobil tersebut juga di sewa sdr. Ryan dari saksi korban Hasruddin Muang alias Muang. Setelah menerima mobil inova putih tersebut Terdakwa AHMAD ERWIN LADDO alias ERWIN BURICA alias Hi. ERWIN langsung menuju rumahnya di BTN Tangarava no.05 B kel. Pengawu kec.Tatanga Kota Palu. Pada hari itu juga Minggu tanggal 12 Maret 2023 sekira jam. 20.00 wita, Terdakwa langsung </w:t>
      </w:r>
      <w:r w:rsidRPr="00630637">
        <w:rPr>
          <w:lang w:val="en-ID" w:eastAsia="en-ID"/>
        </w:rPr>
        <w:lastRenderedPageBreak/>
        <w:t>menyerahkan 1 (satu) unit mobil Toyota Kijang Inova Reborn warna putih type G nomor Polisi DN. 1775 NH kepada Lk. Erwin, yang mana sebelumnya sekitar awal bulan Maret 2023, Terdakwa menerima uang sebesar Rp.90.000.000,- (Sembilan puluh juta rupiah) dari Lk. Erwin untuk dicarikan mobil Toyota Rush akan tetapi uang tersebut telah habis digunakan oleh Terdakwa sehingga untuk menutupi hal itu, sebagi gantinya Terdakwa menyerahkan mobil Toyota Kijang Inova Reborn warna putih type G nomor Polisi DN. 1775 NH, dengan maksud untuk digunakan sementara oleh lk. Erwin.</w:t>
      </w:r>
    </w:p>
    <w:p w:rsidR="00490063" w:rsidRPr="00630637" w:rsidRDefault="00490063" w:rsidP="00490063">
      <w:pPr>
        <w:autoSpaceDE w:val="0"/>
        <w:autoSpaceDN w:val="0"/>
        <w:adjustRightInd w:val="0"/>
        <w:spacing w:line="480" w:lineRule="auto"/>
        <w:ind w:firstLine="709"/>
        <w:jc w:val="both"/>
        <w:rPr>
          <w:lang w:val="en-ID" w:eastAsia="en-ID"/>
        </w:rPr>
      </w:pPr>
      <w:r w:rsidRPr="00630637">
        <w:rPr>
          <w:lang w:val="en-ID" w:eastAsia="en-ID"/>
        </w:rPr>
        <w:t>Berselang 2 (dua ) hari Tedakwa menemui saksi Rian dengan tujuan merubah kesepakatan sewa per hari menjadi sewa perbulan unit mobil Toyota Kijang Inova Reborn warna putih type G nomor Polisi DN. 1775 NH, akhirnya disepakati sebesar Rp.13.250.000,- (tiga belas juta dua ratus lima puluh ribu rupiah) per bulannya.</w:t>
      </w:r>
    </w:p>
    <w:p w:rsidR="00490063" w:rsidRPr="00630637" w:rsidRDefault="00490063" w:rsidP="00490063">
      <w:pPr>
        <w:autoSpaceDE w:val="0"/>
        <w:autoSpaceDN w:val="0"/>
        <w:adjustRightInd w:val="0"/>
        <w:spacing w:line="480" w:lineRule="auto"/>
        <w:ind w:firstLine="709"/>
        <w:jc w:val="both"/>
        <w:rPr>
          <w:lang w:val="en-ID" w:eastAsia="en-ID"/>
        </w:rPr>
      </w:pPr>
      <w:r w:rsidRPr="00630637">
        <w:rPr>
          <w:lang w:val="en-ID" w:eastAsia="en-ID"/>
        </w:rPr>
        <w:t xml:space="preserve">Jumat tanggal 21 April 2023 sekira jam 19,30 wita, bertempat rumah terdakwa di BTN Tangarava no.05 B kel. Pengawu kec.Tatanga Kota Palu. Terdakwa menggadaikan 1 ( satu ) unit mobil Toyota Kijang Inova Reborn warna hitam type G nomor Polisi DN. 1462 NI yang di sewa dari saksi Rian (milik saksi korban Hasruddin Muang alias Muang) kepada saksi Sofyan seharga Rp.20.000.000, ( dua puluh juta rupiah ). Malam itu juga Terdakwa langsung menyerahkan uang sejumlah Rp.20.000.000,- (dua puluh juta rupiah). kepada saksi Rian, dan seingat Terdakwa itu adalah pembayaran yang terakhir kalinya kepada saksi Rian, yang mana sebelumnya sudah beberapa kali membayar uang sewa dengan total kurang lebih sebanyak Rp.70.000.000,- (tujuh puluh juta </w:t>
      </w:r>
      <w:r w:rsidRPr="00630637">
        <w:rPr>
          <w:lang w:val="en-ID" w:eastAsia="en-ID"/>
        </w:rPr>
        <w:lastRenderedPageBreak/>
        <w:t>rupiah) untuk 3 (tiga) unit mobil yang di sewa melalui saksi Rian. Dimana sebelumnya terdakwa juga meyewa 1 (satu) unit mobil inova DD. 1233 QP, hingga akhirnya pada hari rabu tanggal 03 Mei 2023 sekitar jam 03.00 wita Terdakwa ditangkap petugas Kepolisian lalu dibawa ke kantor Polsek Palu Barat untuk kemudian saat itu juga mobil Inova DD.1233 QP diambil saksi Riyan.</w:t>
      </w:r>
    </w:p>
    <w:p w:rsidR="00490063" w:rsidRPr="00630637" w:rsidRDefault="00490063" w:rsidP="00490063">
      <w:pPr>
        <w:autoSpaceDE w:val="0"/>
        <w:autoSpaceDN w:val="0"/>
        <w:adjustRightInd w:val="0"/>
        <w:spacing w:line="480" w:lineRule="auto"/>
        <w:ind w:firstLine="709"/>
        <w:jc w:val="both"/>
        <w:rPr>
          <w:bCs/>
        </w:rPr>
      </w:pPr>
      <w:r w:rsidRPr="00630637">
        <w:rPr>
          <w:lang w:val="en-ID" w:eastAsia="en-ID"/>
        </w:rPr>
        <w:t>Akibat perbuatan Terdakwa, menyebabkan saksi korban Hasruddin Muang alias Muang mengalami kerugian sebesar Rp.600.000.000,- (enam ratus ribu rupiah), dengan demikian unsur ini telah terbukti dan terpenuhi.</w:t>
      </w:r>
    </w:p>
    <w:p w:rsidR="00490063" w:rsidRPr="006E7D71" w:rsidRDefault="00490063" w:rsidP="00490063">
      <w:pPr>
        <w:autoSpaceDE w:val="0"/>
        <w:autoSpaceDN w:val="0"/>
        <w:adjustRightInd w:val="0"/>
        <w:spacing w:line="480" w:lineRule="auto"/>
        <w:ind w:firstLine="720"/>
        <w:jc w:val="both"/>
      </w:pPr>
      <w:r w:rsidRPr="006E7D71">
        <w:t xml:space="preserve">Seluruh unsur-unsur dalam dakwaan melanggar Pasal </w:t>
      </w:r>
      <w:r w:rsidRPr="00630637">
        <w:rPr>
          <w:lang w:val="en-ID" w:eastAsia="en-ID"/>
        </w:rPr>
        <w:t>372 KUHP jo Pasal 64 ayat (1) KUHP</w:t>
      </w:r>
      <w:r w:rsidRPr="006E7D71">
        <w:t xml:space="preserve">telah terbukti secara sah dan meyakinkan menurut hukum dilakukan oleh terdakwa </w:t>
      </w:r>
      <w:r>
        <w:rPr>
          <w:lang w:val="en-ID" w:eastAsia="en-ID"/>
        </w:rPr>
        <w:t>Ahmad Erwin Laddo Alias Erwin Burica Alias Hi. Erwin</w:t>
      </w:r>
      <w:r w:rsidRPr="006E7D71">
        <w:t xml:space="preserve"> berdasaran uraian keterangan saksi-saksi dan keterangan </w:t>
      </w:r>
      <w:r>
        <w:t>t</w:t>
      </w:r>
      <w:r w:rsidRPr="006E7D71">
        <w:t>erdakwa serta dihubungkan dengan barang bukti maka telah terbukti secara sah dan meyakinkan oleh karena itu terhadap terdakwa dapat dijatuhi hukuman yang sesuai dengan perbuatannya.</w:t>
      </w:r>
    </w:p>
    <w:p w:rsidR="00490063" w:rsidRPr="006E7D71" w:rsidRDefault="00490063" w:rsidP="00490063">
      <w:pPr>
        <w:autoSpaceDE w:val="0"/>
        <w:autoSpaceDN w:val="0"/>
        <w:adjustRightInd w:val="0"/>
        <w:spacing w:line="480" w:lineRule="auto"/>
        <w:ind w:firstLine="720"/>
        <w:jc w:val="both"/>
      </w:pPr>
      <w:r w:rsidRPr="006E7D71">
        <w:t>Majelis Hakim dalam persidangan tidak menemukan hal-hal yang dapat menghapus pertanggungjawaban pidana, baik alasan pembenar atau alasan pemaaf, maka terdakwa harus mempertanggungjawabkan perbuatannya dan karena terdakwa mampu bertanggung jawab, maka harus dinyatakan bersalah dan dijatuhi pidana.</w:t>
      </w:r>
    </w:p>
    <w:p w:rsidR="00490063" w:rsidRPr="006E7D71" w:rsidRDefault="00490063" w:rsidP="00490063">
      <w:pPr>
        <w:autoSpaceDE w:val="0"/>
        <w:autoSpaceDN w:val="0"/>
        <w:adjustRightInd w:val="0"/>
        <w:spacing w:line="480" w:lineRule="auto"/>
        <w:ind w:firstLine="720"/>
        <w:jc w:val="both"/>
      </w:pPr>
      <w:r w:rsidRPr="006E7D71">
        <w:t xml:space="preserve">Khusus dalam tindak pidana penggelapan yang dilakukan oleh terdakwa, hakim sebelum menjatuhkan pidana yang dipandang setimpal dengan </w:t>
      </w:r>
      <w:r w:rsidRPr="006E7D71">
        <w:lastRenderedPageBreak/>
        <w:t>perbuatannya dengan memperhatikan hal-hal yang memberatkan dan meringankan sebagai berikut:</w:t>
      </w:r>
    </w:p>
    <w:p w:rsidR="00490063" w:rsidRPr="00A65845" w:rsidRDefault="00490063" w:rsidP="00A74F95">
      <w:pPr>
        <w:numPr>
          <w:ilvl w:val="1"/>
          <w:numId w:val="22"/>
        </w:numPr>
        <w:tabs>
          <w:tab w:val="clear" w:pos="1931"/>
          <w:tab w:val="num" w:pos="-1211"/>
        </w:tabs>
        <w:autoSpaceDE w:val="0"/>
        <w:autoSpaceDN w:val="0"/>
        <w:adjustRightInd w:val="0"/>
        <w:spacing w:line="480" w:lineRule="auto"/>
        <w:ind w:left="360"/>
        <w:jc w:val="both"/>
      </w:pPr>
      <w:r w:rsidRPr="00A65845">
        <w:t>Hal yang memberatkan bahwa p</w:t>
      </w:r>
      <w:r w:rsidRPr="00A65845">
        <w:rPr>
          <w:lang w:val="en-ID" w:eastAsia="en-ID"/>
        </w:rPr>
        <w:t>erbuatan terdakwa meresahkan masyarakat</w:t>
      </w:r>
      <w:r w:rsidRPr="00A65845">
        <w:rPr>
          <w:bCs/>
        </w:rPr>
        <w:t>.</w:t>
      </w:r>
    </w:p>
    <w:p w:rsidR="00490063" w:rsidRPr="00A65845" w:rsidRDefault="00490063" w:rsidP="00A74F95">
      <w:pPr>
        <w:numPr>
          <w:ilvl w:val="1"/>
          <w:numId w:val="22"/>
        </w:numPr>
        <w:tabs>
          <w:tab w:val="clear" w:pos="1931"/>
          <w:tab w:val="num" w:pos="-1211"/>
        </w:tabs>
        <w:autoSpaceDE w:val="0"/>
        <w:autoSpaceDN w:val="0"/>
        <w:adjustRightInd w:val="0"/>
        <w:spacing w:line="480" w:lineRule="auto"/>
        <w:ind w:left="360"/>
        <w:jc w:val="both"/>
      </w:pPr>
      <w:r w:rsidRPr="00A65845">
        <w:rPr>
          <w:bCs/>
        </w:rPr>
        <w:t>Hal yang meringankan :</w:t>
      </w:r>
    </w:p>
    <w:p w:rsidR="00490063" w:rsidRPr="00A65845" w:rsidRDefault="00490063" w:rsidP="00A74F95">
      <w:pPr>
        <w:numPr>
          <w:ilvl w:val="7"/>
          <w:numId w:val="27"/>
        </w:numPr>
        <w:tabs>
          <w:tab w:val="clear" w:pos="928"/>
          <w:tab w:val="num" w:pos="720"/>
        </w:tabs>
        <w:autoSpaceDE w:val="0"/>
        <w:autoSpaceDN w:val="0"/>
        <w:adjustRightInd w:val="0"/>
        <w:spacing w:line="480" w:lineRule="auto"/>
        <w:ind w:left="720"/>
        <w:jc w:val="both"/>
      </w:pPr>
      <w:r w:rsidRPr="00A65845">
        <w:t>Terdakwa belum pernah dihukum</w:t>
      </w:r>
    </w:p>
    <w:p w:rsidR="00490063" w:rsidRPr="00A65845" w:rsidRDefault="00490063" w:rsidP="00A74F95">
      <w:pPr>
        <w:numPr>
          <w:ilvl w:val="7"/>
          <w:numId w:val="27"/>
        </w:numPr>
        <w:tabs>
          <w:tab w:val="clear" w:pos="928"/>
          <w:tab w:val="num" w:pos="720"/>
        </w:tabs>
        <w:autoSpaceDE w:val="0"/>
        <w:autoSpaceDN w:val="0"/>
        <w:adjustRightInd w:val="0"/>
        <w:spacing w:line="480" w:lineRule="auto"/>
        <w:ind w:left="720"/>
        <w:jc w:val="both"/>
      </w:pPr>
      <w:r w:rsidRPr="00A65845">
        <w:rPr>
          <w:lang w:val="en-ID" w:eastAsia="en-ID"/>
        </w:rPr>
        <w:t>Terdakwa mengakui terus terang perbuatannya</w:t>
      </w:r>
    </w:p>
    <w:p w:rsidR="00490063" w:rsidRPr="006E7D71" w:rsidRDefault="00490063" w:rsidP="00490063">
      <w:pPr>
        <w:autoSpaceDE w:val="0"/>
        <w:autoSpaceDN w:val="0"/>
        <w:adjustRightInd w:val="0"/>
        <w:spacing w:line="480" w:lineRule="auto"/>
        <w:ind w:firstLine="720"/>
        <w:jc w:val="both"/>
      </w:pPr>
      <w:r w:rsidRPr="006E7D71">
        <w:rPr>
          <w:lang w:eastAsia="id-ID"/>
        </w:rPr>
        <w:t>B</w:t>
      </w:r>
      <w:r w:rsidRPr="006E7D71">
        <w:t>erdasarkan hal tersebut, maka sebelum menetapkan atau menjatuhkan putusan terhadap pelaku tindak pidana penggelapan dalam jabatan yang dilakukan oleh terdakwa, maka hakim terlebih dahulu turut mempertimbangkan berbagai hal. Misalnya fakta-fakta yang terungkap di persidangan, pertimbangan yuridis dan non yuridis, keadaan dan latar belakang keluarga terdakwa, serta beberapa hal lain yang berhubungan dengan tindak pidana yang dilakukan oleh terdakwa.</w:t>
      </w:r>
    </w:p>
    <w:p w:rsidR="00490063" w:rsidRPr="006E7D71" w:rsidRDefault="00490063" w:rsidP="00490063">
      <w:pPr>
        <w:autoSpaceDE w:val="0"/>
        <w:autoSpaceDN w:val="0"/>
        <w:adjustRightInd w:val="0"/>
        <w:spacing w:line="480" w:lineRule="auto"/>
        <w:ind w:firstLine="720"/>
        <w:jc w:val="both"/>
      </w:pPr>
      <w:r w:rsidRPr="006E7D71">
        <w:t>Hakim dalam upaya membuat putusan serta menjatuhkan sanksi pidana, hakim harus mempunyai pertimbangan yuridis yang terdiri dari dakwaan Penuntut Umum, keterangan terdakwa, keterangan saksi, barang-barang bukti, dan pasal-pasal dalam hukum pidana. Adapula pertimbangan non yuridis yang terdiri dari latar belakang perbuatan terdakwa, akibat perbuatan serta kondisi terdakwa pada saat melakukan perbuatan.</w:t>
      </w:r>
    </w:p>
    <w:p w:rsidR="00490063" w:rsidRPr="00A65845" w:rsidRDefault="00490063" w:rsidP="00490063">
      <w:pPr>
        <w:autoSpaceDE w:val="0"/>
        <w:autoSpaceDN w:val="0"/>
        <w:adjustRightInd w:val="0"/>
        <w:spacing w:line="480" w:lineRule="auto"/>
        <w:ind w:firstLine="720"/>
        <w:jc w:val="both"/>
      </w:pPr>
      <w:r w:rsidRPr="006E7D71">
        <w:t xml:space="preserve">Berdasarkan putusan majelis hakim, maka yang menjadi dasar pertimbangan sehingga hakim memberikan putusan berdasarkan KUHP disebabkan pelaku  terbukti secara sah dan meyakinkan bersalah melakukan tindak pidana penggelapan sebagaimana dalam dakwaan yaitu  Pasal </w:t>
      </w:r>
      <w:r w:rsidRPr="00A65845">
        <w:rPr>
          <w:lang w:val="en-ID" w:eastAsia="en-ID"/>
        </w:rPr>
        <w:t>372 KUHP jo pasal 64 ayat (1) KUHP</w:t>
      </w:r>
      <w:r w:rsidRPr="00A65845">
        <w:t>.</w:t>
      </w:r>
    </w:p>
    <w:p w:rsidR="00490063" w:rsidRPr="006E7D71" w:rsidRDefault="00490063" w:rsidP="00490063">
      <w:pPr>
        <w:autoSpaceDE w:val="0"/>
        <w:autoSpaceDN w:val="0"/>
        <w:adjustRightInd w:val="0"/>
        <w:spacing w:line="480" w:lineRule="auto"/>
        <w:ind w:firstLine="720"/>
        <w:jc w:val="both"/>
        <w:rPr>
          <w:lang w:val="id-ID" w:eastAsia="id-ID"/>
        </w:rPr>
      </w:pPr>
      <w:r w:rsidRPr="006E7D71">
        <w:rPr>
          <w:lang w:val="id-ID" w:eastAsia="id-ID"/>
        </w:rPr>
        <w:lastRenderedPageBreak/>
        <w:t xml:space="preserve">Menurut penulis, pertimbangan hukum yang dijatuhkan majelis hakim Pengadilan Negeri </w:t>
      </w:r>
      <w:r>
        <w:rPr>
          <w:lang w:eastAsia="id-ID"/>
        </w:rPr>
        <w:t>Palu</w:t>
      </w:r>
      <w:r w:rsidRPr="006E7D71">
        <w:rPr>
          <w:lang w:val="id-ID" w:eastAsia="id-ID"/>
        </w:rPr>
        <w:t xml:space="preserve">adalah </w:t>
      </w:r>
      <w:r w:rsidRPr="006E7D71">
        <w:rPr>
          <w:lang w:eastAsia="id-ID"/>
        </w:rPr>
        <w:t xml:space="preserve">berdasarkan </w:t>
      </w:r>
      <w:r w:rsidRPr="006E7D71">
        <w:rPr>
          <w:lang w:val="id-ID" w:eastAsia="id-ID"/>
        </w:rPr>
        <w:t>fakta</w:t>
      </w:r>
      <w:r w:rsidRPr="006E7D71">
        <w:rPr>
          <w:lang w:eastAsia="id-ID"/>
        </w:rPr>
        <w:t>-</w:t>
      </w:r>
      <w:r w:rsidRPr="006E7D71">
        <w:rPr>
          <w:lang w:val="id-ID" w:eastAsia="id-ID"/>
        </w:rPr>
        <w:t>fakta hukum yang terbukti beserta alat pembuktian yang diperoleh dari pemeriksaan disidang pengadilan. Alat bukti yang diajukan adalah keterangan saksi, keterangan terdakwa dan barang bukti.</w:t>
      </w:r>
    </w:p>
    <w:p w:rsidR="00490063" w:rsidRPr="006E7D71" w:rsidRDefault="00490063" w:rsidP="00490063">
      <w:pPr>
        <w:autoSpaceDE w:val="0"/>
        <w:autoSpaceDN w:val="0"/>
        <w:adjustRightInd w:val="0"/>
        <w:spacing w:line="480" w:lineRule="auto"/>
        <w:ind w:firstLine="720"/>
        <w:jc w:val="both"/>
        <w:rPr>
          <w:lang w:val="id-ID" w:eastAsia="id-ID"/>
        </w:rPr>
      </w:pPr>
      <w:r w:rsidRPr="006E7D71">
        <w:rPr>
          <w:lang w:eastAsia="id-ID"/>
        </w:rPr>
        <w:t>Menurut penulis, hukuman yang diijatuhkan terhadap pelaku tindak pidana penggelapan seharusnya diperberat sehingga dapat menimbulkan efek jera dan hukuman yang lebih berat membuat pelaku menjadi jera dan tidak akan mengulangi lagi perbuatan penggelapan dalam jabatan yang merugikan perusahaan</w:t>
      </w:r>
      <w:r w:rsidRPr="006E7D71">
        <w:rPr>
          <w:lang w:val="id-ID" w:eastAsia="id-ID"/>
        </w:rPr>
        <w:t>.</w:t>
      </w:r>
    </w:p>
    <w:p w:rsidR="00490063" w:rsidRPr="006E7D71" w:rsidRDefault="00490063" w:rsidP="00490063">
      <w:pPr>
        <w:autoSpaceDE w:val="0"/>
        <w:autoSpaceDN w:val="0"/>
        <w:adjustRightInd w:val="0"/>
        <w:spacing w:line="480" w:lineRule="auto"/>
        <w:ind w:firstLine="720"/>
        <w:jc w:val="both"/>
      </w:pPr>
      <w:r w:rsidRPr="006E7D71">
        <w:rPr>
          <w:lang w:eastAsia="id-ID"/>
        </w:rPr>
        <w:t xml:space="preserve">Hukuman yang berat terhadap pelaku tindak pidana penggelapan </w:t>
      </w:r>
      <w:r w:rsidRPr="006E7D71">
        <w:rPr>
          <w:lang w:val="id-ID"/>
        </w:rPr>
        <w:t xml:space="preserve">itu sendiri dapatmenjadi efek jera bagi masyarakat. Masyarakat akan berpikir ulangapabila hendak berbuat </w:t>
      </w:r>
      <w:r w:rsidRPr="006E7D71">
        <w:rPr>
          <w:lang w:eastAsia="id-ID"/>
        </w:rPr>
        <w:t>tindak pidana penggelapan</w:t>
      </w:r>
      <w:r w:rsidRPr="006E7D71">
        <w:rPr>
          <w:lang w:val="id-ID"/>
        </w:rPr>
        <w:t xml:space="preserve">. Oleh sebab itu, </w:t>
      </w:r>
      <w:r w:rsidRPr="006E7D71">
        <w:t>hukuman yang berat</w:t>
      </w:r>
      <w:r w:rsidRPr="006E7D71">
        <w:rPr>
          <w:lang w:val="id-ID"/>
        </w:rPr>
        <w:t xml:space="preserve"> perludijatuhkan kepada para </w:t>
      </w:r>
      <w:r w:rsidRPr="006E7D71">
        <w:t xml:space="preserve">pelaku </w:t>
      </w:r>
      <w:r w:rsidRPr="006E7D71">
        <w:rPr>
          <w:lang w:eastAsia="id-ID"/>
        </w:rPr>
        <w:t xml:space="preserve">tindak pidana penggelapan </w:t>
      </w:r>
      <w:r w:rsidRPr="006E7D71">
        <w:rPr>
          <w:lang w:val="id-ID"/>
        </w:rPr>
        <w:t xml:space="preserve">untuk mengurangi jumlah tindak pidana </w:t>
      </w:r>
      <w:r w:rsidRPr="006E7D71">
        <w:rPr>
          <w:lang w:eastAsia="id-ID"/>
        </w:rPr>
        <w:t>penggelapan</w:t>
      </w:r>
      <w:r w:rsidRPr="006E7D71">
        <w:rPr>
          <w:lang w:val="id-ID"/>
        </w:rPr>
        <w:t xml:space="preserve"> yang</w:t>
      </w:r>
      <w:r w:rsidRPr="006E7D71">
        <w:t xml:space="preserve"> meningkat</w:t>
      </w:r>
      <w:r w:rsidRPr="006E7D71">
        <w:rPr>
          <w:lang w:val="id-ID"/>
        </w:rPr>
        <w:t>.</w:t>
      </w:r>
    </w:p>
    <w:p w:rsidR="00CE7FEB" w:rsidRPr="00490063" w:rsidRDefault="00490063" w:rsidP="00490063">
      <w:r w:rsidRPr="006E7D71">
        <w:rPr>
          <w:lang w:val="id-ID"/>
        </w:rPr>
        <w:t>Keberhasilan dalam penegakanhukum dalam penanganan tindak pidanapenggelapan ini tentunya akan membawakemajuan besar bagi masyarakat.</w:t>
      </w:r>
      <w:r w:rsidRPr="006E7D71">
        <w:t xml:space="preserve"> P</w:t>
      </w:r>
      <w:r w:rsidRPr="006E7D71">
        <w:rPr>
          <w:lang w:val="id-ID"/>
        </w:rPr>
        <w:t>rinsipnyaaspek yang penting untuk ditempuh adalahmencoba mewujudkan penegakan hukumsecara terpadu mulai dari unsurPemerintah dan Penegak hukum sertamelibatkan pula beberapa instansi terkait,dalam penegakan hukum dalampenanganan tindak pidana penggelapa</w:t>
      </w:r>
      <w:r w:rsidRPr="006E7D71">
        <w:t>n.</w:t>
      </w:r>
      <w:bookmarkStart w:id="16" w:name="_GoBack"/>
      <w:bookmarkEnd w:id="16"/>
    </w:p>
    <w:sectPr w:rsidR="00CE7FEB" w:rsidRPr="00490063"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B3B" w:rsidRDefault="00F02B3B" w:rsidP="002D79FF">
      <w:r>
        <w:separator/>
      </w:r>
    </w:p>
  </w:endnote>
  <w:endnote w:type="continuationSeparator" w:id="1">
    <w:p w:rsidR="00F02B3B" w:rsidRDefault="00F02B3B"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F02B3B">
    <w:pPr>
      <w:pStyle w:val="Footer"/>
      <w:jc w:val="center"/>
    </w:pPr>
  </w:p>
  <w:p w:rsidR="00630637" w:rsidRDefault="00F02B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B3B" w:rsidRDefault="00F02B3B" w:rsidP="002D79FF">
      <w:r>
        <w:separator/>
      </w:r>
    </w:p>
  </w:footnote>
  <w:footnote w:type="continuationSeparator" w:id="1">
    <w:p w:rsidR="00F02B3B" w:rsidRDefault="00F02B3B" w:rsidP="002D79FF">
      <w:r>
        <w:continuationSeparator/>
      </w:r>
    </w:p>
  </w:footnote>
  <w:footnote w:id="2">
    <w:p w:rsidR="00490063" w:rsidRPr="00D20037" w:rsidRDefault="00490063" w:rsidP="00490063">
      <w:pPr>
        <w:ind w:firstLine="720"/>
        <w:jc w:val="both"/>
        <w:rPr>
          <w:sz w:val="20"/>
          <w:szCs w:val="20"/>
        </w:rPr>
      </w:pPr>
      <w:r w:rsidRPr="00D20037">
        <w:rPr>
          <w:rStyle w:val="FootnoteReference"/>
          <w:sz w:val="20"/>
          <w:szCs w:val="20"/>
        </w:rPr>
        <w:footnoteRef/>
      </w:r>
      <w:bookmarkStart w:id="1" w:name="_Hlk200493189"/>
      <w:r w:rsidRPr="00D20037">
        <w:rPr>
          <w:sz w:val="20"/>
          <w:szCs w:val="20"/>
        </w:rPr>
        <w:t>Radinal dan Sutiawati, Efektivitas Penegakan Hukum Terhadap Tindak Pidana Penggelapan Kendaraan Mobil Rental Di Kota Makassar”, Journal of Lex Philosophy (JLP ), Vol. 4 , No. 2 Desember 2023</w:t>
      </w:r>
      <w:bookmarkEnd w:id="1"/>
      <w:r w:rsidRPr="00D20037">
        <w:rPr>
          <w:sz w:val="20"/>
          <w:szCs w:val="20"/>
        </w:rPr>
        <w:t>, h.366.</w:t>
      </w:r>
    </w:p>
    <w:p w:rsidR="00490063" w:rsidRPr="00D20037" w:rsidRDefault="00490063" w:rsidP="00490063">
      <w:pPr>
        <w:pStyle w:val="FootnoteText"/>
        <w:jc w:val="both"/>
      </w:pPr>
    </w:p>
  </w:footnote>
  <w:footnote w:id="3">
    <w:p w:rsidR="00490063" w:rsidRPr="00D20037" w:rsidRDefault="00490063" w:rsidP="00490063">
      <w:pPr>
        <w:pStyle w:val="FootnoteText"/>
        <w:ind w:firstLine="709"/>
        <w:jc w:val="both"/>
      </w:pPr>
      <w:r w:rsidRPr="00D20037">
        <w:rPr>
          <w:rStyle w:val="FootnoteReference"/>
        </w:rPr>
        <w:t>28</w:t>
      </w:r>
      <w:r w:rsidRPr="00D20037">
        <w:t xml:space="preserve"> Barda Nawawi Arief, </w:t>
      </w:r>
      <w:r w:rsidRPr="00D20037">
        <w:rPr>
          <w:i/>
          <w:iCs/>
        </w:rPr>
        <w:t>Reformasi Sistem Peradilan: Sistem Penegakan Hukum di Indonesia,</w:t>
      </w:r>
      <w:r w:rsidRPr="00D20037">
        <w:t xml:space="preserve"> Universitas Diponegoro, Semarang, 2011,  h.. 30</w:t>
      </w:r>
    </w:p>
  </w:footnote>
  <w:footnote w:id="4">
    <w:p w:rsidR="00490063" w:rsidRPr="00D20037" w:rsidRDefault="00490063" w:rsidP="00490063">
      <w:pPr>
        <w:pStyle w:val="FootnoteText"/>
        <w:ind w:firstLine="709"/>
        <w:jc w:val="both"/>
      </w:pPr>
      <w:r w:rsidRPr="00D20037">
        <w:rPr>
          <w:rStyle w:val="FootnoteReference"/>
        </w:rPr>
        <w:footnoteRef/>
      </w:r>
      <w:bookmarkStart w:id="2" w:name="_Hlk200493546"/>
      <w:r w:rsidRPr="00D20037">
        <w:t xml:space="preserve">M. Supa’at, “Proses Penegakan Hukum Terhadap Pelaku Tindak Pidana Penggelapan Mobil Di Polres Pati (Studi Kasus Nomor BP/05/VIII/2017/Reskrim). </w:t>
      </w:r>
      <w:r w:rsidRPr="00D20037">
        <w:rPr>
          <w:i/>
        </w:rPr>
        <w:t>Jurnal Hukum Khaira Ummah</w:t>
      </w:r>
      <w:r w:rsidRPr="00D20037">
        <w:t>, Vol. 13 No. 1 Thn. 2023</w:t>
      </w:r>
      <w:bookmarkEnd w:id="2"/>
      <w:r w:rsidRPr="00D20037">
        <w:t>, h. 21</w:t>
      </w:r>
    </w:p>
  </w:footnote>
  <w:footnote w:id="5">
    <w:p w:rsidR="00490063" w:rsidRPr="00D20037" w:rsidRDefault="00490063" w:rsidP="00490063">
      <w:pPr>
        <w:pStyle w:val="FootnoteText"/>
        <w:ind w:firstLine="709"/>
        <w:jc w:val="both"/>
      </w:pPr>
      <w:r w:rsidRPr="00D20037">
        <w:rPr>
          <w:rStyle w:val="FootnoteReference"/>
        </w:rPr>
        <w:t>31</w:t>
      </w:r>
      <w:r w:rsidRPr="00D20037">
        <w:rPr>
          <w:i/>
        </w:rPr>
        <w:t>Ibid</w:t>
      </w:r>
      <w:r w:rsidRPr="00D20037">
        <w:t>, h.22.</w:t>
      </w:r>
    </w:p>
  </w:footnote>
  <w:footnote w:id="6">
    <w:p w:rsidR="00490063" w:rsidRPr="00D20037" w:rsidRDefault="00490063" w:rsidP="00490063">
      <w:pPr>
        <w:pStyle w:val="Default"/>
        <w:ind w:firstLine="709"/>
        <w:jc w:val="both"/>
        <w:rPr>
          <w:rFonts w:ascii="Times New Roman" w:hAnsi="Times New Roman" w:cs="Times New Roman"/>
          <w:sz w:val="20"/>
          <w:szCs w:val="20"/>
        </w:rPr>
      </w:pPr>
      <w:r w:rsidRPr="00D20037">
        <w:rPr>
          <w:rStyle w:val="FootnoteReference"/>
          <w:sz w:val="20"/>
          <w:szCs w:val="20"/>
        </w:rPr>
        <w:t>32</w:t>
      </w:r>
      <w:r w:rsidRPr="00D20037">
        <w:rPr>
          <w:rFonts w:ascii="Times New Roman" w:hAnsi="Times New Roman" w:cs="Times New Roman"/>
          <w:sz w:val="20"/>
          <w:szCs w:val="20"/>
        </w:rPr>
        <w:t xml:space="preserve">  Lilik Mulyadi, </w:t>
      </w:r>
      <w:r w:rsidRPr="00D20037">
        <w:rPr>
          <w:rFonts w:ascii="Times New Roman" w:hAnsi="Times New Roman" w:cs="Times New Roman"/>
          <w:i/>
          <w:sz w:val="20"/>
          <w:szCs w:val="20"/>
        </w:rPr>
        <w:t>Bunga Rampai Hukum Pidana Umum dan Khusus</w:t>
      </w:r>
      <w:r w:rsidRPr="00D20037">
        <w:rPr>
          <w:rFonts w:ascii="Times New Roman" w:hAnsi="Times New Roman" w:cs="Times New Roman"/>
          <w:sz w:val="20"/>
          <w:szCs w:val="20"/>
        </w:rPr>
        <w:t>, Alumni, Bandung, 2012,  h. 95.</w:t>
      </w:r>
    </w:p>
  </w:footnote>
  <w:footnote w:id="7">
    <w:p w:rsidR="00490063" w:rsidRPr="00D20037" w:rsidRDefault="00490063" w:rsidP="00490063">
      <w:pPr>
        <w:pStyle w:val="FootnoteText"/>
        <w:ind w:firstLine="709"/>
        <w:jc w:val="both"/>
      </w:pPr>
      <w:r w:rsidRPr="00D20037">
        <w:rPr>
          <w:rStyle w:val="FootnoteReference"/>
        </w:rPr>
        <w:footnoteRef/>
      </w:r>
      <w:bookmarkStart w:id="3" w:name="_Hlk200493845"/>
      <w:r w:rsidRPr="00D20037">
        <w:t xml:space="preserve">FD. Aryani,  dan K. Rizkianto, “Pertanggungjawaban Pelaku Tindak Pidana Menggadaikan Mobil Dalam Status Sewa”,  </w:t>
      </w:r>
      <w:r w:rsidRPr="00D20037">
        <w:rPr>
          <w:i/>
        </w:rPr>
        <w:t>Pancasakti Law Journal (PLJ</w:t>
      </w:r>
      <w:r w:rsidRPr="00D20037">
        <w:t>), Vol. 1 No. 2 Thn 2023, h, 221</w:t>
      </w:r>
      <w:bookmarkEnd w:id="3"/>
    </w:p>
  </w:footnote>
  <w:footnote w:id="8">
    <w:p w:rsidR="00490063" w:rsidRPr="00D20037" w:rsidRDefault="00490063" w:rsidP="00490063">
      <w:pPr>
        <w:pStyle w:val="Default"/>
        <w:ind w:firstLine="720"/>
        <w:jc w:val="both"/>
        <w:rPr>
          <w:rFonts w:ascii="Times New Roman" w:hAnsi="Times New Roman" w:cs="Times New Roman"/>
          <w:sz w:val="20"/>
          <w:szCs w:val="20"/>
        </w:rPr>
      </w:pPr>
      <w:r w:rsidRPr="00D20037">
        <w:rPr>
          <w:rStyle w:val="FootnoteReference"/>
          <w:sz w:val="20"/>
          <w:szCs w:val="20"/>
        </w:rPr>
        <w:footnoteRef/>
      </w:r>
      <w:r w:rsidRPr="00D20037">
        <w:rPr>
          <w:rFonts w:ascii="Times New Roman" w:hAnsi="Times New Roman" w:cs="Times New Roman"/>
          <w:sz w:val="20"/>
          <w:szCs w:val="20"/>
        </w:rPr>
        <w:t xml:space="preserve">Hanafi Amrani dan Mahrus Ali, </w:t>
      </w:r>
      <w:r w:rsidRPr="00D20037">
        <w:rPr>
          <w:rFonts w:ascii="Times New Roman" w:hAnsi="Times New Roman" w:cs="Times New Roman"/>
          <w:i/>
          <w:iCs/>
          <w:sz w:val="20"/>
          <w:szCs w:val="20"/>
        </w:rPr>
        <w:t>Sisitem Pertanggung Jawaban Pidana</w:t>
      </w:r>
      <w:r w:rsidRPr="00D20037">
        <w:rPr>
          <w:rFonts w:ascii="Times New Roman" w:hAnsi="Times New Roman" w:cs="Times New Roman"/>
          <w:sz w:val="20"/>
          <w:szCs w:val="20"/>
        </w:rPr>
        <w:t>, Rajawali Pers, Jakarta, 2015, h.16</w:t>
      </w:r>
    </w:p>
  </w:footnote>
  <w:footnote w:id="9">
    <w:p w:rsidR="00490063" w:rsidRPr="00D20037" w:rsidRDefault="00490063" w:rsidP="00490063">
      <w:pPr>
        <w:pStyle w:val="Default"/>
        <w:ind w:firstLine="720"/>
        <w:jc w:val="both"/>
        <w:rPr>
          <w:rFonts w:ascii="Times New Roman" w:hAnsi="Times New Roman" w:cs="Times New Roman"/>
          <w:sz w:val="20"/>
          <w:szCs w:val="20"/>
        </w:rPr>
      </w:pPr>
      <w:r w:rsidRPr="00D20037">
        <w:rPr>
          <w:rStyle w:val="FootnoteReference"/>
          <w:sz w:val="20"/>
          <w:szCs w:val="20"/>
        </w:rPr>
        <w:footnoteRef/>
      </w:r>
      <w:r w:rsidRPr="00D20037">
        <w:rPr>
          <w:rFonts w:ascii="Times New Roman" w:hAnsi="Times New Roman" w:cs="Times New Roman"/>
          <w:sz w:val="20"/>
          <w:szCs w:val="20"/>
        </w:rPr>
        <w:t xml:space="preserve">Roeslan Saleh, </w:t>
      </w:r>
      <w:r w:rsidRPr="00D20037">
        <w:rPr>
          <w:rFonts w:ascii="Times New Roman" w:hAnsi="Times New Roman" w:cs="Times New Roman"/>
          <w:i/>
          <w:iCs/>
          <w:sz w:val="20"/>
          <w:szCs w:val="20"/>
        </w:rPr>
        <w:t>Pikiran-Pikiran Tentang Pertanggung Jawaban Pidana</w:t>
      </w:r>
      <w:r w:rsidRPr="00D20037">
        <w:rPr>
          <w:rFonts w:ascii="Times New Roman" w:hAnsi="Times New Roman" w:cs="Times New Roman"/>
          <w:sz w:val="20"/>
          <w:szCs w:val="20"/>
        </w:rPr>
        <w:t>, Ghalia Indonesia, Jakarta, 2010, h.33</w:t>
      </w:r>
    </w:p>
  </w:footnote>
  <w:footnote w:id="10">
    <w:p w:rsidR="00490063" w:rsidRPr="00D20037" w:rsidRDefault="00490063" w:rsidP="00490063">
      <w:pPr>
        <w:pStyle w:val="FootnoteText"/>
        <w:ind w:firstLine="720"/>
        <w:jc w:val="both"/>
      </w:pPr>
      <w:r w:rsidRPr="00D20037">
        <w:rPr>
          <w:rStyle w:val="FootnoteReference"/>
        </w:rPr>
        <w:footnoteRef/>
      </w:r>
      <w:r w:rsidRPr="00D20037">
        <w:rPr>
          <w:i/>
        </w:rPr>
        <w:t>Ibid</w:t>
      </w:r>
      <w:r w:rsidRPr="00D20037">
        <w:t>, h.34.</w:t>
      </w:r>
    </w:p>
  </w:footnote>
  <w:footnote w:id="11">
    <w:p w:rsidR="00490063" w:rsidRPr="00D20037" w:rsidRDefault="00490063" w:rsidP="00490063">
      <w:pPr>
        <w:pStyle w:val="FootnoteText"/>
        <w:ind w:firstLine="720"/>
        <w:jc w:val="both"/>
      </w:pPr>
      <w:r w:rsidRPr="00D20037">
        <w:rPr>
          <w:rStyle w:val="FootnoteReference"/>
        </w:rPr>
        <w:footnoteRef/>
      </w:r>
      <w:r w:rsidRPr="00D20037">
        <w:t xml:space="preserve"> Chairul Huda</w:t>
      </w:r>
      <w:r w:rsidRPr="00D20037">
        <w:rPr>
          <w:i/>
          <w:iCs/>
        </w:rPr>
        <w:t xml:space="preserve">, </w:t>
      </w:r>
      <w:r w:rsidRPr="00D20037">
        <w:rPr>
          <w:i/>
          <w:iCs/>
          <w:color w:val="000000"/>
        </w:rPr>
        <w:t xml:space="preserve">Dari Tiada Pidana Tanpa Kesalahan Menuju Kepada Tiada Pertanggungjawaban Pidana Tanpa </w:t>
      </w:r>
      <w:r w:rsidRPr="00D20037">
        <w:rPr>
          <w:i/>
          <w:color w:val="000000"/>
        </w:rPr>
        <w:t>Kesalahan</w:t>
      </w:r>
      <w:r w:rsidRPr="00D20037">
        <w:rPr>
          <w:color w:val="000000"/>
        </w:rPr>
        <w:t>. Prenada Media Group, Jakarta, 2018</w:t>
      </w:r>
      <w:r w:rsidRPr="00D20037">
        <w:rPr>
          <w:iCs/>
        </w:rPr>
        <w:t>, h.68.</w:t>
      </w:r>
    </w:p>
  </w:footnote>
  <w:footnote w:id="12">
    <w:p w:rsidR="00490063" w:rsidRPr="00D20037" w:rsidRDefault="00490063" w:rsidP="00490063">
      <w:pPr>
        <w:pStyle w:val="FootnoteText"/>
        <w:ind w:firstLine="720"/>
        <w:jc w:val="both"/>
      </w:pPr>
      <w:r w:rsidRPr="00D20037">
        <w:rPr>
          <w:rStyle w:val="FootnoteReference"/>
        </w:rPr>
        <w:footnoteRef/>
      </w:r>
      <w:r w:rsidRPr="00D20037">
        <w:t xml:space="preserve"> Sudarto, </w:t>
      </w:r>
      <w:r w:rsidRPr="00D20037">
        <w:rPr>
          <w:i/>
          <w:iCs/>
        </w:rPr>
        <w:t>Op.Cit</w:t>
      </w:r>
      <w:r w:rsidRPr="00D20037">
        <w:t>, h.  56</w:t>
      </w:r>
    </w:p>
  </w:footnote>
  <w:footnote w:id="13">
    <w:p w:rsidR="00490063" w:rsidRPr="00D20037" w:rsidRDefault="00490063" w:rsidP="00490063">
      <w:pPr>
        <w:pStyle w:val="FootnoteText"/>
        <w:ind w:firstLine="720"/>
        <w:jc w:val="both"/>
      </w:pPr>
      <w:r w:rsidRPr="00D20037">
        <w:rPr>
          <w:rStyle w:val="FootnoteReference"/>
        </w:rPr>
        <w:footnoteRef/>
      </w:r>
      <w:r w:rsidRPr="00D20037">
        <w:t xml:space="preserve"> Chairul Huda</w:t>
      </w:r>
      <w:r w:rsidRPr="00D20037">
        <w:rPr>
          <w:i/>
          <w:iCs/>
        </w:rPr>
        <w:t>, Op.Cit</w:t>
      </w:r>
      <w:r w:rsidRPr="00D20037">
        <w:rPr>
          <w:iCs/>
        </w:rPr>
        <w:t>, h.69.</w:t>
      </w:r>
    </w:p>
  </w:footnote>
  <w:footnote w:id="14">
    <w:p w:rsidR="00490063" w:rsidRPr="00D20037" w:rsidRDefault="00490063" w:rsidP="00490063">
      <w:pPr>
        <w:pStyle w:val="FootnoteText"/>
        <w:ind w:firstLine="720"/>
        <w:jc w:val="both"/>
      </w:pPr>
      <w:r w:rsidRPr="00D20037">
        <w:rPr>
          <w:rStyle w:val="FootnoteReference"/>
        </w:rPr>
        <w:footnoteRef/>
      </w:r>
      <w:r w:rsidRPr="00D20037">
        <w:t xml:space="preserve"> PAF. Lamintang,  </w:t>
      </w:r>
      <w:r w:rsidRPr="00D20037">
        <w:rPr>
          <w:i/>
          <w:iCs/>
        </w:rPr>
        <w:t>Op.Cit,</w:t>
      </w:r>
      <w:r w:rsidRPr="00D20037">
        <w:t xml:space="preserve"> h.181.</w:t>
      </w:r>
    </w:p>
  </w:footnote>
  <w:footnote w:id="15">
    <w:p w:rsidR="00490063" w:rsidRPr="00D20037" w:rsidRDefault="00490063" w:rsidP="00490063">
      <w:pPr>
        <w:pStyle w:val="FootnoteText"/>
        <w:ind w:firstLine="720"/>
        <w:jc w:val="both"/>
      </w:pPr>
      <w:r w:rsidRPr="00D20037">
        <w:rPr>
          <w:rStyle w:val="FootnoteReference"/>
        </w:rPr>
        <w:footnoteRef/>
      </w:r>
      <w:r w:rsidRPr="00D20037">
        <w:t xml:space="preserve"> Adami Chazawi,  </w:t>
      </w:r>
      <w:r w:rsidRPr="00D20037">
        <w:rPr>
          <w:i/>
          <w:iCs/>
        </w:rPr>
        <w:t>Op.Cit</w:t>
      </w:r>
      <w:r w:rsidRPr="00D20037">
        <w:t xml:space="preserve">, h.57  </w:t>
      </w:r>
    </w:p>
  </w:footnote>
  <w:footnote w:id="16">
    <w:p w:rsidR="00490063" w:rsidRPr="00D20037" w:rsidRDefault="00490063" w:rsidP="00490063">
      <w:pPr>
        <w:pStyle w:val="FootnoteText"/>
        <w:ind w:firstLine="720"/>
        <w:jc w:val="both"/>
      </w:pPr>
      <w:r w:rsidRPr="00D20037">
        <w:rPr>
          <w:rStyle w:val="FootnoteReference"/>
        </w:rPr>
        <w:footnoteRef/>
      </w:r>
      <w:r w:rsidRPr="00D20037">
        <w:t xml:space="preserve">Frans Maramis, </w:t>
      </w:r>
      <w:r w:rsidRPr="00D20037">
        <w:rPr>
          <w:i/>
          <w:iCs/>
        </w:rPr>
        <w:t>Hukum Pidana Umum dan Tertulis Di Indonesia</w:t>
      </w:r>
      <w:r w:rsidRPr="00D20037">
        <w:t xml:space="preserve">, Rajawali Pers, Jakarta, 2013, h.58,  </w:t>
      </w:r>
    </w:p>
  </w:footnote>
  <w:footnote w:id="17">
    <w:p w:rsidR="00490063" w:rsidRPr="00D20037" w:rsidRDefault="00490063" w:rsidP="00490063">
      <w:pPr>
        <w:pStyle w:val="FootnoteText"/>
        <w:ind w:firstLine="720"/>
        <w:jc w:val="both"/>
      </w:pPr>
      <w:r w:rsidRPr="00D20037">
        <w:rPr>
          <w:rStyle w:val="FootnoteReference"/>
        </w:rPr>
        <w:footnoteRef/>
      </w:r>
      <w:r w:rsidRPr="00D20037">
        <w:rPr>
          <w:i/>
        </w:rPr>
        <w:t>Ibid</w:t>
      </w:r>
      <w:r w:rsidRPr="00D20037">
        <w:t>, h.59.</w:t>
      </w:r>
    </w:p>
  </w:footnote>
  <w:footnote w:id="18">
    <w:p w:rsidR="00490063" w:rsidRPr="00D20037" w:rsidRDefault="00490063" w:rsidP="00490063">
      <w:pPr>
        <w:pStyle w:val="FootnoteText"/>
        <w:ind w:firstLine="720"/>
        <w:jc w:val="both"/>
      </w:pPr>
      <w:r w:rsidRPr="00D20037">
        <w:rPr>
          <w:rStyle w:val="FootnoteReference"/>
        </w:rPr>
        <w:footnoteRef/>
      </w:r>
      <w:r w:rsidRPr="00D20037">
        <w:t xml:space="preserve">Andi Zainal Abidin, </w:t>
      </w:r>
      <w:r w:rsidRPr="00D20037">
        <w:rPr>
          <w:i/>
          <w:iCs/>
        </w:rPr>
        <w:t>Asas-Asas Hukum Pidana Bagian Pertama</w:t>
      </w:r>
      <w:r w:rsidRPr="00D20037">
        <w:t xml:space="preserve">, Alumni, Bandung, 2017, h.72.  </w:t>
      </w:r>
    </w:p>
  </w:footnote>
  <w:footnote w:id="19">
    <w:p w:rsidR="00490063" w:rsidRPr="00D20037" w:rsidRDefault="00490063" w:rsidP="00490063">
      <w:pPr>
        <w:pStyle w:val="FootnoteText"/>
        <w:ind w:firstLine="720"/>
        <w:jc w:val="both"/>
      </w:pPr>
      <w:r w:rsidRPr="00D20037">
        <w:rPr>
          <w:rStyle w:val="FootnoteReference"/>
        </w:rPr>
        <w:footnoteRef/>
      </w:r>
      <w:r w:rsidRPr="00D20037">
        <w:t xml:space="preserve"> Moeljatno, </w:t>
      </w:r>
      <w:r w:rsidRPr="00D20037">
        <w:rPr>
          <w:i/>
        </w:rPr>
        <w:t>Op.Cit</w:t>
      </w:r>
      <w:r w:rsidRPr="00D20037">
        <w:t>, h.71</w:t>
      </w:r>
    </w:p>
  </w:footnote>
  <w:footnote w:id="20">
    <w:p w:rsidR="00490063" w:rsidRPr="00D20037" w:rsidRDefault="00490063" w:rsidP="00490063">
      <w:pPr>
        <w:pStyle w:val="FootnoteText"/>
        <w:ind w:firstLine="720"/>
        <w:jc w:val="both"/>
      </w:pPr>
      <w:r w:rsidRPr="00D20037">
        <w:rPr>
          <w:rStyle w:val="FootnoteReference"/>
        </w:rPr>
        <w:footnoteRef/>
      </w:r>
      <w:r w:rsidRPr="00D20037">
        <w:rPr>
          <w:i/>
        </w:rPr>
        <w:t>Ibid</w:t>
      </w:r>
      <w:r w:rsidRPr="00D20037">
        <w:t>, h.72</w:t>
      </w:r>
    </w:p>
  </w:footnote>
  <w:footnote w:id="21">
    <w:p w:rsidR="00490063" w:rsidRPr="00D20037" w:rsidRDefault="00490063" w:rsidP="00490063">
      <w:pPr>
        <w:pStyle w:val="FootnoteText"/>
        <w:ind w:firstLine="720"/>
        <w:jc w:val="both"/>
      </w:pPr>
      <w:r w:rsidRPr="00D20037">
        <w:rPr>
          <w:rStyle w:val="FootnoteReference"/>
        </w:rPr>
        <w:footnoteRef/>
      </w:r>
      <w:r w:rsidRPr="00D20037">
        <w:t xml:space="preserve"> Sudarto, </w:t>
      </w:r>
      <w:r w:rsidRPr="00D20037">
        <w:rPr>
          <w:i/>
        </w:rPr>
        <w:t>Op.Cit</w:t>
      </w:r>
      <w:r w:rsidRPr="00D20037">
        <w:t>, h.71</w:t>
      </w:r>
    </w:p>
  </w:footnote>
  <w:footnote w:id="22">
    <w:p w:rsidR="00490063" w:rsidRPr="00D20037" w:rsidRDefault="00490063" w:rsidP="00490063">
      <w:pPr>
        <w:pStyle w:val="FootnoteText"/>
        <w:ind w:firstLine="720"/>
        <w:jc w:val="both"/>
      </w:pPr>
      <w:r w:rsidRPr="00D20037">
        <w:rPr>
          <w:rStyle w:val="FootnoteReference"/>
        </w:rPr>
        <w:footnoteRef/>
      </w:r>
      <w:r w:rsidRPr="00D20037">
        <w:t xml:space="preserve"> Hanafi Amrani dan Mahrus Ali, </w:t>
      </w:r>
      <w:r w:rsidRPr="00D20037">
        <w:rPr>
          <w:i/>
        </w:rPr>
        <w:t>Op.Cit</w:t>
      </w:r>
      <w:r w:rsidRPr="00D20037">
        <w:t>,h.27.</w:t>
      </w:r>
    </w:p>
  </w:footnote>
  <w:footnote w:id="23">
    <w:p w:rsidR="00490063" w:rsidRPr="00D20037" w:rsidRDefault="00490063" w:rsidP="00490063">
      <w:pPr>
        <w:pStyle w:val="FootnoteText"/>
        <w:ind w:firstLine="720"/>
        <w:jc w:val="both"/>
      </w:pPr>
      <w:r w:rsidRPr="00D20037">
        <w:rPr>
          <w:rStyle w:val="FootnoteReference"/>
        </w:rPr>
        <w:footnoteRef/>
      </w:r>
      <w:r w:rsidRPr="00D20037">
        <w:t xml:space="preserve"> Chairul Huda, </w:t>
      </w:r>
      <w:r w:rsidRPr="00D20037">
        <w:rPr>
          <w:i/>
        </w:rPr>
        <w:t>Op.Cit</w:t>
      </w:r>
      <w:r w:rsidRPr="00D20037">
        <w:t>, h.172.</w:t>
      </w:r>
    </w:p>
  </w:footnote>
  <w:footnote w:id="24">
    <w:p w:rsidR="00490063" w:rsidRPr="00D20037" w:rsidRDefault="00490063" w:rsidP="00490063">
      <w:pPr>
        <w:pStyle w:val="FootnoteText"/>
        <w:ind w:firstLine="720"/>
        <w:jc w:val="both"/>
      </w:pPr>
      <w:r w:rsidRPr="00D20037">
        <w:rPr>
          <w:rStyle w:val="FootnoteReference"/>
        </w:rPr>
        <w:footnoteRef/>
      </w:r>
      <w:r w:rsidRPr="00D20037">
        <w:rPr>
          <w:i/>
        </w:rPr>
        <w:t>Ibid</w:t>
      </w:r>
      <w:r w:rsidRPr="00D20037">
        <w:t>, h.173.</w:t>
      </w:r>
    </w:p>
  </w:footnote>
  <w:footnote w:id="25">
    <w:p w:rsidR="00490063" w:rsidRPr="00D20037" w:rsidRDefault="00490063" w:rsidP="00490063">
      <w:pPr>
        <w:pStyle w:val="FootnoteText"/>
        <w:ind w:firstLine="720"/>
        <w:jc w:val="both"/>
      </w:pPr>
      <w:r w:rsidRPr="00D20037">
        <w:rPr>
          <w:rStyle w:val="FootnoteReference"/>
        </w:rPr>
        <w:footnoteRef/>
      </w:r>
      <w:r w:rsidRPr="00D20037">
        <w:t xml:space="preserve">Martiman Prodjohamidjodjo, </w:t>
      </w:r>
      <w:r w:rsidRPr="00D20037">
        <w:rPr>
          <w:i/>
          <w:iCs/>
        </w:rPr>
        <w:t>Memahami Dasar-Dasar Hukum Pidana Indoensia</w:t>
      </w:r>
      <w:r w:rsidRPr="00D20037">
        <w:t>, Paradnya Paramita, Jakarta, 2016, h.  32</w:t>
      </w:r>
    </w:p>
  </w:footnote>
  <w:footnote w:id="26">
    <w:p w:rsidR="00490063" w:rsidRPr="00D20037" w:rsidRDefault="00490063" w:rsidP="00490063">
      <w:pPr>
        <w:pStyle w:val="FootnoteText"/>
        <w:ind w:firstLine="720"/>
        <w:jc w:val="both"/>
      </w:pPr>
      <w:r w:rsidRPr="00D20037">
        <w:rPr>
          <w:rStyle w:val="FootnoteReference"/>
        </w:rPr>
        <w:footnoteRef/>
      </w:r>
      <w:r w:rsidRPr="00D20037">
        <w:t xml:space="preserve"> Hanafi Amrani, dan Mahrus Ali, </w:t>
      </w:r>
      <w:r w:rsidRPr="00D20037">
        <w:rPr>
          <w:i/>
        </w:rPr>
        <w:t>Op.Cit</w:t>
      </w:r>
      <w:r w:rsidRPr="00D20037">
        <w:t>, h.52.</w:t>
      </w:r>
    </w:p>
  </w:footnote>
  <w:footnote w:id="27">
    <w:p w:rsidR="00490063" w:rsidRPr="00D20037" w:rsidRDefault="00490063" w:rsidP="00490063">
      <w:pPr>
        <w:pStyle w:val="FootnoteText"/>
        <w:ind w:firstLine="720"/>
        <w:jc w:val="both"/>
      </w:pPr>
      <w:r w:rsidRPr="00D20037">
        <w:rPr>
          <w:rStyle w:val="FootnoteReference"/>
        </w:rPr>
        <w:footnoteRef/>
      </w:r>
      <w:r w:rsidRPr="00D20037">
        <w:rPr>
          <w:i/>
        </w:rPr>
        <w:t>Ibid</w:t>
      </w:r>
      <w:r w:rsidRPr="00D20037">
        <w:t>, h.53.</w:t>
      </w:r>
    </w:p>
  </w:footnote>
  <w:footnote w:id="28">
    <w:p w:rsidR="00490063" w:rsidRPr="00D20037" w:rsidRDefault="00490063" w:rsidP="00490063">
      <w:pPr>
        <w:pStyle w:val="FootnoteText"/>
        <w:ind w:firstLine="720"/>
        <w:jc w:val="both"/>
      </w:pPr>
      <w:r w:rsidRPr="00D20037">
        <w:rPr>
          <w:rStyle w:val="FootnoteReference"/>
        </w:rPr>
        <w:footnoteRef/>
      </w:r>
      <w:r w:rsidRPr="00D20037">
        <w:t xml:space="preserve"> Moeljalento, </w:t>
      </w:r>
      <w:r w:rsidRPr="00D20037">
        <w:rPr>
          <w:i/>
        </w:rPr>
        <w:t>Op.Cit</w:t>
      </w:r>
      <w:r w:rsidRPr="00D20037">
        <w:t>, h.25.</w:t>
      </w:r>
    </w:p>
  </w:footnote>
  <w:footnote w:id="29">
    <w:p w:rsidR="00490063" w:rsidRPr="00D20037" w:rsidRDefault="00490063" w:rsidP="00490063">
      <w:pPr>
        <w:pStyle w:val="FootnoteText"/>
        <w:ind w:firstLine="720"/>
        <w:jc w:val="both"/>
      </w:pPr>
      <w:r w:rsidRPr="00D20037">
        <w:rPr>
          <w:rStyle w:val="FootnoteReference"/>
        </w:rPr>
        <w:footnoteRef/>
      </w:r>
      <w:r w:rsidRPr="00D20037">
        <w:t xml:space="preserve"> Frans Maramis, </w:t>
      </w:r>
      <w:r w:rsidRPr="00D20037">
        <w:rPr>
          <w:i/>
          <w:iCs/>
        </w:rPr>
        <w:t>Hukum PIdana Umum dan Tertulis di Indonesia</w:t>
      </w:r>
      <w:r w:rsidRPr="00D20037">
        <w:t>, RajaGrafindo Persada, Jakarta, 2015, h.85</w:t>
      </w:r>
    </w:p>
  </w:footnote>
  <w:footnote w:id="30">
    <w:p w:rsidR="00490063" w:rsidRPr="00D20037" w:rsidRDefault="00490063" w:rsidP="00490063">
      <w:pPr>
        <w:pStyle w:val="FootnoteText"/>
        <w:ind w:firstLine="720"/>
        <w:jc w:val="both"/>
      </w:pPr>
      <w:r w:rsidRPr="00D20037">
        <w:rPr>
          <w:rStyle w:val="FootnoteReference"/>
        </w:rPr>
        <w:footnoteRef/>
      </w:r>
      <w:r w:rsidRPr="00D20037">
        <w:rPr>
          <w:i/>
          <w:iCs/>
        </w:rPr>
        <w:t>Ibid</w:t>
      </w:r>
      <w:r w:rsidRPr="00D20037">
        <w:t>, h.114.</w:t>
      </w:r>
    </w:p>
  </w:footnote>
  <w:footnote w:id="31">
    <w:p w:rsidR="00490063" w:rsidRPr="00D20037" w:rsidRDefault="00490063" w:rsidP="00490063">
      <w:pPr>
        <w:pStyle w:val="FootnoteText"/>
        <w:ind w:firstLine="720"/>
        <w:jc w:val="both"/>
      </w:pPr>
      <w:r w:rsidRPr="00D20037">
        <w:rPr>
          <w:rStyle w:val="FootnoteReference"/>
        </w:rPr>
        <w:footnoteRef/>
      </w:r>
      <w:r w:rsidRPr="00D20037">
        <w:rPr>
          <w:i/>
          <w:iCs/>
        </w:rPr>
        <w:t>Ibid</w:t>
      </w:r>
      <w:r w:rsidRPr="00D20037">
        <w:t>, h.115.</w:t>
      </w:r>
    </w:p>
  </w:footnote>
  <w:footnote w:id="32">
    <w:p w:rsidR="00490063" w:rsidRPr="00D20037" w:rsidRDefault="00490063" w:rsidP="00490063">
      <w:pPr>
        <w:pStyle w:val="FootnoteText"/>
        <w:ind w:firstLine="720"/>
        <w:jc w:val="both"/>
      </w:pPr>
      <w:r w:rsidRPr="00D20037">
        <w:rPr>
          <w:rStyle w:val="FootnoteReference"/>
        </w:rPr>
        <w:footnoteRef/>
      </w:r>
      <w:r w:rsidRPr="00D20037">
        <w:t xml:space="preserve"> Chairul Huda, </w:t>
      </w:r>
      <w:r w:rsidRPr="00D20037">
        <w:rPr>
          <w:i/>
        </w:rPr>
        <w:t>Op.Cit</w:t>
      </w:r>
      <w:r w:rsidRPr="00D20037">
        <w:t>, h.180.</w:t>
      </w:r>
    </w:p>
  </w:footnote>
  <w:footnote w:id="33">
    <w:p w:rsidR="00490063" w:rsidRPr="00D20037" w:rsidRDefault="00490063" w:rsidP="00490063">
      <w:pPr>
        <w:pStyle w:val="FootnoteText"/>
        <w:ind w:firstLine="720"/>
        <w:jc w:val="both"/>
      </w:pPr>
      <w:r w:rsidRPr="00D20037">
        <w:rPr>
          <w:rStyle w:val="FootnoteReference"/>
        </w:rPr>
        <w:footnoteRef/>
      </w:r>
      <w:r w:rsidRPr="00D20037">
        <w:rPr>
          <w:i/>
        </w:rPr>
        <w:t>Ibid</w:t>
      </w:r>
      <w:r w:rsidRPr="00D20037">
        <w:t>, h.183.</w:t>
      </w:r>
    </w:p>
  </w:footnote>
  <w:footnote w:id="34">
    <w:p w:rsidR="00490063" w:rsidRPr="00D20037" w:rsidRDefault="00490063" w:rsidP="00490063">
      <w:pPr>
        <w:pStyle w:val="FootnoteText"/>
        <w:ind w:firstLine="720"/>
        <w:jc w:val="both"/>
      </w:pPr>
      <w:r w:rsidRPr="00D20037">
        <w:rPr>
          <w:rStyle w:val="FootnoteReference"/>
        </w:rPr>
        <w:footnoteRef/>
      </w:r>
      <w:r w:rsidRPr="00D20037">
        <w:rPr>
          <w:i/>
        </w:rPr>
        <w:t>Ibid</w:t>
      </w:r>
      <w:r w:rsidRPr="00D20037">
        <w:t xml:space="preserve"> h.99.</w:t>
      </w:r>
    </w:p>
  </w:footnote>
  <w:footnote w:id="35">
    <w:p w:rsidR="00490063" w:rsidRPr="00D20037" w:rsidRDefault="00490063" w:rsidP="00490063">
      <w:pPr>
        <w:pStyle w:val="FootnoteText"/>
        <w:ind w:firstLine="720"/>
        <w:jc w:val="both"/>
      </w:pPr>
      <w:r w:rsidRPr="00D20037">
        <w:rPr>
          <w:rStyle w:val="FootnoteReference"/>
        </w:rPr>
        <w:footnoteRef/>
      </w:r>
      <w:r w:rsidRPr="00D20037">
        <w:t xml:space="preserve"> Andi Zainal Abidin, </w:t>
      </w:r>
      <w:r w:rsidRPr="00D20037">
        <w:rPr>
          <w:i/>
          <w:iCs/>
        </w:rPr>
        <w:t>Op.Cit</w:t>
      </w:r>
      <w:r w:rsidRPr="00D20037">
        <w:t>,  h.260</w:t>
      </w:r>
    </w:p>
  </w:footnote>
  <w:footnote w:id="36">
    <w:p w:rsidR="00490063" w:rsidRPr="00D20037" w:rsidRDefault="00490063" w:rsidP="00490063">
      <w:pPr>
        <w:pStyle w:val="FootnoteText"/>
        <w:ind w:firstLine="720"/>
        <w:jc w:val="both"/>
      </w:pPr>
      <w:r w:rsidRPr="00D20037">
        <w:rPr>
          <w:rStyle w:val="FootnoteReference"/>
        </w:rPr>
        <w:footnoteRef/>
      </w:r>
      <w:r w:rsidRPr="00D20037">
        <w:t xml:space="preserve"> Chairul Huda, </w:t>
      </w:r>
      <w:r w:rsidRPr="00D20037">
        <w:rPr>
          <w:i/>
        </w:rPr>
        <w:t>Op.Cit</w:t>
      </w:r>
      <w:r w:rsidRPr="00D20037">
        <w:t>, h.116.</w:t>
      </w:r>
    </w:p>
  </w:footnote>
  <w:footnote w:id="37">
    <w:p w:rsidR="00490063" w:rsidRPr="00D20037" w:rsidRDefault="00490063" w:rsidP="00490063">
      <w:pPr>
        <w:pStyle w:val="FootnoteText"/>
        <w:ind w:firstLine="720"/>
        <w:jc w:val="both"/>
      </w:pPr>
      <w:r w:rsidRPr="00D20037">
        <w:rPr>
          <w:rStyle w:val="FootnoteReference"/>
        </w:rPr>
        <w:footnoteRef/>
      </w:r>
      <w:r w:rsidRPr="00D20037">
        <w:rPr>
          <w:i/>
        </w:rPr>
        <w:t>Ibid</w:t>
      </w:r>
      <w:r w:rsidRPr="00D20037">
        <w:t>, h.117.</w:t>
      </w:r>
    </w:p>
  </w:footnote>
  <w:footnote w:id="38">
    <w:p w:rsidR="00490063" w:rsidRPr="00D20037" w:rsidRDefault="00490063" w:rsidP="00490063">
      <w:pPr>
        <w:pStyle w:val="FootnoteText"/>
        <w:ind w:firstLine="720"/>
        <w:jc w:val="both"/>
      </w:pPr>
      <w:r w:rsidRPr="00D20037">
        <w:rPr>
          <w:rStyle w:val="FootnoteReference"/>
        </w:rPr>
        <w:footnoteRef/>
      </w:r>
      <w:r w:rsidRPr="00D20037">
        <w:t xml:space="preserve"> Hanafi Amrani, Mahrus Ali, </w:t>
      </w:r>
      <w:r w:rsidRPr="00D20037">
        <w:rPr>
          <w:i/>
        </w:rPr>
        <w:t>Op.Cit</w:t>
      </w:r>
      <w:r w:rsidRPr="00D20037">
        <w:t>, h.45</w:t>
      </w:r>
    </w:p>
  </w:footnote>
  <w:footnote w:id="39">
    <w:p w:rsidR="00490063" w:rsidRPr="00D20037" w:rsidRDefault="00490063" w:rsidP="00490063">
      <w:pPr>
        <w:pStyle w:val="FootnoteText"/>
        <w:ind w:firstLine="720"/>
        <w:jc w:val="both"/>
      </w:pPr>
      <w:r w:rsidRPr="00D20037">
        <w:rPr>
          <w:rStyle w:val="FootnoteReference"/>
        </w:rPr>
        <w:footnoteRef/>
      </w:r>
      <w:r w:rsidRPr="00D20037">
        <w:t xml:space="preserve"> Sutorius, </w:t>
      </w:r>
      <w:r w:rsidRPr="00D20037">
        <w:rPr>
          <w:i/>
          <w:iCs/>
        </w:rPr>
        <w:t>Hukum Pidana</w:t>
      </w:r>
      <w:r w:rsidRPr="00D20037">
        <w:t>, Liberty, Yogyakarta, 2015, h.59</w:t>
      </w:r>
    </w:p>
  </w:footnote>
  <w:footnote w:id="40">
    <w:p w:rsidR="00490063" w:rsidRPr="00D20037" w:rsidRDefault="00490063" w:rsidP="00490063">
      <w:pPr>
        <w:pStyle w:val="FootnoteText"/>
        <w:ind w:firstLine="720"/>
        <w:jc w:val="both"/>
      </w:pPr>
      <w:r w:rsidRPr="00D20037">
        <w:rPr>
          <w:rStyle w:val="FootnoteReference"/>
        </w:rPr>
        <w:footnoteRef/>
      </w:r>
      <w:r w:rsidRPr="00D20037">
        <w:rPr>
          <w:i/>
        </w:rPr>
        <w:t>Ibid</w:t>
      </w:r>
      <w:r w:rsidRPr="00D20037">
        <w:t xml:space="preserve">., h.8. </w:t>
      </w:r>
    </w:p>
  </w:footnote>
  <w:footnote w:id="41">
    <w:p w:rsidR="00490063" w:rsidRPr="00D20037" w:rsidRDefault="00490063" w:rsidP="00490063">
      <w:pPr>
        <w:pStyle w:val="FootnoteText"/>
        <w:ind w:firstLine="720"/>
        <w:jc w:val="both"/>
      </w:pPr>
      <w:r w:rsidRPr="00D20037">
        <w:rPr>
          <w:rStyle w:val="FootnoteReference"/>
        </w:rPr>
        <w:footnoteRef/>
      </w:r>
      <w:r w:rsidRPr="00D20037">
        <w:rPr>
          <w:i/>
        </w:rPr>
        <w:t>Ibid</w:t>
      </w:r>
      <w:r w:rsidRPr="00D20037">
        <w:t>., h.20.</w:t>
      </w:r>
    </w:p>
  </w:footnote>
  <w:footnote w:id="42">
    <w:p w:rsidR="00490063" w:rsidRPr="00D20037" w:rsidRDefault="00490063" w:rsidP="00490063">
      <w:pPr>
        <w:pStyle w:val="FootnoteText"/>
        <w:ind w:firstLine="709"/>
        <w:jc w:val="both"/>
      </w:pPr>
      <w:r w:rsidRPr="00D20037">
        <w:rPr>
          <w:rStyle w:val="FootnoteReference"/>
          <w:color w:val="000000"/>
        </w:rPr>
        <w:footnoteRef/>
      </w:r>
      <w:r w:rsidRPr="00D20037">
        <w:rPr>
          <w:color w:val="000000"/>
        </w:rPr>
        <w:t xml:space="preserve"> Teguh Prasetyo, </w:t>
      </w:r>
      <w:r w:rsidRPr="00D20037">
        <w:rPr>
          <w:i/>
        </w:rPr>
        <w:t xml:space="preserve">Kriminalisasi dalam Hukum Pidana. </w:t>
      </w:r>
      <w:r w:rsidRPr="00D20037">
        <w:t>Nusa Media, Bandung, 2011, h.</w:t>
      </w:r>
      <w:r w:rsidRPr="00D20037">
        <w:rPr>
          <w:color w:val="000000"/>
        </w:rPr>
        <w:t>48.</w:t>
      </w:r>
    </w:p>
  </w:footnote>
  <w:footnote w:id="43">
    <w:p w:rsidR="00490063" w:rsidRPr="00D20037" w:rsidRDefault="00490063" w:rsidP="00490063">
      <w:pPr>
        <w:pStyle w:val="FootnoteText"/>
        <w:ind w:firstLine="709"/>
        <w:jc w:val="both"/>
      </w:pPr>
      <w:r w:rsidRPr="00D20037">
        <w:rPr>
          <w:rStyle w:val="FootnoteReference"/>
          <w:color w:val="000000"/>
        </w:rPr>
        <w:footnoteRef/>
      </w:r>
      <w:r w:rsidRPr="00D20037">
        <w:rPr>
          <w:i/>
          <w:color w:val="000000"/>
        </w:rPr>
        <w:t>Ibid.</w:t>
      </w:r>
      <w:r w:rsidRPr="00D20037">
        <w:rPr>
          <w:color w:val="000000"/>
        </w:rPr>
        <w:t>, h. 49</w:t>
      </w:r>
    </w:p>
  </w:footnote>
  <w:footnote w:id="44">
    <w:p w:rsidR="00490063" w:rsidRPr="00D20037" w:rsidRDefault="00490063" w:rsidP="00490063">
      <w:pPr>
        <w:pStyle w:val="FootnoteText"/>
        <w:ind w:firstLine="709"/>
        <w:jc w:val="both"/>
      </w:pPr>
      <w:r w:rsidRPr="00D20037">
        <w:rPr>
          <w:rStyle w:val="FootnoteReference"/>
          <w:color w:val="000000"/>
        </w:rPr>
        <w:footnoteRef/>
      </w:r>
      <w:r w:rsidRPr="00D20037">
        <w:rPr>
          <w:color w:val="000000"/>
          <w:lang w:val="id-ID"/>
        </w:rPr>
        <w:t xml:space="preserve">Moeljatno. </w:t>
      </w:r>
      <w:r w:rsidRPr="00D20037">
        <w:rPr>
          <w:i/>
          <w:iCs/>
        </w:rPr>
        <w:t>Op.Cit</w:t>
      </w:r>
      <w:r w:rsidRPr="00D20037">
        <w:rPr>
          <w:iCs/>
        </w:rPr>
        <w:t>, h.</w:t>
      </w:r>
      <w:r w:rsidRPr="00D20037">
        <w:rPr>
          <w:color w:val="000000"/>
          <w:lang w:val="id-ID"/>
        </w:rPr>
        <w:t xml:space="preserve"> 1.</w:t>
      </w:r>
    </w:p>
  </w:footnote>
  <w:footnote w:id="45">
    <w:p w:rsidR="00490063" w:rsidRPr="00D20037" w:rsidRDefault="00490063" w:rsidP="00490063">
      <w:pPr>
        <w:pStyle w:val="FootnoteText"/>
        <w:ind w:firstLine="709"/>
        <w:jc w:val="both"/>
      </w:pPr>
      <w:r w:rsidRPr="00D20037">
        <w:rPr>
          <w:rStyle w:val="FootnoteReference"/>
          <w:color w:val="000000"/>
        </w:rPr>
        <w:footnoteRef/>
      </w:r>
      <w:r w:rsidRPr="00D20037">
        <w:rPr>
          <w:color w:val="000000"/>
          <w:lang w:val="sv-SE"/>
        </w:rPr>
        <w:t xml:space="preserve">Niniek Suparni,  </w:t>
      </w:r>
      <w:r w:rsidRPr="00D20037">
        <w:rPr>
          <w:i/>
          <w:iCs/>
          <w:color w:val="000000"/>
          <w:lang w:val="sv-SE"/>
        </w:rPr>
        <w:t>Eksisten Pidana Denda Dalam System Pidana dan Pemidanaan.</w:t>
      </w:r>
      <w:r w:rsidRPr="00D20037">
        <w:rPr>
          <w:color w:val="000000"/>
          <w:lang w:val="sv-SE"/>
        </w:rPr>
        <w:t xml:space="preserve"> Sinar Grafika, Jakarta, 2013, h.11.</w:t>
      </w:r>
    </w:p>
  </w:footnote>
  <w:footnote w:id="46">
    <w:p w:rsidR="00490063" w:rsidRPr="00D20037" w:rsidRDefault="00490063" w:rsidP="00490063">
      <w:pPr>
        <w:pStyle w:val="FootnoteText"/>
        <w:ind w:firstLine="709"/>
        <w:jc w:val="both"/>
      </w:pPr>
      <w:r w:rsidRPr="00D20037">
        <w:rPr>
          <w:rStyle w:val="FootnoteReference"/>
          <w:color w:val="000000"/>
        </w:rPr>
        <w:footnoteRef/>
      </w:r>
      <w:r w:rsidRPr="00D20037">
        <w:rPr>
          <w:i/>
          <w:iCs/>
          <w:color w:val="000000"/>
          <w:lang w:val="sv-SE"/>
        </w:rPr>
        <w:t>Ibid</w:t>
      </w:r>
      <w:r w:rsidRPr="00D20037">
        <w:rPr>
          <w:color w:val="000000"/>
          <w:lang w:val="sv-SE"/>
        </w:rPr>
        <w:t>., h.12.</w:t>
      </w:r>
    </w:p>
  </w:footnote>
  <w:footnote w:id="47">
    <w:p w:rsidR="00490063" w:rsidRPr="00D20037" w:rsidRDefault="00490063" w:rsidP="00490063">
      <w:pPr>
        <w:pStyle w:val="FootnoteText"/>
        <w:ind w:firstLine="709"/>
        <w:jc w:val="both"/>
      </w:pPr>
      <w:r w:rsidRPr="00D20037">
        <w:rPr>
          <w:rStyle w:val="FootnoteReference"/>
          <w:color w:val="000000"/>
        </w:rPr>
        <w:footnoteRef/>
      </w:r>
      <w:r w:rsidRPr="00D20037">
        <w:rPr>
          <w:i/>
          <w:color w:val="000000"/>
          <w:lang w:val="sv-SE"/>
        </w:rPr>
        <w:t>Ibid.</w:t>
      </w:r>
    </w:p>
  </w:footnote>
  <w:footnote w:id="48">
    <w:p w:rsidR="00490063" w:rsidRPr="00D20037" w:rsidRDefault="00490063" w:rsidP="00490063">
      <w:pPr>
        <w:pStyle w:val="FootnoteText"/>
        <w:ind w:firstLine="709"/>
        <w:jc w:val="both"/>
      </w:pPr>
      <w:r w:rsidRPr="00D20037">
        <w:rPr>
          <w:rStyle w:val="FootnoteReference"/>
          <w:color w:val="000000"/>
        </w:rPr>
        <w:footnoteRef/>
      </w:r>
      <w:r w:rsidRPr="00D20037">
        <w:rPr>
          <w:color w:val="000000"/>
          <w:lang w:val="it-IT"/>
        </w:rPr>
        <w:t xml:space="preserve">Muladi, </w:t>
      </w:r>
      <w:r w:rsidRPr="00D20037">
        <w:rPr>
          <w:i/>
          <w:iCs/>
          <w:color w:val="000000"/>
          <w:lang w:val="it-IT"/>
        </w:rPr>
        <w:t>Lembaga Pidana Bersyarat</w:t>
      </w:r>
      <w:r w:rsidRPr="00D20037">
        <w:rPr>
          <w:color w:val="000000"/>
          <w:lang w:val="it-IT"/>
        </w:rPr>
        <w:t>. Alumni, Bandung, 2012, h. 22.</w:t>
      </w:r>
    </w:p>
  </w:footnote>
  <w:footnote w:id="49">
    <w:p w:rsidR="00490063" w:rsidRPr="00D20037" w:rsidRDefault="00490063" w:rsidP="00490063">
      <w:pPr>
        <w:pStyle w:val="FootnoteText"/>
        <w:ind w:firstLine="709"/>
        <w:jc w:val="both"/>
      </w:pPr>
      <w:r w:rsidRPr="00D20037">
        <w:rPr>
          <w:rStyle w:val="FootnoteReference"/>
          <w:color w:val="000000"/>
        </w:rPr>
        <w:footnoteRef/>
      </w:r>
      <w:r w:rsidRPr="00D20037">
        <w:rPr>
          <w:i/>
          <w:iCs/>
          <w:color w:val="000000"/>
          <w:lang w:val="it-IT"/>
        </w:rPr>
        <w:t>Ibid</w:t>
      </w:r>
      <w:r w:rsidRPr="00D20037">
        <w:rPr>
          <w:color w:val="000000"/>
          <w:lang w:val="it-IT"/>
        </w:rPr>
        <w:t>.</w:t>
      </w:r>
    </w:p>
  </w:footnote>
  <w:footnote w:id="50">
    <w:p w:rsidR="00490063" w:rsidRPr="00D20037" w:rsidRDefault="00490063" w:rsidP="00490063">
      <w:pPr>
        <w:pStyle w:val="FootnoteText"/>
        <w:ind w:firstLine="709"/>
        <w:jc w:val="both"/>
      </w:pPr>
      <w:r w:rsidRPr="00D20037">
        <w:rPr>
          <w:rStyle w:val="FootnoteReference"/>
          <w:color w:val="000000"/>
        </w:rPr>
        <w:footnoteRef/>
      </w:r>
      <w:r w:rsidRPr="00D20037">
        <w:rPr>
          <w:i/>
          <w:iCs/>
          <w:color w:val="000000"/>
          <w:lang w:val="it-IT"/>
        </w:rPr>
        <w:t>Ibid</w:t>
      </w:r>
      <w:r w:rsidRPr="00D20037">
        <w:rPr>
          <w:color w:val="000000"/>
          <w:lang w:val="it-IT"/>
        </w:rPr>
        <w:t>., h. 23.</w:t>
      </w:r>
    </w:p>
  </w:footnote>
  <w:footnote w:id="51">
    <w:p w:rsidR="00490063" w:rsidRPr="00D20037" w:rsidRDefault="00490063" w:rsidP="00490063">
      <w:pPr>
        <w:pStyle w:val="FootnoteText"/>
        <w:ind w:firstLine="720"/>
        <w:jc w:val="both"/>
      </w:pPr>
      <w:r w:rsidRPr="00D20037">
        <w:rPr>
          <w:rStyle w:val="FootnoteReference"/>
        </w:rPr>
        <w:footnoteRef/>
      </w:r>
      <w:bookmarkStart w:id="7" w:name="_Hlk101822167"/>
      <w:r w:rsidRPr="00D20037">
        <w:t xml:space="preserve">Kusno Adi, </w:t>
      </w:r>
      <w:r w:rsidRPr="00D20037">
        <w:rPr>
          <w:i/>
        </w:rPr>
        <w:t>Diversi Sebagai Upaya Alternatif Penanggulangan Tindak Pidana</w:t>
      </w:r>
      <w:r w:rsidRPr="00D20037">
        <w:rPr>
          <w:i/>
          <w:iCs/>
        </w:rPr>
        <w:t xml:space="preserve">, </w:t>
      </w:r>
      <w:r w:rsidRPr="00D20037">
        <w:t>UMM Press, Malang, 2019</w:t>
      </w:r>
      <w:bookmarkEnd w:id="7"/>
      <w:r w:rsidRPr="00D20037">
        <w:t>, h.  90.</w:t>
      </w:r>
    </w:p>
  </w:footnote>
  <w:footnote w:id="52">
    <w:p w:rsidR="00490063" w:rsidRPr="00D20037" w:rsidRDefault="00490063" w:rsidP="00490063">
      <w:pPr>
        <w:ind w:firstLine="720"/>
        <w:jc w:val="both"/>
        <w:rPr>
          <w:sz w:val="20"/>
          <w:szCs w:val="20"/>
        </w:rPr>
      </w:pPr>
      <w:r w:rsidRPr="00D20037">
        <w:rPr>
          <w:rStyle w:val="FootnoteReference"/>
          <w:sz w:val="20"/>
          <w:szCs w:val="20"/>
        </w:rPr>
        <w:footnoteRef/>
      </w:r>
      <w:r w:rsidRPr="00D20037">
        <w:rPr>
          <w:i/>
          <w:sz w:val="20"/>
          <w:szCs w:val="20"/>
        </w:rPr>
        <w:t>Ibid</w:t>
      </w:r>
      <w:r w:rsidRPr="00D20037">
        <w:rPr>
          <w:sz w:val="20"/>
          <w:szCs w:val="20"/>
        </w:rPr>
        <w:t>, h. 91</w:t>
      </w:r>
    </w:p>
  </w:footnote>
  <w:footnote w:id="53">
    <w:p w:rsidR="00490063" w:rsidRPr="00D20037" w:rsidRDefault="00490063" w:rsidP="00490063">
      <w:pPr>
        <w:pStyle w:val="FootnoteText"/>
        <w:ind w:firstLine="720"/>
        <w:jc w:val="both"/>
      </w:pPr>
      <w:r w:rsidRPr="00D20037">
        <w:rPr>
          <w:rStyle w:val="FootnoteReference"/>
        </w:rPr>
        <w:footnoteRef/>
      </w:r>
      <w:bookmarkStart w:id="8" w:name="_Hlk101822186"/>
      <w:r w:rsidRPr="00D20037">
        <w:t xml:space="preserve">Rusli Muhammad, </w:t>
      </w:r>
      <w:r w:rsidRPr="00D20037">
        <w:rPr>
          <w:i/>
          <w:iCs/>
        </w:rPr>
        <w:t>Potret Lembaga Pengadilan Indonesia</w:t>
      </w:r>
      <w:r w:rsidRPr="00D20037">
        <w:t>, Raja Grafindo Persada, Jakarta, 2016</w:t>
      </w:r>
      <w:bookmarkEnd w:id="8"/>
      <w:r w:rsidRPr="00D20037">
        <w:t xml:space="preserve">, h.125 </w:t>
      </w:r>
    </w:p>
  </w:footnote>
  <w:footnote w:id="54">
    <w:p w:rsidR="00490063" w:rsidRPr="00D20037" w:rsidRDefault="00490063" w:rsidP="00490063">
      <w:pPr>
        <w:pStyle w:val="FootnoteText"/>
        <w:ind w:firstLine="720"/>
      </w:pPr>
      <w:r w:rsidRPr="00D20037">
        <w:rPr>
          <w:rStyle w:val="FootnoteReference"/>
        </w:rPr>
        <w:footnoteRef/>
      </w:r>
      <w:r w:rsidRPr="00D20037">
        <w:rPr>
          <w:i/>
        </w:rPr>
        <w:t>Ibid</w:t>
      </w:r>
      <w:r w:rsidRPr="00D20037">
        <w:t>, h.125.</w:t>
      </w:r>
    </w:p>
  </w:footnote>
  <w:footnote w:id="55">
    <w:p w:rsidR="00490063" w:rsidRPr="00D20037" w:rsidRDefault="00490063" w:rsidP="00490063">
      <w:pPr>
        <w:pStyle w:val="FootnoteText"/>
        <w:ind w:firstLine="720"/>
        <w:jc w:val="both"/>
      </w:pPr>
      <w:r w:rsidRPr="00D20037">
        <w:rPr>
          <w:rStyle w:val="FootnoteReference"/>
        </w:rPr>
        <w:footnoteRef/>
      </w:r>
      <w:r w:rsidRPr="00D20037">
        <w:rPr>
          <w:i/>
        </w:rPr>
        <w:t>Ibid</w:t>
      </w:r>
      <w:r w:rsidRPr="00D20037">
        <w:t>, h.126.</w:t>
      </w:r>
    </w:p>
  </w:footnote>
  <w:footnote w:id="56">
    <w:p w:rsidR="00490063" w:rsidRPr="00D20037" w:rsidRDefault="00490063" w:rsidP="00490063">
      <w:pPr>
        <w:pStyle w:val="FootnoteText"/>
        <w:ind w:firstLine="720"/>
        <w:jc w:val="both"/>
      </w:pPr>
      <w:r w:rsidRPr="00D20037">
        <w:rPr>
          <w:rStyle w:val="FootnoteReference"/>
        </w:rPr>
        <w:footnoteRef/>
      </w:r>
      <w:bookmarkStart w:id="9" w:name="_Hlk101822210"/>
      <w:r w:rsidRPr="00D20037">
        <w:t xml:space="preserve">Mohammad Taufik Makarao dan Suhasril, </w:t>
      </w:r>
      <w:r w:rsidRPr="00D20037">
        <w:rPr>
          <w:i/>
          <w:iCs/>
        </w:rPr>
        <w:t>Hukum Acara Pidana Dalam Teori Dan Praktek</w:t>
      </w:r>
      <w:r w:rsidRPr="00D20037">
        <w:t>, Ghalia Indonesia, Jakarta, 2018</w:t>
      </w:r>
      <w:bookmarkEnd w:id="9"/>
      <w:r w:rsidRPr="00D20037">
        <w:t xml:space="preserve">, h.  65.  </w:t>
      </w:r>
    </w:p>
  </w:footnote>
  <w:footnote w:id="57">
    <w:p w:rsidR="00490063" w:rsidRPr="00D20037" w:rsidRDefault="00490063" w:rsidP="00490063">
      <w:pPr>
        <w:pStyle w:val="FootnoteText"/>
        <w:ind w:firstLine="720"/>
        <w:jc w:val="both"/>
      </w:pPr>
      <w:r w:rsidRPr="00D20037">
        <w:rPr>
          <w:rStyle w:val="FootnoteReference"/>
        </w:rPr>
        <w:footnoteRef/>
      </w:r>
      <w:r w:rsidRPr="00D20037">
        <w:rPr>
          <w:i/>
        </w:rPr>
        <w:t xml:space="preserve">Ibid, </w:t>
      </w:r>
      <w:r w:rsidRPr="00D20037">
        <w:t xml:space="preserve"> h. 66.</w:t>
      </w:r>
    </w:p>
  </w:footnote>
  <w:footnote w:id="58">
    <w:p w:rsidR="00490063" w:rsidRPr="00D20037" w:rsidRDefault="00490063" w:rsidP="00490063">
      <w:pPr>
        <w:pStyle w:val="FootnoteText"/>
        <w:ind w:firstLine="720"/>
        <w:jc w:val="both"/>
      </w:pPr>
      <w:r w:rsidRPr="00D20037">
        <w:rPr>
          <w:rStyle w:val="FootnoteReference"/>
        </w:rPr>
        <w:footnoteRef/>
      </w:r>
      <w:r w:rsidRPr="00D20037">
        <w:rPr>
          <w:i/>
        </w:rPr>
        <w:t xml:space="preserve">Ibid, </w:t>
      </w:r>
      <w:r w:rsidRPr="00D20037">
        <w:t xml:space="preserve"> h. 67.</w:t>
      </w:r>
    </w:p>
  </w:footnote>
  <w:footnote w:id="59">
    <w:p w:rsidR="00490063" w:rsidRPr="00D20037" w:rsidRDefault="00490063" w:rsidP="00490063">
      <w:pPr>
        <w:pStyle w:val="FootnoteText"/>
        <w:ind w:firstLine="720"/>
        <w:jc w:val="both"/>
      </w:pPr>
      <w:r w:rsidRPr="00D20037">
        <w:rPr>
          <w:rStyle w:val="FootnoteReference"/>
        </w:rPr>
        <w:footnoteRef/>
      </w:r>
      <w:bookmarkStart w:id="10" w:name="_Hlk101822233"/>
      <w:r w:rsidRPr="00D20037">
        <w:t xml:space="preserve">Nikolas Simanjuntak, </w:t>
      </w:r>
      <w:r w:rsidRPr="00D20037">
        <w:rPr>
          <w:i/>
          <w:iCs/>
        </w:rPr>
        <w:t>Acara Pidana Indonesia dalam Sirkus Hukum</w:t>
      </w:r>
      <w:r w:rsidRPr="00D20037">
        <w:t>, Ghalia, Jakarta, 2014</w:t>
      </w:r>
      <w:bookmarkEnd w:id="10"/>
      <w:r w:rsidRPr="00D20037">
        <w:t>, h.142.</w:t>
      </w:r>
    </w:p>
  </w:footnote>
  <w:footnote w:id="60">
    <w:p w:rsidR="00490063" w:rsidRPr="00D20037" w:rsidRDefault="00490063" w:rsidP="00490063">
      <w:pPr>
        <w:pStyle w:val="FootnoteText"/>
        <w:ind w:firstLine="720"/>
        <w:jc w:val="both"/>
      </w:pPr>
      <w:r w:rsidRPr="00D20037">
        <w:rPr>
          <w:rStyle w:val="FootnoteReference"/>
        </w:rPr>
        <w:footnoteRef/>
      </w:r>
      <w:bookmarkStart w:id="11" w:name="_Hlk101822251"/>
      <w:r w:rsidRPr="00D20037">
        <w:t xml:space="preserve">Tambah Sembiring, </w:t>
      </w:r>
      <w:r w:rsidRPr="00D20037">
        <w:rPr>
          <w:i/>
          <w:iCs/>
        </w:rPr>
        <w:t>Proses Pemeriksaan Perkara Pidana Di Pengadilan Negeri</w:t>
      </w:r>
      <w:r w:rsidRPr="00D20037">
        <w:t>, USU Press, Medan, 2013</w:t>
      </w:r>
      <w:bookmarkEnd w:id="11"/>
      <w:r w:rsidRPr="00D20037">
        <w:t>, h.59</w:t>
      </w:r>
    </w:p>
  </w:footnote>
  <w:footnote w:id="61">
    <w:p w:rsidR="00490063" w:rsidRPr="00D20037" w:rsidRDefault="00490063" w:rsidP="00490063">
      <w:pPr>
        <w:pStyle w:val="FootnoteText"/>
        <w:ind w:firstLine="720"/>
        <w:jc w:val="both"/>
      </w:pPr>
      <w:r w:rsidRPr="00D20037">
        <w:rPr>
          <w:rStyle w:val="FootnoteReference"/>
        </w:rPr>
        <w:footnoteRef/>
      </w:r>
      <w:r w:rsidRPr="00D20037">
        <w:rPr>
          <w:i/>
        </w:rPr>
        <w:t>Ibid</w:t>
      </w:r>
      <w:r w:rsidRPr="00D20037">
        <w:t>, h. 60</w:t>
      </w:r>
    </w:p>
  </w:footnote>
  <w:footnote w:id="62">
    <w:p w:rsidR="00490063" w:rsidRPr="00D20037" w:rsidRDefault="00490063" w:rsidP="00490063">
      <w:pPr>
        <w:pStyle w:val="FootnoteText"/>
        <w:ind w:firstLine="720"/>
        <w:jc w:val="both"/>
      </w:pPr>
      <w:r w:rsidRPr="00D20037">
        <w:rPr>
          <w:rStyle w:val="FootnoteReference"/>
        </w:rPr>
        <w:footnoteRef/>
      </w:r>
      <w:bookmarkStart w:id="12" w:name="_Hlk101822269"/>
      <w:r w:rsidRPr="00D20037">
        <w:t xml:space="preserve">Lilik Mulyadi, </w:t>
      </w:r>
      <w:r w:rsidRPr="00D20037">
        <w:rPr>
          <w:i/>
          <w:iCs/>
        </w:rPr>
        <w:t>Hukum Acara Pidana Normatif, Teoretis, Praktik, Dan Permasalahannya</w:t>
      </w:r>
      <w:r w:rsidRPr="00D20037">
        <w:t>, Alumni, Bandung, 2017</w:t>
      </w:r>
      <w:bookmarkEnd w:id="12"/>
      <w:r w:rsidRPr="00D20037">
        <w:t xml:space="preserve">, h.169  </w:t>
      </w:r>
    </w:p>
  </w:footnote>
  <w:footnote w:id="63">
    <w:p w:rsidR="00490063" w:rsidRPr="00D20037" w:rsidRDefault="00490063" w:rsidP="00490063">
      <w:pPr>
        <w:pStyle w:val="FootnoteText"/>
        <w:ind w:firstLine="720"/>
        <w:jc w:val="both"/>
      </w:pPr>
      <w:r w:rsidRPr="00D20037">
        <w:rPr>
          <w:rStyle w:val="FootnoteReference"/>
        </w:rPr>
        <w:footnoteRef/>
      </w:r>
      <w:bookmarkStart w:id="13" w:name="_Hlk101822286"/>
      <w:r w:rsidRPr="00D20037">
        <w:t xml:space="preserve">Kuffal, </w:t>
      </w:r>
      <w:r w:rsidRPr="00D20037">
        <w:rPr>
          <w:i/>
          <w:iCs/>
        </w:rPr>
        <w:t>Penerapan KUHAP Dalam Praktik Hukum</w:t>
      </w:r>
      <w:r w:rsidRPr="00D20037">
        <w:t>, UMM Press, Malang, 2018</w:t>
      </w:r>
      <w:bookmarkEnd w:id="13"/>
      <w:r w:rsidRPr="00D20037">
        <w:t xml:space="preserve">, h.25  </w:t>
      </w:r>
    </w:p>
  </w:footnote>
  <w:footnote w:id="64">
    <w:p w:rsidR="00490063" w:rsidRPr="00D20037" w:rsidRDefault="00490063" w:rsidP="00490063">
      <w:pPr>
        <w:pStyle w:val="FootnoteText"/>
        <w:ind w:firstLine="720"/>
        <w:jc w:val="both"/>
      </w:pPr>
      <w:r w:rsidRPr="00D20037">
        <w:rPr>
          <w:rStyle w:val="FootnoteReference"/>
        </w:rPr>
        <w:footnoteRef/>
      </w:r>
      <w:bookmarkStart w:id="14" w:name="_Hlk101822300"/>
      <w:r w:rsidRPr="00D20037">
        <w:t xml:space="preserve">Andi Hamzah, </w:t>
      </w:r>
      <w:r w:rsidRPr="00D20037">
        <w:rPr>
          <w:i/>
          <w:iCs/>
        </w:rPr>
        <w:t>Terminologi Hukum Pidana</w:t>
      </w:r>
      <w:r w:rsidRPr="00D20037">
        <w:t>, Sinar Grafika, Jakarta, 2014</w:t>
      </w:r>
      <w:bookmarkEnd w:id="14"/>
      <w:r w:rsidRPr="00D20037">
        <w:t>, h.20.</w:t>
      </w:r>
    </w:p>
  </w:footnote>
  <w:footnote w:id="65">
    <w:p w:rsidR="00490063" w:rsidRPr="00D20037" w:rsidRDefault="00490063" w:rsidP="00490063">
      <w:pPr>
        <w:pStyle w:val="FootnoteText"/>
        <w:ind w:firstLine="720"/>
        <w:jc w:val="both"/>
      </w:pPr>
      <w:r w:rsidRPr="00D20037">
        <w:rPr>
          <w:rStyle w:val="FootnoteReference"/>
        </w:rPr>
        <w:footnoteRef/>
      </w:r>
      <w:bookmarkStart w:id="15" w:name="_Hlk101822322"/>
      <w:r w:rsidRPr="00D20037">
        <w:t xml:space="preserve">Ansori Sabuan, </w:t>
      </w:r>
      <w:r w:rsidRPr="00D20037">
        <w:rPr>
          <w:i/>
          <w:iCs/>
        </w:rPr>
        <w:t>Hukum Acara Pidana</w:t>
      </w:r>
      <w:r w:rsidRPr="00D20037">
        <w:t>,  Angkasa, Bandung, 2015</w:t>
      </w:r>
      <w:bookmarkEnd w:id="15"/>
      <w:r w:rsidRPr="00D20037">
        <w:t>, h.182</w:t>
      </w:r>
    </w:p>
  </w:footnote>
  <w:footnote w:id="66">
    <w:p w:rsidR="00490063" w:rsidRPr="00D20037" w:rsidRDefault="00490063" w:rsidP="00490063">
      <w:pPr>
        <w:pStyle w:val="FootnoteText"/>
        <w:ind w:firstLine="720"/>
        <w:jc w:val="both"/>
      </w:pPr>
      <w:r w:rsidRPr="00D20037">
        <w:rPr>
          <w:rStyle w:val="FootnoteReference"/>
        </w:rPr>
        <w:footnoteRef/>
      </w:r>
      <w:r w:rsidRPr="00D20037">
        <w:rPr>
          <w:i/>
        </w:rPr>
        <w:t>Ibid</w:t>
      </w:r>
      <w:r w:rsidRPr="00D20037">
        <w:t>, h.183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F02B3B">
    <w:pPr>
      <w:pStyle w:val="Header"/>
      <w:jc w:val="right"/>
    </w:pPr>
  </w:p>
  <w:p w:rsidR="00630637" w:rsidRPr="007E1322" w:rsidRDefault="00A74F95"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F02B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1274725"/>
    <w:multiLevelType w:val="multilevel"/>
    <w:tmpl w:val="42A8768A"/>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nsid w:val="13280D1D"/>
    <w:multiLevelType w:val="hybridMultilevel"/>
    <w:tmpl w:val="E334E2A8"/>
    <w:lvl w:ilvl="0" w:tplc="04090011">
      <w:start w:val="1"/>
      <w:numFmt w:val="decimal"/>
      <w:lvlText w:val="%1)"/>
      <w:lvlJc w:val="left"/>
      <w:pPr>
        <w:ind w:left="720" w:hanging="360"/>
      </w:pPr>
      <w:rPr>
        <w:rFonts w:hint="default"/>
      </w:rPr>
    </w:lvl>
    <w:lvl w:ilvl="1" w:tplc="D65E845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43A29"/>
    <w:multiLevelType w:val="hybridMultilevel"/>
    <w:tmpl w:val="12D6DBCE"/>
    <w:lvl w:ilvl="0" w:tplc="FFFFFFFF">
      <w:start w:val="1"/>
      <w:numFmt w:val="decimal"/>
      <w:lvlText w:val="%1."/>
      <w:lvlJc w:val="left"/>
      <w:pPr>
        <w:ind w:left="144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nsid w:val="134B654C"/>
    <w:multiLevelType w:val="hybridMultilevel"/>
    <w:tmpl w:val="B7941BEA"/>
    <w:lvl w:ilvl="0" w:tplc="9EA24F6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decimal"/>
      <w:lvlText w:val="%3)"/>
      <w:lvlJc w:val="left"/>
      <w:pPr>
        <w:ind w:left="2340" w:hanging="360"/>
      </w:pPr>
      <w:rPr>
        <w:rFonts w:hint="default"/>
      </w:rPr>
    </w:lvl>
    <w:lvl w:ilvl="3" w:tplc="0409000F">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1C1656"/>
    <w:multiLevelType w:val="hybridMultilevel"/>
    <w:tmpl w:val="8DC8982C"/>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ind w:left="1455" w:hanging="375"/>
      </w:pPr>
      <w:rPr>
        <w:rFonts w:cs="Times New Roman" w:hint="default"/>
      </w:rPr>
    </w:lvl>
    <w:lvl w:ilvl="2" w:tplc="FFFFFFFF">
      <w:start w:val="1"/>
      <w:numFmt w:val="lowerLetter"/>
      <w:lvlText w:val="%3."/>
      <w:lvlJc w:val="left"/>
      <w:pPr>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18B62CF4"/>
    <w:multiLevelType w:val="hybridMultilevel"/>
    <w:tmpl w:val="AE70AC18"/>
    <w:lvl w:ilvl="0" w:tplc="04090019">
      <w:start w:val="1"/>
      <w:numFmt w:val="lowerLetter"/>
      <w:lvlText w:val="%1."/>
      <w:lvlJc w:val="left"/>
      <w:pPr>
        <w:tabs>
          <w:tab w:val="num" w:pos="720"/>
        </w:tabs>
        <w:ind w:left="720" w:hanging="360"/>
      </w:pPr>
      <w:rPr>
        <w:rFonts w:cs="Times New Roman" w:hint="default"/>
      </w:rPr>
    </w:lvl>
    <w:lvl w:ilvl="1" w:tplc="2C121D1E">
      <w:start w:val="1"/>
      <w:numFmt w:val="decimal"/>
      <w:lvlText w:val="%2)"/>
      <w:lvlJc w:val="left"/>
      <w:pPr>
        <w:tabs>
          <w:tab w:val="num" w:pos="1440"/>
        </w:tabs>
        <w:ind w:left="1440" w:hanging="360"/>
      </w:pPr>
      <w:rPr>
        <w:rFonts w:ascii="Times New Roman" w:eastAsia="Times New Roman" w:hAnsi="Times New Roman" w:cs="Times New Roman"/>
      </w:rPr>
    </w:lvl>
    <w:lvl w:ilvl="2" w:tplc="E81AE908">
      <w:start w:val="3"/>
      <w:numFmt w:val="upperLetter"/>
      <w:lvlText w:val="%3."/>
      <w:lvlJc w:val="left"/>
      <w:pPr>
        <w:tabs>
          <w:tab w:val="num" w:pos="2340"/>
        </w:tabs>
        <w:ind w:left="2340" w:hanging="360"/>
      </w:pPr>
      <w:rPr>
        <w:rFonts w:cs="Times New Roman" w:hint="default"/>
      </w:rPr>
    </w:lvl>
    <w:lvl w:ilvl="3" w:tplc="A3046C88">
      <w:start w:val="1"/>
      <w:numFmt w:val="lowerLetter"/>
      <w:lvlText w:val="%4."/>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93CD9"/>
    <w:multiLevelType w:val="hybridMultilevel"/>
    <w:tmpl w:val="2CFE58BE"/>
    <w:lvl w:ilvl="0" w:tplc="0186B256">
      <w:start w:val="1"/>
      <w:numFmt w:val="decimal"/>
      <w:lvlText w:val="%1."/>
      <w:lvlJc w:val="left"/>
      <w:pPr>
        <w:tabs>
          <w:tab w:val="num" w:pos="765"/>
        </w:tabs>
        <w:ind w:left="765" w:hanging="39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20D0A75"/>
    <w:multiLevelType w:val="hybridMultilevel"/>
    <w:tmpl w:val="E3B06968"/>
    <w:lvl w:ilvl="0" w:tplc="5768944A">
      <w:start w:val="1"/>
      <w:numFmt w:val="lowerLetter"/>
      <w:lvlText w:val="%1."/>
      <w:lvlJc w:val="left"/>
      <w:pPr>
        <w:ind w:left="720" w:hanging="360"/>
      </w:pPr>
      <w:rPr>
        <w:rFonts w:cs="Times New Roman" w:hint="default"/>
        <w:sz w:val="23"/>
      </w:rPr>
    </w:lvl>
    <w:lvl w:ilvl="1" w:tplc="04090019">
      <w:start w:val="1"/>
      <w:numFmt w:val="decimal"/>
      <w:lvlText w:val="%2."/>
      <w:lvlJc w:val="left"/>
      <w:pPr>
        <w:ind w:left="1440" w:hanging="360"/>
      </w:pPr>
      <w:rPr>
        <w:rFonts w:cs="Times New Roman" w:hint="default"/>
      </w:rPr>
    </w:lvl>
    <w:lvl w:ilvl="2" w:tplc="0409001B">
      <w:start w:val="1"/>
      <w:numFmt w:val="decimal"/>
      <w:lvlText w:val="(%3)"/>
      <w:lvlJc w:val="left"/>
      <w:pPr>
        <w:ind w:left="2340" w:hanging="360"/>
      </w:pPr>
      <w:rPr>
        <w:rFonts w:cs="Times New Roman" w:hint="default"/>
      </w:rPr>
    </w:lvl>
    <w:lvl w:ilvl="3" w:tplc="0409000F">
      <w:start w:val="1"/>
      <w:numFmt w:val="decimal"/>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5CA4DC6"/>
    <w:multiLevelType w:val="hybridMultilevel"/>
    <w:tmpl w:val="DFF8AEB0"/>
    <w:lvl w:ilvl="0" w:tplc="6736129A">
      <w:start w:val="1"/>
      <w:numFmt w:val="decimal"/>
      <w:lvlText w:val="%1."/>
      <w:lvlJc w:val="left"/>
      <w:pPr>
        <w:ind w:left="1440" w:hanging="360"/>
      </w:pPr>
      <w:rPr>
        <w:rFonts w:cs="Times New Roman" w:hint="default"/>
        <w:b/>
      </w:rPr>
    </w:lvl>
    <w:lvl w:ilvl="1" w:tplc="1CE4BD04">
      <w:start w:val="1"/>
      <w:numFmt w:val="lowerLetter"/>
      <w:lvlText w:val="%2."/>
      <w:lvlJc w:val="left"/>
      <w:pPr>
        <w:ind w:left="2160" w:hanging="360"/>
      </w:pPr>
      <w:rPr>
        <w:rFonts w:cs="Times New Roman"/>
        <w:b w:val="0"/>
        <w:bCs w:val="0"/>
      </w:rPr>
    </w:lvl>
    <w:lvl w:ilvl="2" w:tplc="A5006860">
      <w:start w:val="1"/>
      <w:numFmt w:val="decimal"/>
      <w:lvlText w:val="%3)"/>
      <w:lvlJc w:val="left"/>
      <w:pPr>
        <w:ind w:left="3060" w:hanging="360"/>
      </w:pPr>
      <w:rPr>
        <w:rFonts w:ascii="Arial" w:hAnsi="Arial" w:cs="Arial" w:hint="default"/>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2">
    <w:nsid w:val="43612692"/>
    <w:multiLevelType w:val="hybridMultilevel"/>
    <w:tmpl w:val="AB86DE28"/>
    <w:lvl w:ilvl="0" w:tplc="AF387EC8">
      <w:start w:val="1"/>
      <w:numFmt w:val="decimal"/>
      <w:lvlText w:val="%1."/>
      <w:lvlJc w:val="left"/>
      <w:pPr>
        <w:tabs>
          <w:tab w:val="num" w:pos="720"/>
        </w:tabs>
        <w:ind w:left="720" w:hanging="360"/>
      </w:pPr>
      <w:rPr>
        <w:rFonts w:ascii="Times New Roman" w:eastAsia="Times New Roman" w:hAnsi="Times New Roman" w:cs="Times New Roman" w:hint="default"/>
      </w:rPr>
    </w:lvl>
    <w:lvl w:ilvl="1" w:tplc="93769D94">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rPr>
        <w:rFonts w:cs="Times New Roman"/>
      </w:rPr>
    </w:lvl>
    <w:lvl w:ilvl="3" w:tplc="3634D358">
      <w:start w:val="1"/>
      <w:numFmt w:val="decimal"/>
      <w:lvlText w:val="%4."/>
      <w:lvlJc w:val="left"/>
      <w:pPr>
        <w:tabs>
          <w:tab w:val="num" w:pos="2880"/>
        </w:tabs>
        <w:ind w:left="2880" w:hanging="360"/>
      </w:pPr>
      <w:rPr>
        <w:rFonts w:cs="Times New Roman" w:hint="default"/>
      </w:rPr>
    </w:lvl>
    <w:lvl w:ilvl="4" w:tplc="32EAC46A">
      <w:start w:val="1"/>
      <w:numFmt w:val="lowerLetter"/>
      <w:lvlText w:val="%5."/>
      <w:lvlJc w:val="left"/>
      <w:pPr>
        <w:tabs>
          <w:tab w:val="num" w:pos="3600"/>
        </w:tabs>
        <w:ind w:left="3600" w:hanging="360"/>
      </w:pPr>
      <w:rPr>
        <w:rFonts w:ascii="Arial" w:eastAsia="Times New Roman" w:hAnsi="Arial" w:cs="Arial" w:hint="default"/>
      </w:rPr>
    </w:lvl>
    <w:lvl w:ilvl="5" w:tplc="5A12BCC2">
      <w:start w:val="1"/>
      <w:numFmt w:val="lowerLetter"/>
      <w:lvlText w:val="%6."/>
      <w:lvlJc w:val="left"/>
      <w:pPr>
        <w:ind w:left="4500" w:hanging="360"/>
      </w:pPr>
      <w:rPr>
        <w:rFonts w:ascii="Times New Roman" w:eastAsia="Times New Roman" w:hAnsi="Times New Roman" w:cs="Times New Roman" w:hint="default"/>
      </w:rPr>
    </w:lvl>
    <w:lvl w:ilvl="6" w:tplc="A1F81DE0">
      <w:start w:val="1"/>
      <w:numFmt w:val="decimal"/>
      <w:lvlText w:val="%7)"/>
      <w:lvlJc w:val="left"/>
      <w:pPr>
        <w:ind w:left="5040" w:hanging="360"/>
      </w:pPr>
      <w:rPr>
        <w:rFonts w:cs="Times New Roman" w:hint="default"/>
      </w:rPr>
    </w:lvl>
    <w:lvl w:ilvl="7" w:tplc="04090019">
      <w:start w:val="1"/>
      <w:numFmt w:val="lowerLetter"/>
      <w:lvlText w:val="%8."/>
      <w:lvlJc w:val="left"/>
      <w:pPr>
        <w:tabs>
          <w:tab w:val="num" w:pos="5760"/>
        </w:tabs>
        <w:ind w:left="5760" w:hanging="360"/>
      </w:pPr>
      <w:rPr>
        <w:rFonts w:cs="Times New Roman"/>
      </w:rPr>
    </w:lvl>
    <w:lvl w:ilvl="8" w:tplc="7C4A8E20">
      <w:start w:val="1"/>
      <w:numFmt w:val="upperLetter"/>
      <w:lvlText w:val="%9."/>
      <w:lvlJc w:val="left"/>
      <w:pPr>
        <w:ind w:left="6660" w:hanging="360"/>
      </w:pPr>
      <w:rPr>
        <w:rFonts w:cs="Times New Roman" w:hint="default"/>
        <w:b/>
        <w:color w:val="auto"/>
      </w:rPr>
    </w:lvl>
  </w:abstractNum>
  <w:abstractNum w:abstractNumId="13">
    <w:nsid w:val="446D47B4"/>
    <w:multiLevelType w:val="hybridMultilevel"/>
    <w:tmpl w:val="8C9A8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D020DC"/>
    <w:multiLevelType w:val="multilevel"/>
    <w:tmpl w:val="5204B8DC"/>
    <w:lvl w:ilvl="0">
      <w:start w:val="1"/>
      <w:numFmt w:val="decimal"/>
      <w:lvlText w:val="%1."/>
      <w:lvlJc w:val="left"/>
      <w:pPr>
        <w:tabs>
          <w:tab w:val="num" w:pos="2081"/>
        </w:tabs>
        <w:ind w:left="2081" w:hanging="1230"/>
      </w:pPr>
      <w:rPr>
        <w:rFonts w:ascii="Times New Roman" w:eastAsia="Times New Roman" w:hAnsi="Times New Roman" w:cs="Times New Roman" w:hint="default"/>
      </w:rPr>
    </w:lvl>
    <w:lvl w:ilvl="1">
      <w:start w:val="1"/>
      <w:numFmt w:val="decimal"/>
      <w:lvlText w:val="%2."/>
      <w:lvlJc w:val="left"/>
      <w:pPr>
        <w:tabs>
          <w:tab w:val="num" w:pos="1931"/>
        </w:tabs>
        <w:ind w:left="1931" w:hanging="360"/>
      </w:pPr>
      <w:rPr>
        <w:rFonts w:ascii="Times New Roman" w:eastAsia="Times New Roman" w:hAnsi="Times New Roman" w:cs="Times New Roman" w:hint="default"/>
      </w:rPr>
    </w:lvl>
    <w:lvl w:ilvl="2">
      <w:start w:val="1"/>
      <w:numFmt w:val="lowerRoman"/>
      <w:lvlText w:val="%3."/>
      <w:lvlJc w:val="right"/>
      <w:pPr>
        <w:tabs>
          <w:tab w:val="num" w:pos="2651"/>
        </w:tabs>
        <w:ind w:left="2651" w:hanging="180"/>
      </w:pPr>
      <w:rPr>
        <w:rFonts w:cs="Times New Roman" w:hint="default"/>
      </w:rPr>
    </w:lvl>
    <w:lvl w:ilvl="3">
      <w:start w:val="1"/>
      <w:numFmt w:val="decimal"/>
      <w:lvlText w:val="%4"/>
      <w:lvlJc w:val="left"/>
      <w:pPr>
        <w:tabs>
          <w:tab w:val="num" w:pos="3371"/>
        </w:tabs>
        <w:ind w:left="3371" w:hanging="360"/>
      </w:pPr>
      <w:rPr>
        <w:rFonts w:ascii="Arial" w:eastAsia="Times New Roman" w:hAnsi="Arial" w:cs="Arial"/>
      </w:rPr>
    </w:lvl>
    <w:lvl w:ilvl="4">
      <w:start w:val="1"/>
      <w:numFmt w:val="lowerLetter"/>
      <w:lvlText w:val="%5."/>
      <w:lvlJc w:val="left"/>
      <w:pPr>
        <w:tabs>
          <w:tab w:val="num" w:pos="4091"/>
        </w:tabs>
        <w:ind w:left="4091" w:hanging="360"/>
      </w:pPr>
      <w:rPr>
        <w:rFonts w:cs="Times New Roman" w:hint="default"/>
      </w:rPr>
    </w:lvl>
    <w:lvl w:ilvl="5">
      <w:start w:val="1"/>
      <w:numFmt w:val="lowerRoman"/>
      <w:lvlText w:val="%6."/>
      <w:lvlJc w:val="right"/>
      <w:pPr>
        <w:tabs>
          <w:tab w:val="num" w:pos="4811"/>
        </w:tabs>
        <w:ind w:left="4811" w:hanging="180"/>
      </w:pPr>
      <w:rPr>
        <w:rFonts w:cs="Times New Roman" w:hint="default"/>
      </w:rPr>
    </w:lvl>
    <w:lvl w:ilvl="6">
      <w:start w:val="1"/>
      <w:numFmt w:val="lowerLetter"/>
      <w:lvlText w:val="%7."/>
      <w:lvlJc w:val="left"/>
      <w:pPr>
        <w:tabs>
          <w:tab w:val="num" w:pos="5531"/>
        </w:tabs>
        <w:ind w:left="5531" w:hanging="360"/>
      </w:pPr>
      <w:rPr>
        <w:rFonts w:ascii="Times New Roman" w:eastAsia="Times New Roman" w:hAnsi="Times New Roman" w:cs="Times New Roman" w:hint="default"/>
      </w:rPr>
    </w:lvl>
    <w:lvl w:ilvl="7">
      <w:start w:val="1"/>
      <w:numFmt w:val="decimal"/>
      <w:lvlText w:val="%8)"/>
      <w:lvlJc w:val="left"/>
      <w:pPr>
        <w:tabs>
          <w:tab w:val="num" w:pos="928"/>
        </w:tabs>
        <w:ind w:left="928" w:hanging="360"/>
      </w:pPr>
      <w:rPr>
        <w:rFonts w:ascii="Arial" w:eastAsia="Times New Roman" w:hAnsi="Arial" w:cs="Arial" w:hint="default"/>
        <w:b w:val="0"/>
      </w:rPr>
    </w:lvl>
    <w:lvl w:ilvl="8">
      <w:start w:val="1"/>
      <w:numFmt w:val="lowerRoman"/>
      <w:lvlText w:val="%9."/>
      <w:lvlJc w:val="right"/>
      <w:pPr>
        <w:tabs>
          <w:tab w:val="num" w:pos="6971"/>
        </w:tabs>
        <w:ind w:left="6971" w:hanging="180"/>
      </w:pPr>
      <w:rPr>
        <w:rFonts w:cs="Times New Roman" w:hint="default"/>
      </w:rPr>
    </w:lvl>
  </w:abstractNum>
  <w:abstractNum w:abstractNumId="15">
    <w:nsid w:val="4C9F2ABC"/>
    <w:multiLevelType w:val="hybridMultilevel"/>
    <w:tmpl w:val="97D421D8"/>
    <w:lvl w:ilvl="0" w:tplc="BF5E05F2">
      <w:start w:val="1"/>
      <w:numFmt w:val="decimal"/>
      <w:lvlText w:val="%1)"/>
      <w:lvlJc w:val="left"/>
      <w:pPr>
        <w:ind w:left="720" w:hanging="360"/>
      </w:pPr>
      <w:rPr>
        <w:rFonts w:hint="default"/>
      </w:rPr>
    </w:lvl>
    <w:lvl w:ilvl="1" w:tplc="95D44F16">
      <w:start w:val="1"/>
      <w:numFmt w:val="lowerLetter"/>
      <w:lvlText w:val="%2."/>
      <w:lvlJc w:val="left"/>
      <w:pPr>
        <w:ind w:left="1440" w:hanging="360"/>
      </w:pPr>
      <w:rPr>
        <w:rFonts w:hint="default"/>
      </w:rPr>
    </w:lvl>
    <w:lvl w:ilvl="2" w:tplc="2FAC2514">
      <w:start w:val="1"/>
      <w:numFmt w:val="lowerLetter"/>
      <w:lvlText w:val="%3)"/>
      <w:lvlJc w:val="left"/>
      <w:pPr>
        <w:ind w:left="2340" w:hanging="360"/>
      </w:pPr>
      <w:rPr>
        <w:rFonts w:hint="default"/>
      </w:rPr>
    </w:lvl>
    <w:lvl w:ilvl="3" w:tplc="E7B2225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7536D3"/>
    <w:multiLevelType w:val="hybridMultilevel"/>
    <w:tmpl w:val="4AC850C4"/>
    <w:lvl w:ilvl="0" w:tplc="FB7C614A">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5ED229A"/>
    <w:multiLevelType w:val="multilevel"/>
    <w:tmpl w:val="3FA61B1A"/>
    <w:lvl w:ilvl="0">
      <w:start w:val="1"/>
      <w:numFmt w:val="lowerLetter"/>
      <w:lvlText w:val="%1."/>
      <w:lvlJc w:val="left"/>
      <w:pPr>
        <w:tabs>
          <w:tab w:val="num" w:pos="780"/>
        </w:tabs>
        <w:ind w:left="780" w:hanging="420"/>
      </w:pPr>
    </w:lvl>
    <w:lvl w:ilvl="1">
      <w:start w:val="1"/>
      <w:numFmt w:val="decimal"/>
      <w:lvlText w:val="%2)"/>
      <w:lvlJc w:val="left"/>
      <w:pPr>
        <w:tabs>
          <w:tab w:val="num" w:pos="1500"/>
        </w:tabs>
        <w:ind w:left="1500" w:hanging="42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i w:val="0"/>
      </w:rPr>
    </w:lvl>
    <w:lvl w:ilvl="8">
      <w:start w:val="1"/>
      <w:numFmt w:val="lowerRoman"/>
      <w:lvlText w:val="%9."/>
      <w:lvlJc w:val="right"/>
      <w:pPr>
        <w:tabs>
          <w:tab w:val="num" w:pos="6480"/>
        </w:tabs>
        <w:ind w:left="6480" w:hanging="180"/>
      </w:pPr>
    </w:lvl>
  </w:abstractNum>
  <w:abstractNum w:abstractNumId="18">
    <w:nsid w:val="57186E67"/>
    <w:multiLevelType w:val="hybridMultilevel"/>
    <w:tmpl w:val="0DA0253C"/>
    <w:lvl w:ilvl="0" w:tplc="F79A9572">
      <w:start w:val="1"/>
      <w:numFmt w:val="decimal"/>
      <w:lvlText w:val="%1."/>
      <w:lvlJc w:val="left"/>
      <w:pPr>
        <w:ind w:left="1800" w:hanging="360"/>
      </w:pPr>
      <w:rPr>
        <w:rFonts w:ascii="Arial" w:eastAsia="Times New Roman" w:hAnsi="Arial" w:cs="Arial"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572D2CDC"/>
    <w:multiLevelType w:val="multilevel"/>
    <w:tmpl w:val="5F42DA3C"/>
    <w:lvl w:ilvl="0">
      <w:start w:val="1"/>
      <w:numFmt w:val="decimal"/>
      <w:lvlText w:val="%1."/>
      <w:lvlJc w:val="left"/>
      <w:pPr>
        <w:tabs>
          <w:tab w:val="num" w:pos="2081"/>
        </w:tabs>
        <w:ind w:left="2081" w:hanging="1230"/>
      </w:pPr>
      <w:rPr>
        <w:rFonts w:ascii="Times New Roman" w:eastAsia="Times New Roman" w:hAnsi="Times New Roman" w:cs="Times New Roman" w:hint="default"/>
      </w:rPr>
    </w:lvl>
    <w:lvl w:ilvl="1">
      <w:start w:val="1"/>
      <w:numFmt w:val="lowerLetter"/>
      <w:lvlText w:val="%2."/>
      <w:lvlJc w:val="left"/>
      <w:pPr>
        <w:tabs>
          <w:tab w:val="num" w:pos="1931"/>
        </w:tabs>
        <w:ind w:left="1931" w:hanging="360"/>
      </w:pPr>
      <w:rPr>
        <w:rFonts w:ascii="Arial" w:eastAsia="Times New Roman" w:hAnsi="Arial" w:cs="Arial"/>
      </w:rPr>
    </w:lvl>
    <w:lvl w:ilvl="2">
      <w:start w:val="1"/>
      <w:numFmt w:val="lowerRoman"/>
      <w:lvlText w:val="%3."/>
      <w:lvlJc w:val="right"/>
      <w:pPr>
        <w:tabs>
          <w:tab w:val="num" w:pos="2651"/>
        </w:tabs>
        <w:ind w:left="2651" w:hanging="180"/>
      </w:pPr>
      <w:rPr>
        <w:rFonts w:cs="Times New Roman" w:hint="default"/>
      </w:rPr>
    </w:lvl>
    <w:lvl w:ilvl="3">
      <w:start w:val="1"/>
      <w:numFmt w:val="decimal"/>
      <w:lvlText w:val="%4"/>
      <w:lvlJc w:val="left"/>
      <w:pPr>
        <w:tabs>
          <w:tab w:val="num" w:pos="3371"/>
        </w:tabs>
        <w:ind w:left="3371" w:hanging="360"/>
      </w:pPr>
      <w:rPr>
        <w:rFonts w:ascii="Arial" w:eastAsia="Times New Roman" w:hAnsi="Arial" w:cs="Arial"/>
      </w:rPr>
    </w:lvl>
    <w:lvl w:ilvl="4">
      <w:start w:val="1"/>
      <w:numFmt w:val="lowerLetter"/>
      <w:lvlText w:val="%5."/>
      <w:lvlJc w:val="left"/>
      <w:pPr>
        <w:tabs>
          <w:tab w:val="num" w:pos="4091"/>
        </w:tabs>
        <w:ind w:left="4091" w:hanging="360"/>
      </w:pPr>
      <w:rPr>
        <w:rFonts w:cs="Times New Roman" w:hint="default"/>
      </w:rPr>
    </w:lvl>
    <w:lvl w:ilvl="5">
      <w:start w:val="1"/>
      <w:numFmt w:val="lowerRoman"/>
      <w:lvlText w:val="%6."/>
      <w:lvlJc w:val="right"/>
      <w:pPr>
        <w:tabs>
          <w:tab w:val="num" w:pos="4811"/>
        </w:tabs>
        <w:ind w:left="4811" w:hanging="180"/>
      </w:pPr>
      <w:rPr>
        <w:rFonts w:cs="Times New Roman" w:hint="default"/>
      </w:rPr>
    </w:lvl>
    <w:lvl w:ilvl="6">
      <w:start w:val="1"/>
      <w:numFmt w:val="lowerLetter"/>
      <w:lvlText w:val="%7."/>
      <w:lvlJc w:val="left"/>
      <w:pPr>
        <w:tabs>
          <w:tab w:val="num" w:pos="5531"/>
        </w:tabs>
        <w:ind w:left="5531" w:hanging="360"/>
      </w:pPr>
      <w:rPr>
        <w:rFonts w:ascii="Times New Roman" w:eastAsia="Times New Roman" w:hAnsi="Times New Roman"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hint="default"/>
        <w:b w:val="0"/>
      </w:rPr>
    </w:lvl>
    <w:lvl w:ilvl="8">
      <w:start w:val="1"/>
      <w:numFmt w:val="lowerRoman"/>
      <w:lvlText w:val="%9."/>
      <w:lvlJc w:val="right"/>
      <w:pPr>
        <w:tabs>
          <w:tab w:val="num" w:pos="6971"/>
        </w:tabs>
        <w:ind w:left="6971" w:hanging="180"/>
      </w:pPr>
      <w:rPr>
        <w:rFonts w:cs="Times New Roman" w:hint="default"/>
      </w:rPr>
    </w:lvl>
  </w:abstractNum>
  <w:abstractNum w:abstractNumId="20">
    <w:nsid w:val="63B56A52"/>
    <w:multiLevelType w:val="multilevel"/>
    <w:tmpl w:val="2792894A"/>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545"/>
        </w:tabs>
        <w:ind w:left="1545" w:hanging="465"/>
      </w:pPr>
      <w:rPr>
        <w:rFonts w:cs="Times New Roman" w:hint="default"/>
      </w:rPr>
    </w:lvl>
    <w:lvl w:ilvl="2">
      <w:start w:val="1"/>
      <w:numFmt w:val="upperLetter"/>
      <w:lvlText w:val="%3."/>
      <w:lvlJc w:val="left"/>
      <w:pPr>
        <w:tabs>
          <w:tab w:val="num" w:pos="2625"/>
        </w:tabs>
        <w:ind w:left="2625" w:hanging="645"/>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i w:val="0"/>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hint="default"/>
        <w:b/>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1">
    <w:nsid w:val="658274D2"/>
    <w:multiLevelType w:val="hybridMultilevel"/>
    <w:tmpl w:val="E034DA24"/>
    <w:lvl w:ilvl="0" w:tplc="3E803556">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hint="default"/>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75E1061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3">
    <w:nsid w:val="75F03A59"/>
    <w:multiLevelType w:val="hybridMultilevel"/>
    <w:tmpl w:val="596C043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nsid w:val="796323BD"/>
    <w:multiLevelType w:val="hybridMultilevel"/>
    <w:tmpl w:val="9ED8474E"/>
    <w:lvl w:ilvl="0" w:tplc="0409000F">
      <w:start w:val="1"/>
      <w:numFmt w:val="decimal"/>
      <w:lvlText w:val="%1)"/>
      <w:lvlJc w:val="left"/>
      <w:pPr>
        <w:ind w:left="1080" w:hanging="360"/>
      </w:pPr>
      <w:rPr>
        <w:rFonts w:cs="Times New Roman" w:hint="default"/>
        <w:sz w:val="23"/>
      </w:rPr>
    </w:lvl>
    <w:lvl w:ilvl="1" w:tplc="04090019">
      <w:start w:val="1"/>
      <w:numFmt w:val="decimal"/>
      <w:lvlText w:val="%2."/>
      <w:lvlJc w:val="left"/>
      <w:pPr>
        <w:ind w:left="1815" w:hanging="375"/>
      </w:pPr>
      <w:rPr>
        <w:rFonts w:cs="Times New Roman" w:hint="default"/>
      </w:rPr>
    </w:lvl>
    <w:lvl w:ilvl="2" w:tplc="0409001B">
      <w:start w:val="1"/>
      <w:numFmt w:val="decimal"/>
      <w:lvlText w:val="(%3)"/>
      <w:lvlJc w:val="left"/>
      <w:pPr>
        <w:ind w:left="2715" w:hanging="375"/>
      </w:pPr>
      <w:rPr>
        <w:rFonts w:cs="Times New Roman" w:hint="default"/>
      </w:rPr>
    </w:lvl>
    <w:lvl w:ilvl="3" w:tplc="0409000F">
      <w:start w:val="1"/>
      <w:numFmt w:val="decimal"/>
      <w:lvlText w:val="%4)"/>
      <w:lvlJc w:val="left"/>
      <w:pPr>
        <w:ind w:left="3240" w:hanging="360"/>
      </w:pPr>
      <w:rPr>
        <w:rFonts w:ascii="Times New Roman" w:eastAsia="Times New Roman" w:hAnsi="Times New Roman" w:cs="Times New Roman"/>
      </w:rPr>
    </w:lvl>
    <w:lvl w:ilvl="4" w:tplc="04090019">
      <w:start w:val="1"/>
      <w:numFmt w:val="lowerLetter"/>
      <w:lvlText w:val="%5."/>
      <w:lvlJc w:val="left"/>
      <w:pPr>
        <w:ind w:left="3960" w:hanging="360"/>
      </w:pPr>
      <w:rPr>
        <w:rFonts w:cs="Times New Roman" w:hint="default"/>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79E33CFF"/>
    <w:multiLevelType w:val="hybridMultilevel"/>
    <w:tmpl w:val="8B5CECA2"/>
    <w:lvl w:ilvl="0" w:tplc="1DC0B9DC">
      <w:start w:val="1"/>
      <w:numFmt w:val="decimal"/>
      <w:lvlText w:val="%1)"/>
      <w:lvlJc w:val="left"/>
      <w:pPr>
        <w:tabs>
          <w:tab w:val="num" w:pos="720"/>
        </w:tabs>
        <w:ind w:left="720" w:hanging="360"/>
      </w:pPr>
      <w:rPr>
        <w:rFonts w:ascii="Arial" w:eastAsia="Times New Roman" w:hAnsi="Arial" w:cs="Arial"/>
      </w:rPr>
    </w:lvl>
    <w:lvl w:ilvl="1" w:tplc="FCAA9056">
      <w:start w:val="1"/>
      <w:numFmt w:val="lowerLetter"/>
      <w:lvlText w:val="%2)"/>
      <w:lvlJc w:val="left"/>
      <w:pPr>
        <w:tabs>
          <w:tab w:val="num" w:pos="1440"/>
        </w:tabs>
        <w:ind w:left="1440" w:hanging="360"/>
      </w:pPr>
      <w:rPr>
        <w:rFonts w:hint="default"/>
      </w:rPr>
    </w:lvl>
    <w:lvl w:ilvl="2" w:tplc="3BB60A7A">
      <w:start w:val="1"/>
      <w:numFmt w:val="upperLetter"/>
      <w:lvlText w:val="%3."/>
      <w:lvlJc w:val="left"/>
      <w:pPr>
        <w:ind w:left="2340" w:hanging="360"/>
      </w:pPr>
      <w:rPr>
        <w:rFonts w:hint="default"/>
        <w:b/>
      </w:rPr>
    </w:lvl>
    <w:lvl w:ilvl="3" w:tplc="9EAA635A">
      <w:start w:val="1"/>
      <w:numFmt w:val="decimal"/>
      <w:lvlText w:val="%4)"/>
      <w:lvlJc w:val="left"/>
      <w:pPr>
        <w:tabs>
          <w:tab w:val="num" w:pos="2880"/>
        </w:tabs>
        <w:ind w:left="2880" w:hanging="360"/>
      </w:pPr>
      <w:rPr>
        <w:rFonts w:ascii="Arial" w:eastAsia="Times New Roman" w:hAnsi="Arial" w:cs="Arial"/>
      </w:rPr>
    </w:lvl>
    <w:lvl w:ilvl="4" w:tplc="FF82A53C">
      <w:start w:val="1"/>
      <w:numFmt w:val="lowerLetter"/>
      <w:lvlText w:val="%5)"/>
      <w:lvlJc w:val="left"/>
      <w:pPr>
        <w:tabs>
          <w:tab w:val="num" w:pos="3600"/>
        </w:tabs>
        <w:ind w:left="3600" w:hanging="360"/>
      </w:pPr>
      <w:rPr>
        <w:rFonts w:ascii="Arial" w:eastAsia="Times New Roman" w:hAnsi="Arial" w:cs="Arial"/>
      </w:rPr>
    </w:lvl>
    <w:lvl w:ilvl="5" w:tplc="3940AE24">
      <w:start w:val="1"/>
      <w:numFmt w:val="lowerLetter"/>
      <w:lvlText w:val="%6."/>
      <w:lvlJc w:val="left"/>
      <w:pPr>
        <w:ind w:left="4500" w:hanging="360"/>
      </w:pPr>
      <w:rPr>
        <w:rFonts w:hint="default"/>
        <w:b w:val="0"/>
      </w:rPr>
    </w:lvl>
    <w:lvl w:ilvl="6" w:tplc="A1BC4ED8">
      <w:start w:val="1"/>
      <w:numFmt w:val="decimal"/>
      <w:lvlText w:val="%7."/>
      <w:lvlJc w:val="left"/>
      <w:pPr>
        <w:ind w:left="5040" w:hanging="360"/>
      </w:pPr>
      <w:rPr>
        <w:rFonts w:hint="default"/>
        <w:b w:val="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AE7422A"/>
    <w:multiLevelType w:val="singleLevel"/>
    <w:tmpl w:val="EEE2077E"/>
    <w:lvl w:ilvl="0">
      <w:start w:val="1"/>
      <w:numFmt w:val="decimal"/>
      <w:lvlText w:val="%1."/>
      <w:lvlJc w:val="left"/>
      <w:pPr>
        <w:tabs>
          <w:tab w:val="num" w:pos="420"/>
        </w:tabs>
        <w:ind w:left="420" w:hanging="420"/>
      </w:pPr>
      <w:rPr>
        <w:rFonts w:cs="Times New Roman"/>
      </w:rPr>
    </w:lvl>
  </w:abstractNum>
  <w:num w:numId="1">
    <w:abstractNumId w:val="11"/>
  </w:num>
  <w:num w:numId="2">
    <w:abstractNumId w:val="0"/>
  </w:num>
  <w:num w:numId="3">
    <w:abstractNumId w:val="7"/>
  </w:num>
  <w:num w:numId="4">
    <w:abstractNumId w:val="4"/>
  </w:num>
  <w:num w:numId="5">
    <w:abstractNumId w:val="20"/>
  </w:num>
  <w:num w:numId="6">
    <w:abstractNumId w:val="17"/>
  </w:num>
  <w:num w:numId="7">
    <w:abstractNumId w:val="25"/>
  </w:num>
  <w:num w:numId="8">
    <w:abstractNumId w:val="15"/>
  </w:num>
  <w:num w:numId="9">
    <w:abstractNumId w:val="2"/>
  </w:num>
  <w:num w:numId="10">
    <w:abstractNumId w:val="13"/>
  </w:num>
  <w:num w:numId="11">
    <w:abstractNumId w:val="9"/>
  </w:num>
  <w:num w:numId="12">
    <w:abstractNumId w:val="24"/>
  </w:num>
  <w:num w:numId="13">
    <w:abstractNumId w:val="5"/>
  </w:num>
  <w:num w:numId="14">
    <w:abstractNumId w:val="3"/>
  </w:num>
  <w:num w:numId="15">
    <w:abstractNumId w:val="23"/>
  </w:num>
  <w:num w:numId="16">
    <w:abstractNumId w:val="12"/>
  </w:num>
  <w:num w:numId="17">
    <w:abstractNumId w:val="6"/>
  </w:num>
  <w:num w:numId="18">
    <w:abstractNumId w:val="26"/>
    <w:lvlOverride w:ilvl="0">
      <w:startOverride w:val="1"/>
    </w:lvlOverride>
  </w:num>
  <w:num w:numId="19">
    <w:abstractNumId w:val="22"/>
    <w:lvlOverride w:ilvl="0">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4"/>
  </w:num>
  <w:num w:numId="23">
    <w:abstractNumId w:val="10"/>
  </w:num>
  <w:num w:numId="24">
    <w:abstractNumId w:val="21"/>
  </w:num>
  <w:num w:numId="25">
    <w:abstractNumId w:val="1"/>
  </w:num>
  <w:num w:numId="26">
    <w:abstractNumId w:val="16"/>
  </w:num>
  <w:num w:numId="27">
    <w:abstractNumId w:val="1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AfbrBR7YxB1x/nipsy0bWmya2LE=" w:salt="V0lnrPLFycC2jhf9Ea2I6Q=="/>
  <w:defaultTabStop w:val="720"/>
  <w:characterSpacingControl w:val="doNotCompress"/>
  <w:footnotePr>
    <w:footnote w:id="0"/>
    <w:footnote w:id="1"/>
  </w:footnotePr>
  <w:endnotePr>
    <w:endnote w:id="0"/>
    <w:endnote w:id="1"/>
  </w:endnotePr>
  <w:compat/>
  <w:rsids>
    <w:rsidRoot w:val="00CE7FEB"/>
    <w:rsid w:val="002D79FF"/>
    <w:rsid w:val="00490063"/>
    <w:rsid w:val="008538D8"/>
    <w:rsid w:val="00A74F95"/>
    <w:rsid w:val="00A93A06"/>
    <w:rsid w:val="00C52FF9"/>
    <w:rsid w:val="00C72C38"/>
    <w:rsid w:val="00C81419"/>
    <w:rsid w:val="00CE7FEB"/>
    <w:rsid w:val="00EC4EF5"/>
    <w:rsid w:val="00F02B3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11313</Words>
  <Characters>64487</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2026-04-06T03:35:00Z</dcterms:created>
  <dcterms:modified xsi:type="dcterms:W3CDTF">2026-04-06T03:35:00Z</dcterms:modified>
</cp:coreProperties>
</file>