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F5D" w:rsidRDefault="00F17F5D" w:rsidP="00F17F5D">
      <w:pPr>
        <w:pStyle w:val="Heading1"/>
        <w:tabs>
          <w:tab w:val="clear" w:pos="284"/>
          <w:tab w:val="left" w:pos="720"/>
        </w:tabs>
        <w:spacing w:line="240" w:lineRule="auto"/>
        <w:ind w:left="375" w:hanging="375"/>
        <w:jc w:val="center"/>
        <w:rPr>
          <w:rFonts w:ascii="Times New Roman" w:hAnsi="Times New Roman"/>
          <w:lang w:val="id-ID"/>
        </w:rPr>
      </w:pPr>
      <w:r>
        <w:rPr>
          <w:rFonts w:ascii="Times New Roman" w:hAnsi="Times New Roman"/>
          <w:lang w:val="id-ID"/>
        </w:rPr>
        <w:t>ABSTRAK</w:t>
      </w:r>
    </w:p>
    <w:p w:rsidR="00F17F5D" w:rsidRDefault="00F17F5D" w:rsidP="00F17F5D">
      <w:pPr>
        <w:pStyle w:val="BodyText3"/>
        <w:rPr>
          <w:b/>
          <w:sz w:val="24"/>
          <w:szCs w:val="24"/>
          <w:lang w:val="fi-FI"/>
        </w:rPr>
      </w:pPr>
    </w:p>
    <w:p w:rsidR="00F17F5D" w:rsidRDefault="00F17F5D" w:rsidP="00F17F5D">
      <w:pPr>
        <w:pStyle w:val="BodyText3"/>
        <w:rPr>
          <w:b/>
          <w:sz w:val="24"/>
          <w:szCs w:val="24"/>
          <w:lang w:val="fi-FI"/>
        </w:rPr>
      </w:pPr>
      <w:r>
        <w:rPr>
          <w:b/>
          <w:sz w:val="24"/>
          <w:szCs w:val="24"/>
          <w:lang w:val="fi-FI"/>
        </w:rPr>
        <w:t xml:space="preserve">ANALISIS YURIDIS PIDANA MATI TERHADAP PERMUFAKATAN JAHAT </w:t>
      </w:r>
      <w:r>
        <w:rPr>
          <w:b/>
          <w:i/>
          <w:sz w:val="24"/>
          <w:szCs w:val="24"/>
          <w:lang w:val="fi-FI"/>
        </w:rPr>
        <w:t>(SAMENSPANNING)</w:t>
      </w:r>
      <w:r>
        <w:rPr>
          <w:b/>
          <w:sz w:val="24"/>
          <w:szCs w:val="24"/>
          <w:lang w:val="fi-FI"/>
        </w:rPr>
        <w:t xml:space="preserve"> DALAM KEJAHATAN NARKOTIKA </w:t>
      </w:r>
    </w:p>
    <w:p w:rsidR="00F17F5D" w:rsidRDefault="00F17F5D" w:rsidP="00F17F5D">
      <w:pPr>
        <w:pStyle w:val="BodyText3"/>
        <w:ind w:left="-567" w:right="-429"/>
        <w:rPr>
          <w:b/>
          <w:sz w:val="24"/>
          <w:szCs w:val="24"/>
          <w:lang w:val="fi-FI"/>
        </w:rPr>
      </w:pPr>
      <w:r>
        <w:rPr>
          <w:b/>
          <w:sz w:val="24"/>
          <w:szCs w:val="24"/>
          <w:lang w:val="fi-FI"/>
        </w:rPr>
        <w:t>(Studi Putusan Pengadilan Negeri Medan Nomor 1957/Pid.Sus/2023/PN Mdn)</w:t>
      </w:r>
    </w:p>
    <w:p w:rsidR="00F17F5D" w:rsidRDefault="00F17F5D" w:rsidP="00F17F5D">
      <w:pPr>
        <w:pStyle w:val="BodyText3"/>
        <w:ind w:left="-567" w:right="-429"/>
        <w:rPr>
          <w:b/>
          <w:sz w:val="24"/>
          <w:szCs w:val="24"/>
          <w:lang w:val="fi-FI"/>
        </w:rPr>
      </w:pPr>
    </w:p>
    <w:p w:rsidR="00F17F5D" w:rsidRDefault="00F17F5D" w:rsidP="00F17F5D">
      <w:pPr>
        <w:jc w:val="center"/>
        <w:rPr>
          <w:b/>
          <w:u w:val="single"/>
        </w:rPr>
      </w:pPr>
      <w:r>
        <w:rPr>
          <w:b/>
        </w:rPr>
        <w:t>Angga Prasetya</w:t>
      </w:r>
    </w:p>
    <w:p w:rsidR="00F17F5D" w:rsidRDefault="00F17F5D" w:rsidP="00F17F5D">
      <w:pPr>
        <w:jc w:val="center"/>
        <w:rPr>
          <w:b/>
        </w:rPr>
      </w:pPr>
      <w:r>
        <w:rPr>
          <w:b/>
          <w:lang w:eastAsia="zh-CN"/>
        </w:rPr>
        <w:t>(</w:t>
      </w:r>
      <w:r>
        <w:rPr>
          <w:b/>
          <w:lang w:val="id-ID"/>
        </w:rPr>
        <w:t>235114</w:t>
      </w:r>
      <w:r>
        <w:rPr>
          <w:b/>
        </w:rPr>
        <w:t>172)</w:t>
      </w:r>
    </w:p>
    <w:p w:rsidR="00F17F5D" w:rsidRDefault="00F17F5D" w:rsidP="00F17F5D">
      <w:pPr>
        <w:jc w:val="center"/>
        <w:rPr>
          <w:b/>
        </w:rPr>
      </w:pPr>
    </w:p>
    <w:p w:rsidR="00F17F5D" w:rsidRDefault="00F17F5D" w:rsidP="00F17F5D">
      <w:pPr>
        <w:autoSpaceDE w:val="0"/>
        <w:autoSpaceDN w:val="0"/>
        <w:adjustRightInd w:val="0"/>
        <w:jc w:val="both"/>
      </w:pPr>
      <w:r>
        <w:t>Pidana mati dapat dijatuhkan kepada pelaku permufakatan jahat (samenspanning) dalam kejahatan narkotika jika memenuhi syarat-syarat yang diatur dalam Undang-Undang Narkotika dan ketentuan pidana secara umum.Sanksi ini berlaku bagi pelaku yang terlibat dalam peredaran narkotika secara aktif, termasuk sebagai perantara, pengedar, atau bandar</w:t>
      </w:r>
      <w:r>
        <w:rPr>
          <w:lang w:val="de-DE"/>
        </w:rPr>
        <w:t>.</w:t>
      </w:r>
      <w:r>
        <w:rPr>
          <w:iCs/>
          <w:lang w:val="de-DE"/>
        </w:rPr>
        <w:t xml:space="preserve"> Rumusan masalah dalam skripsi ini adalah bagaimana </w:t>
      </w:r>
      <w:r>
        <w:rPr>
          <w:lang w:val="sv-SE"/>
        </w:rPr>
        <w:t xml:space="preserve">pengaturan hukum pidana mati </w:t>
      </w:r>
      <w:r>
        <w:rPr>
          <w:lang w:val="fi-FI"/>
        </w:rPr>
        <w:t xml:space="preserve">permufakatan jahat </w:t>
      </w:r>
      <w:r>
        <w:rPr>
          <w:i/>
          <w:lang w:val="fi-FI"/>
        </w:rPr>
        <w:t>(samenspanning)</w:t>
      </w:r>
      <w:r>
        <w:rPr>
          <w:lang w:val="fi-FI"/>
        </w:rPr>
        <w:t xml:space="preserve"> dalam </w:t>
      </w:r>
      <w:r>
        <w:rPr>
          <w:lang w:val="sv-SE"/>
        </w:rPr>
        <w:t xml:space="preserve">tindak pidana narkotika, bagaimana pertanggunjawaban </w:t>
      </w:r>
      <w:r>
        <w:rPr>
          <w:lang w:val="fi-FI"/>
        </w:rPr>
        <w:t xml:space="preserve">permufakatan jahat </w:t>
      </w:r>
      <w:r>
        <w:rPr>
          <w:i/>
          <w:lang w:val="fi-FI"/>
        </w:rPr>
        <w:t>(samenspanning)</w:t>
      </w:r>
      <w:r>
        <w:rPr>
          <w:lang w:val="fi-FI"/>
        </w:rPr>
        <w:t xml:space="preserve"> dalam </w:t>
      </w:r>
      <w:r>
        <w:rPr>
          <w:lang w:val="sv-SE"/>
        </w:rPr>
        <w:t xml:space="preserve">tindak pidana narkotika, bagaimana pertimbangan hakim dalam </w:t>
      </w:r>
      <w:r>
        <w:rPr>
          <w:color w:val="000000"/>
        </w:rPr>
        <w:t>menjatuhkan  putusan pidana mati terhadap</w:t>
      </w:r>
      <w:r>
        <w:rPr>
          <w:lang w:val="sv-SE"/>
        </w:rPr>
        <w:t xml:space="preserve"> permufakatan jahat </w:t>
      </w:r>
      <w:r>
        <w:rPr>
          <w:i/>
          <w:lang w:val="sv-SE"/>
        </w:rPr>
        <w:t>(samenspanning)</w:t>
      </w:r>
      <w:r>
        <w:rPr>
          <w:lang w:val="sv-SE"/>
        </w:rPr>
        <w:t xml:space="preserve"> dalam tindak pidana narkotika </w:t>
      </w:r>
      <w:r>
        <w:rPr>
          <w:color w:val="000000"/>
        </w:rPr>
        <w:t>menurut putusan</w:t>
      </w:r>
      <w:r>
        <w:rPr>
          <w:lang w:val="fi-FI"/>
        </w:rPr>
        <w:t>Pengadilan Negeri Medan Nomor 1957/Pid.Sus/2023/PN Mdn</w:t>
      </w:r>
      <w:r>
        <w:t xml:space="preserve">. Penulisan skripsi ini menggunakan metode telaah pustaka </w:t>
      </w:r>
      <w:r>
        <w:rPr>
          <w:i/>
          <w:iCs/>
        </w:rPr>
        <w:t>(library research)</w:t>
      </w:r>
      <w:r>
        <w:t xml:space="preserve"> untuk mentelaah data-data sekunder</w:t>
      </w:r>
      <w:r>
        <w:rPr>
          <w:lang w:val="id-ID"/>
        </w:rPr>
        <w:t>.</w:t>
      </w:r>
      <w:r>
        <w:t xml:space="preserve">Jenis data penelitian ini adalah data sekunder.Data yang diperoleh disusun secara sistematis dan dianalisis secara kualitatif.  Pengaturan </w:t>
      </w:r>
      <w:r>
        <w:rPr>
          <w:lang w:val="sv-SE"/>
        </w:rPr>
        <w:t xml:space="preserve">hukum pidana mati </w:t>
      </w:r>
      <w:r>
        <w:rPr>
          <w:lang w:val="fi-FI"/>
        </w:rPr>
        <w:t xml:space="preserve">permufakatan jahat </w:t>
      </w:r>
      <w:r>
        <w:rPr>
          <w:i/>
          <w:lang w:val="fi-FI"/>
        </w:rPr>
        <w:t>(samenspanning)</w:t>
      </w:r>
      <w:r>
        <w:rPr>
          <w:lang w:val="fi-FI"/>
        </w:rPr>
        <w:t xml:space="preserve"> dalam </w:t>
      </w:r>
      <w:r>
        <w:rPr>
          <w:lang w:val="sv-SE"/>
        </w:rPr>
        <w:t xml:space="preserve">tindak pidana narkotika </w:t>
      </w:r>
      <w:r>
        <w:t>diatur dalam  Undang-Undang No. 35 Tahun 2009 tentang Narkotika, khususnya dalam Pasal 132 ayat (1) yang menyebutkan bahwa permufakatan jahat untuk melakukan tindak pidana narkotika dapat dihukum lebih berat. Hukuman mati dapat dijatuhkan terhadap pelaku tindak pidana narkotika yang melakukan permufakatan jahat, terutama jika perbuatan tersebut melibatkan jumlah narkotika yang besar atau memiliki dampak yang signifikan.Pasal 132 ayat (1) UU Narkotika sering diterapkan dalam kasus jual beli narkotika yang melibatkan dua orang atau lebih yang telah melakukan delik selesai.</w:t>
      </w:r>
      <w:r>
        <w:rPr>
          <w:lang w:val="sv-SE"/>
        </w:rPr>
        <w:t xml:space="preserve">Pertanggunjawaban </w:t>
      </w:r>
      <w:r>
        <w:rPr>
          <w:lang w:val="fi-FI"/>
        </w:rPr>
        <w:t xml:space="preserve">permufakatan jahat </w:t>
      </w:r>
      <w:r>
        <w:rPr>
          <w:i/>
          <w:lang w:val="fi-FI"/>
        </w:rPr>
        <w:t>(samenspanning)</w:t>
      </w:r>
      <w:r>
        <w:rPr>
          <w:lang w:val="fi-FI"/>
        </w:rPr>
        <w:t xml:space="preserve"> dalam </w:t>
      </w:r>
      <w:r>
        <w:rPr>
          <w:lang w:val="sv-SE"/>
        </w:rPr>
        <w:t>tindak pidana narkotika</w:t>
      </w:r>
      <w:r>
        <w:t xml:space="preserve"> dalam putusan </w:t>
      </w:r>
      <w:r>
        <w:rPr>
          <w:lang w:val="fi-FI"/>
        </w:rPr>
        <w:t xml:space="preserve">Pengadilan Negeri Medan Nomor 1957/Pid.Sus/2023/PN Mdn adalah </w:t>
      </w:r>
      <w:r>
        <w:t xml:space="preserve"> m</w:t>
      </w:r>
      <w:r>
        <w:rPr>
          <w:lang w:val="en-ID" w:eastAsia="en-ID"/>
        </w:rPr>
        <w:t xml:space="preserve">enghukum terdakwa tersebut oleh karena itu dengan pidana mati,. </w:t>
      </w:r>
      <w:r>
        <w:rPr>
          <w:lang w:val="sv-SE"/>
        </w:rPr>
        <w:t xml:space="preserve">Pertimbangan  hakim dalam </w:t>
      </w:r>
      <w:r>
        <w:rPr>
          <w:color w:val="000000"/>
        </w:rPr>
        <w:t>menjatuhkan  putusan pidana mati terhadap</w:t>
      </w:r>
      <w:r>
        <w:rPr>
          <w:lang w:val="sv-SE"/>
        </w:rPr>
        <w:t xml:space="preserve"> permufakatan jahat </w:t>
      </w:r>
      <w:r>
        <w:rPr>
          <w:i/>
          <w:lang w:val="sv-SE"/>
        </w:rPr>
        <w:t>(samenspanning)</w:t>
      </w:r>
      <w:r>
        <w:rPr>
          <w:lang w:val="sv-SE"/>
        </w:rPr>
        <w:t xml:space="preserve"> dalam tindak pidana narkotika </w:t>
      </w:r>
      <w:r>
        <w:rPr>
          <w:color w:val="000000"/>
        </w:rPr>
        <w:t>menurut putusan</w:t>
      </w:r>
      <w:r>
        <w:rPr>
          <w:lang w:val="fi-FI"/>
        </w:rPr>
        <w:t xml:space="preserve">Pengadilan Negeri Medan Nomor 1957/Pid.Sus/2023/PN Mdn </w:t>
      </w:r>
      <w:r>
        <w:rPr>
          <w:bCs/>
        </w:rPr>
        <w:t xml:space="preserve">adalah </w:t>
      </w:r>
      <w:r>
        <w:t>hakim dalam menjatuhkan pidana mati terhadap pelaku tindak pidana narkotika merupakan perlindungan hukum kepada bangsa dan negara dari peredaran gelap narkotika. Penjatuhan pidana mati dimaksudkan untuk mencegah adanya peredaran gelap narkotika sehingga salah satu cara untuk memutus mata rantai peredaran gelap narkotika adalah dengan menjatuhkan pidana mati kepada pelaku tindak pidana narkotika.</w:t>
      </w:r>
    </w:p>
    <w:p w:rsidR="00F17F5D" w:rsidRDefault="00F17F5D" w:rsidP="00F17F5D">
      <w:pPr>
        <w:autoSpaceDE w:val="0"/>
        <w:autoSpaceDN w:val="0"/>
        <w:adjustRightInd w:val="0"/>
        <w:jc w:val="both"/>
      </w:pPr>
    </w:p>
    <w:p w:rsidR="00F17F5D" w:rsidRDefault="00F17F5D" w:rsidP="00F17F5D">
      <w:pPr>
        <w:autoSpaceDE w:val="0"/>
        <w:autoSpaceDN w:val="0"/>
        <w:adjustRightInd w:val="0"/>
        <w:jc w:val="both"/>
        <w:rPr>
          <w:b/>
          <w:lang w:val="en-ID" w:eastAsia="en-ID"/>
        </w:rPr>
      </w:pPr>
      <w:r>
        <w:rPr>
          <w:b/>
          <w:lang w:val="en-ID" w:eastAsia="en-ID"/>
        </w:rPr>
        <w:t>Kata Kunci :</w:t>
      </w:r>
      <w:r>
        <w:rPr>
          <w:b/>
          <w:lang w:val="fi-FI"/>
        </w:rPr>
        <w:t xml:space="preserve"> Pidana Mati Permufakatan Jahat, Narkotika</w:t>
      </w:r>
    </w:p>
    <w:p w:rsidR="00F17F5D" w:rsidRDefault="00F17F5D" w:rsidP="00F17F5D">
      <w:pPr>
        <w:autoSpaceDE w:val="0"/>
        <w:autoSpaceDN w:val="0"/>
        <w:adjustRightInd w:val="0"/>
        <w:jc w:val="both"/>
        <w:rPr>
          <w:b/>
          <w:bCs/>
          <w:i/>
          <w:iCs/>
        </w:rPr>
      </w:pPr>
      <w:r>
        <w:rPr>
          <w:noProof/>
          <w:lang w:val="id-ID" w:eastAsia="id-ID"/>
        </w:rPr>
        <w:lastRenderedPageBreak/>
        <w:drawing>
          <wp:anchor distT="0" distB="0" distL="114300" distR="114300" simplePos="0" relativeHeight="251658240" behindDoc="0" locked="0" layoutInCell="1" allowOverlap="1">
            <wp:simplePos x="0" y="0"/>
            <wp:positionH relativeFrom="column">
              <wp:posOffset>-973455</wp:posOffset>
            </wp:positionH>
            <wp:positionV relativeFrom="paragraph">
              <wp:posOffset>69215</wp:posOffset>
            </wp:positionV>
            <wp:extent cx="6139815" cy="8684895"/>
            <wp:effectExtent l="0" t="0" r="0" b="1905"/>
            <wp:wrapNone/>
            <wp:docPr id="13" name="Picture 13" descr="2026-01-31 12-46-47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26-01-31 12-46-47_000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9815" cy="8684895"/>
                    </a:xfrm>
                    <a:prstGeom prst="rect">
                      <a:avLst/>
                    </a:prstGeom>
                    <a:noFill/>
                  </pic:spPr>
                </pic:pic>
              </a:graphicData>
            </a:graphic>
          </wp:anchor>
        </w:drawing>
      </w:r>
    </w:p>
    <w:p w:rsidR="00F17F5D" w:rsidRDefault="00F17F5D" w:rsidP="00F17F5D">
      <w:pPr>
        <w:jc w:val="center"/>
        <w:rPr>
          <w:b/>
        </w:rPr>
      </w:pPr>
    </w:p>
    <w:p w:rsidR="00F17F5D" w:rsidRDefault="00F17F5D" w:rsidP="00F17F5D">
      <w:pPr>
        <w:pStyle w:val="BodyText3"/>
        <w:ind w:left="-567" w:right="-429"/>
        <w:rPr>
          <w:b/>
          <w:sz w:val="24"/>
          <w:szCs w:val="24"/>
          <w:lang w:val="fi-FI"/>
        </w:rPr>
      </w:pPr>
    </w:p>
    <w:p w:rsidR="00F17F5D" w:rsidRDefault="00F17F5D" w:rsidP="00F17F5D">
      <w:pPr>
        <w:pStyle w:val="BodyText3"/>
        <w:ind w:left="-851" w:right="-429"/>
        <w:rPr>
          <w:b/>
          <w:sz w:val="24"/>
          <w:szCs w:val="24"/>
        </w:rPr>
      </w:pPr>
    </w:p>
    <w:p w:rsidR="00F17F5D" w:rsidRDefault="00F17F5D" w:rsidP="00F17F5D">
      <w:pPr>
        <w:pStyle w:val="BodyText3"/>
        <w:ind w:left="-851" w:right="-429"/>
        <w:rPr>
          <w:b/>
          <w:sz w:val="24"/>
          <w:szCs w:val="24"/>
        </w:rPr>
      </w:pPr>
    </w:p>
    <w:p w:rsidR="00F17F5D" w:rsidRDefault="00F17F5D" w:rsidP="00F17F5D">
      <w:pPr>
        <w:rPr>
          <w:b/>
        </w:rPr>
        <w:sectPr w:rsidR="00F17F5D">
          <w:pgSz w:w="11909" w:h="16834"/>
          <w:pgMar w:top="2275" w:right="1699" w:bottom="1699" w:left="2275" w:header="706" w:footer="706" w:gutter="0"/>
          <w:cols w:space="720"/>
        </w:sectPr>
      </w:pPr>
    </w:p>
    <w:p w:rsidR="00CE7FEB" w:rsidRPr="00F17F5D" w:rsidRDefault="00CE7FEB" w:rsidP="00F17F5D">
      <w:bookmarkStart w:id="0" w:name="_GoBack"/>
      <w:bookmarkEnd w:id="0"/>
    </w:p>
    <w:sectPr w:rsidR="00CE7FEB" w:rsidRPr="00F17F5D"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E09" w:rsidRDefault="00272E09" w:rsidP="002D79FF">
      <w:r>
        <w:separator/>
      </w:r>
    </w:p>
  </w:endnote>
  <w:endnote w:type="continuationSeparator" w:id="1">
    <w:p w:rsidR="00272E09" w:rsidRDefault="00272E09"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72E09">
    <w:pPr>
      <w:pStyle w:val="Footer"/>
      <w:jc w:val="center"/>
    </w:pPr>
  </w:p>
  <w:p w:rsidR="00630637" w:rsidRDefault="00272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E09" w:rsidRDefault="00272E09" w:rsidP="002D79FF">
      <w:r>
        <w:separator/>
      </w:r>
    </w:p>
  </w:footnote>
  <w:footnote w:type="continuationSeparator" w:id="1">
    <w:p w:rsidR="00272E09" w:rsidRDefault="00272E09"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72E09">
    <w:pPr>
      <w:pStyle w:val="Header"/>
      <w:jc w:val="right"/>
    </w:pPr>
  </w:p>
  <w:p w:rsidR="00630637" w:rsidRPr="007E1322" w:rsidRDefault="005F6DAF"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72E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cc+nsebXgiN4U3rurkMaRYv8t8c=" w:salt="IyBddcKa4nYWhHT+sHryzw=="/>
  <w:defaultTabStop w:val="720"/>
  <w:characterSpacingControl w:val="doNotCompress"/>
  <w:footnotePr>
    <w:footnote w:id="0"/>
    <w:footnote w:id="1"/>
  </w:footnotePr>
  <w:endnotePr>
    <w:endnote w:id="0"/>
    <w:endnote w:id="1"/>
  </w:endnotePr>
  <w:compat/>
  <w:rsids>
    <w:rsidRoot w:val="00CE7FEB"/>
    <w:rsid w:val="00050032"/>
    <w:rsid w:val="00272E09"/>
    <w:rsid w:val="002D79FF"/>
    <w:rsid w:val="00390270"/>
    <w:rsid w:val="00490063"/>
    <w:rsid w:val="0058181F"/>
    <w:rsid w:val="005F6DAF"/>
    <w:rsid w:val="008538D8"/>
    <w:rsid w:val="00C27AD2"/>
    <w:rsid w:val="00C52FF9"/>
    <w:rsid w:val="00C72C38"/>
    <w:rsid w:val="00C81419"/>
    <w:rsid w:val="00CE7FEB"/>
    <w:rsid w:val="00F17F5D"/>
    <w:rsid w:val="00F2118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divs>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2026-04-06T03:54:00Z</dcterms:created>
  <dcterms:modified xsi:type="dcterms:W3CDTF">2026-04-06T03:54:00Z</dcterms:modified>
</cp:coreProperties>
</file>