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EB" w:rsidRDefault="008F63EB" w:rsidP="008F63EB">
      <w:pPr>
        <w:pStyle w:val="Heading1"/>
      </w:pPr>
      <w:bookmarkStart w:id="0" w:name="_Toc199884347"/>
      <w:r>
        <w:t>BAB II</w:t>
      </w:r>
      <w:bookmarkEnd w:id="0"/>
    </w:p>
    <w:p w:rsidR="008F63EB" w:rsidRDefault="008F63EB" w:rsidP="008F63EB">
      <w:pPr>
        <w:pStyle w:val="Heading1"/>
      </w:pPr>
      <w:bookmarkStart w:id="1" w:name="_Toc199884348"/>
      <w:bookmarkStart w:id="2" w:name="_Toc199611838"/>
      <w:bookmarkStart w:id="3" w:name="_Toc171537668"/>
      <w:r>
        <w:t>TINJAUAN PUSTAKA</w:t>
      </w:r>
      <w:bookmarkEnd w:id="1"/>
      <w:bookmarkEnd w:id="2"/>
      <w:bookmarkEnd w:id="3"/>
    </w:p>
    <w:p w:rsidR="008F63EB" w:rsidRDefault="008F63EB" w:rsidP="008F63EB">
      <w:pPr>
        <w:pStyle w:val="Heading2"/>
      </w:pPr>
      <w:bookmarkStart w:id="4" w:name="_Toc199884349"/>
      <w:bookmarkStart w:id="5" w:name="_Toc199611839"/>
      <w:r>
        <w:t>A. Pengertian Laboratorium Forensik</w:t>
      </w:r>
      <w:bookmarkEnd w:id="4"/>
      <w:bookmarkEnd w:id="5"/>
    </w:p>
    <w:p w:rsidR="008F63EB" w:rsidRDefault="008F63EB" w:rsidP="008F63EB">
      <w:pPr>
        <w:spacing w:line="480" w:lineRule="auto"/>
        <w:ind w:firstLine="709"/>
        <w:jc w:val="both"/>
        <w:rPr>
          <w:lang w:val="en-ID" w:eastAsia="en-ID"/>
        </w:rPr>
      </w:pPr>
      <w:r>
        <w:rPr>
          <w:lang w:val="en-ID" w:eastAsia="en-ID"/>
        </w:rPr>
        <w:t>Dalam mengungkap suatu kasus itu forensik itu memang bisa menilai suatu perlukaan itu apakah dari kekerasan tajam  atau kekerasan tumpul atau senjata api. Tapi forensik tidak bisa menganalisa suatu keadaan tersebut di Tempat Kejadian Perkara (TKP) apakah dianiaya terlebih dulu atau ditembak terlebih dahulu itu forensik tidak bisa menganalisanya.Pada korban mati forensik bisa menilai sebab kematian pasti. Imbuhnya: Pemeriksaan forensik bisa dalam keadaan segar atau membusuk tapi apabila pemeriksaan tertunda maka hasilnya akan bias. Otopsi Pemeriksaan yang barang bukti atau korban mati yang sudah diawetkan atau diformalin akan mendapatkan hasil yang kurang maksimal dibandingkan dengan yang masih belum diberi pengawet atau formalin.”</w:t>
      </w:r>
    </w:p>
    <w:p w:rsidR="008F63EB" w:rsidRDefault="008F63EB" w:rsidP="008F63EB">
      <w:pPr>
        <w:spacing w:line="480" w:lineRule="auto"/>
        <w:ind w:firstLine="709"/>
        <w:jc w:val="both"/>
        <w:rPr>
          <w:lang w:val="en-ID" w:eastAsia="en-ID"/>
        </w:rPr>
      </w:pPr>
      <w:r>
        <w:rPr>
          <w:lang w:val="en-ID" w:eastAsia="en-ID"/>
        </w:rPr>
        <w:t>Kegiatan autopsi forensik yang dilakukan memiliki beberapa hal pokok yang harus diketahui, diantaranya :</w:t>
      </w:r>
    </w:p>
    <w:p w:rsidR="008F63EB" w:rsidRDefault="008F63EB" w:rsidP="000A4109">
      <w:pPr>
        <w:pStyle w:val="ListParagraph"/>
        <w:numPr>
          <w:ilvl w:val="1"/>
          <w:numId w:val="1"/>
        </w:numPr>
        <w:ind w:left="567"/>
        <w:rPr>
          <w:lang w:val="en-ID" w:eastAsia="en-ID"/>
        </w:rPr>
      </w:pPr>
      <w:r>
        <w:rPr>
          <w:lang w:val="en-ID" w:eastAsia="en-ID"/>
        </w:rPr>
        <w:t>Autopsi wajib di lakukan secara menyeluruh dan lengkap.</w:t>
      </w:r>
    </w:p>
    <w:p w:rsidR="008F63EB" w:rsidRDefault="008F63EB" w:rsidP="000A4109">
      <w:pPr>
        <w:pStyle w:val="ListParagraph"/>
        <w:numPr>
          <w:ilvl w:val="1"/>
          <w:numId w:val="1"/>
        </w:numPr>
        <w:ind w:left="567"/>
        <w:rPr>
          <w:lang w:val="en-ID" w:eastAsia="en-ID"/>
        </w:rPr>
      </w:pPr>
      <w:r>
        <w:rPr>
          <w:lang w:val="en-ID" w:eastAsia="en-ID"/>
        </w:rPr>
        <w:t>Autopsi harus dilaksnakan dengan secepatnya.</w:t>
      </w:r>
    </w:p>
    <w:p w:rsidR="008F63EB" w:rsidRDefault="008F63EB" w:rsidP="000A4109">
      <w:pPr>
        <w:pStyle w:val="ListParagraph"/>
        <w:numPr>
          <w:ilvl w:val="1"/>
          <w:numId w:val="1"/>
        </w:numPr>
        <w:ind w:left="567"/>
        <w:rPr>
          <w:lang w:val="en-ID" w:eastAsia="en-ID"/>
        </w:rPr>
      </w:pPr>
      <w:r>
        <w:rPr>
          <w:lang w:val="en-ID" w:eastAsia="en-ID"/>
        </w:rPr>
        <w:t>Autopsi hanya boleh dilakukan oleh dokter ahli berdasarkan ilmu kedokteran forensik.</w:t>
      </w:r>
    </w:p>
    <w:p w:rsidR="008F63EB" w:rsidRDefault="008F63EB" w:rsidP="000A4109">
      <w:pPr>
        <w:pStyle w:val="ListParagraph"/>
        <w:numPr>
          <w:ilvl w:val="1"/>
          <w:numId w:val="1"/>
        </w:numPr>
        <w:ind w:left="567"/>
        <w:rPr>
          <w:lang w:val="en-ID" w:eastAsia="en-ID"/>
        </w:rPr>
      </w:pPr>
      <w:r>
        <w:rPr>
          <w:lang w:val="en-ID" w:eastAsia="en-ID"/>
        </w:rPr>
        <w:t>Pencatatan dan pemeriksaan harus selengkap mungkin</w:t>
      </w:r>
    </w:p>
    <w:p w:rsidR="008F63EB" w:rsidRDefault="008F63EB" w:rsidP="008F63EB">
      <w:pPr>
        <w:spacing w:line="480" w:lineRule="auto"/>
        <w:ind w:firstLine="720"/>
        <w:jc w:val="both"/>
        <w:rPr>
          <w:lang w:val="en-ID" w:eastAsia="en-ID"/>
        </w:rPr>
      </w:pPr>
      <w:r>
        <w:rPr>
          <w:lang w:val="en-ID" w:eastAsia="en-ID"/>
        </w:rPr>
        <w:lastRenderedPageBreak/>
        <w:t>Tugas ahli forensik membantu penyidik, dari awal mula penyidikan hingga proses pidana. Setelah didiagnosis, dokter forensik akan menyimpulkan atau membuat deskripsi terkait luka, penyakit ataupun kematian.</w:t>
      </w:r>
      <w:r>
        <w:rPr>
          <w:rStyle w:val="FootnoteReference"/>
          <w:lang w:val="en-ID" w:eastAsia="en-ID"/>
        </w:rPr>
        <w:footnoteReference w:id="2"/>
      </w:r>
    </w:p>
    <w:p w:rsidR="008F63EB" w:rsidRDefault="008F63EB" w:rsidP="008F63EB">
      <w:pPr>
        <w:spacing w:line="480" w:lineRule="auto"/>
        <w:ind w:firstLine="720"/>
        <w:jc w:val="both"/>
        <w:rPr>
          <w:lang w:val="en-ID" w:eastAsia="en-ID"/>
        </w:rPr>
      </w:pPr>
      <w:r>
        <w:rPr>
          <w:lang w:val="en-ID" w:eastAsia="en-ID"/>
        </w:rPr>
        <w:t>Dalam sistematika visum, penyidik meminta n kepada ahli forensik dari segi keahlian untuk mengetahui kasus ini terjadi pidana atau tidak. Berdasarkan data dari penyidik, mereka akan memerintahkan kepada forensik jika masih hidup maka akan dicek lukanya, Jika sudah meninggal, akan melalui proses otopsi. Otopsi ulang adalah proses pembuktian akhir untuk memastikan sebab suatu kematian. Jadi otopsi ulang dilakukan berdasarkan masalah hukumnya. Serta, bisa dilakukan tetapi nilai dari hasil otopsi tersebut akan berkurang.</w:t>
      </w:r>
    </w:p>
    <w:p w:rsidR="008F63EB" w:rsidRDefault="008F63EB" w:rsidP="008F63EB">
      <w:pPr>
        <w:spacing w:line="480" w:lineRule="auto"/>
        <w:ind w:firstLine="720"/>
        <w:jc w:val="both"/>
        <w:rPr>
          <w:lang w:val="en-ID" w:eastAsia="en-ID"/>
        </w:rPr>
      </w:pPr>
      <w:r>
        <w:rPr>
          <w:lang w:val="en-ID" w:eastAsia="en-ID"/>
        </w:rPr>
        <w:t>Ahli forensik sangat dibutuhkan dalam pembuktian perkara pidana yang berhubungan dengan penganiayaan, pembunuhan, pemerkosaan, dan narkoba terutama pada kasus-kasus besar yang menyita perhatian masyarakat.</w:t>
      </w:r>
    </w:p>
    <w:p w:rsidR="008F63EB" w:rsidRDefault="008F63EB" w:rsidP="008F63EB">
      <w:pPr>
        <w:spacing w:line="480" w:lineRule="auto"/>
        <w:ind w:firstLine="720"/>
        <w:jc w:val="both"/>
        <w:rPr>
          <w:lang w:val="en-ID" w:eastAsia="en-ID"/>
        </w:rPr>
      </w:pPr>
      <w:r>
        <w:rPr>
          <w:lang w:val="en-ID" w:eastAsia="en-ID"/>
        </w:rPr>
        <w:t xml:space="preserve">Peran ahli forensik dibutuhkan di tahap penyelidikan, penyidikan, penuntutan, dan pemeriksaan di persidangan. Selain menerbitkan </w:t>
      </w:r>
      <w:r>
        <w:rPr>
          <w:i/>
          <w:iCs/>
          <w:lang w:val="en-ID" w:eastAsia="en-ID"/>
        </w:rPr>
        <w:t>Visum et Repertum</w:t>
      </w:r>
      <w:r>
        <w:rPr>
          <w:lang w:val="en-ID" w:eastAsia="en-ID"/>
        </w:rPr>
        <w:t xml:space="preserve">, ahli forensik dapat dihadirkan dalam persidangan untuk menjelaskan kembali tentang sebab hilangnya nyawa korban, luka yang ada di tubuh korban, barang bukti yang ditemukan di Tempat Kejadian Perkara dan petunjuk dari pelaku tindak pidana. Nilai kekuatan pembuktian dari keterangan ahli forensik dalam undang-undang lebih tinggi dari alat bukti surat berupa </w:t>
      </w:r>
      <w:r>
        <w:rPr>
          <w:i/>
          <w:lang w:val="en-ID" w:eastAsia="en-ID"/>
        </w:rPr>
        <w:t>Visum et Repertum</w:t>
      </w:r>
      <w:r>
        <w:rPr>
          <w:lang w:val="en-ID" w:eastAsia="en-ID"/>
        </w:rPr>
        <w:t xml:space="preserve">. </w:t>
      </w:r>
      <w:r>
        <w:rPr>
          <w:lang w:val="en-ID" w:eastAsia="en-ID"/>
        </w:rPr>
        <w:lastRenderedPageBreak/>
        <w:t xml:space="preserve">Tetapi dalam prakteknya keterangan ahli secara lisan tidak dibutuhkan jika sudah ada </w:t>
      </w:r>
      <w:r>
        <w:rPr>
          <w:i/>
          <w:lang w:val="en-ID" w:eastAsia="en-ID"/>
        </w:rPr>
        <w:t>Visum et Repertum</w:t>
      </w:r>
      <w:r>
        <w:rPr>
          <w:lang w:val="en-ID" w:eastAsia="en-ID"/>
        </w:rPr>
        <w:t xml:space="preserve"> dalam Berita Acara Pemeriksaan.</w:t>
      </w:r>
    </w:p>
    <w:p w:rsidR="008F63EB" w:rsidRDefault="008F63EB" w:rsidP="008F63EB">
      <w:pPr>
        <w:spacing w:line="480" w:lineRule="auto"/>
        <w:ind w:firstLine="720"/>
        <w:jc w:val="both"/>
        <w:rPr>
          <w:lang w:val="en-ID" w:eastAsia="en-ID"/>
        </w:rPr>
      </w:pPr>
      <w:r>
        <w:rPr>
          <w:lang w:val="en-ID" w:eastAsia="en-ID"/>
        </w:rPr>
        <w:t xml:space="preserve">Ahli forensik yang sangat menentukan dalam sistem pembuktian perkara pidana, dan nilai kekuatan pembuktian dari keterangan ahli sesuai KUHAP lebih tinggi dari alat bukti lain sehingga ahli forensik seharusnya dapat dihadirkan dalam persidangan. Dokter Ahli Forensik saat memberikan keterangan secara lisan di persidangan dapat menjelaskan dengan terperinci tentang sebab luka korban maupun sebab hilangnya nyawa korban. Bagi Kejaksaan, mengingat pentingnya keterangan yang diberikan oleh dokter ahli forensik pada kasus yang membutuhkan </w:t>
      </w:r>
      <w:r>
        <w:rPr>
          <w:i/>
          <w:lang w:val="en-ID" w:eastAsia="en-ID"/>
        </w:rPr>
        <w:t>Visum et Repertum</w:t>
      </w:r>
      <w:r>
        <w:rPr>
          <w:lang w:val="en-ID" w:eastAsia="en-ID"/>
        </w:rPr>
        <w:t>, sebaiknya dokter ahli forensik dapat dihadirkan dalam persidangan.</w:t>
      </w:r>
    </w:p>
    <w:p w:rsidR="008F63EB" w:rsidRDefault="008F63EB" w:rsidP="008F63EB">
      <w:pPr>
        <w:spacing w:line="480" w:lineRule="auto"/>
        <w:rPr>
          <w:lang w:val="en-ID" w:eastAsia="en-ID"/>
        </w:rPr>
      </w:pPr>
      <w:r>
        <w:rPr>
          <w:lang w:val="en-ID" w:eastAsia="en-ID"/>
        </w:rPr>
        <w:t>Mempercepat Penyidikan:</w:t>
      </w:r>
    </w:p>
    <w:p w:rsidR="008F63EB" w:rsidRDefault="008F63EB" w:rsidP="000A4109">
      <w:pPr>
        <w:pStyle w:val="ListParagraph"/>
        <w:numPr>
          <w:ilvl w:val="0"/>
          <w:numId w:val="2"/>
        </w:numPr>
        <w:jc w:val="left"/>
        <w:rPr>
          <w:spacing w:val="2"/>
          <w:lang w:val="en-ID" w:eastAsia="en-ID"/>
        </w:rPr>
      </w:pPr>
      <w:r>
        <w:rPr>
          <w:spacing w:val="2"/>
          <w:lang w:val="en-ID" w:eastAsia="en-ID"/>
        </w:rPr>
        <w:t>Identifikasi dan analisis bukti forensik dapat membantu penyidik untuk memahami kejadian dan mengidentifikasi pelaku kejahatan dengan lebih cepat. </w:t>
      </w:r>
    </w:p>
    <w:p w:rsidR="008F63EB" w:rsidRDefault="008F63EB" w:rsidP="008F63EB">
      <w:pPr>
        <w:spacing w:line="480" w:lineRule="auto"/>
        <w:rPr>
          <w:lang w:val="en-ID" w:eastAsia="en-ID"/>
        </w:rPr>
      </w:pPr>
      <w:r>
        <w:rPr>
          <w:lang w:val="en-ID" w:eastAsia="en-ID"/>
        </w:rPr>
        <w:t>Memperkuat Pembuktian:</w:t>
      </w:r>
    </w:p>
    <w:p w:rsidR="008F63EB" w:rsidRDefault="008F63EB" w:rsidP="000A4109">
      <w:pPr>
        <w:pStyle w:val="ListParagraph"/>
        <w:numPr>
          <w:ilvl w:val="0"/>
          <w:numId w:val="2"/>
        </w:numPr>
        <w:jc w:val="left"/>
        <w:rPr>
          <w:spacing w:val="2"/>
          <w:lang w:val="en-ID" w:eastAsia="en-ID"/>
        </w:rPr>
      </w:pPr>
      <w:r>
        <w:rPr>
          <w:spacing w:val="2"/>
          <w:lang w:val="en-ID" w:eastAsia="en-ID"/>
        </w:rPr>
        <w:t>Hasil analisis laboratorium forensik dapat digunakan sebagai bukti otentik dalam persidangan dan membantu hakim untuk membuat keputusan yang lebih akurat. </w:t>
      </w:r>
    </w:p>
    <w:p w:rsidR="008F63EB" w:rsidRDefault="008F63EB" w:rsidP="008F63EB">
      <w:pPr>
        <w:spacing w:line="480" w:lineRule="auto"/>
        <w:rPr>
          <w:lang w:val="en-ID" w:eastAsia="en-ID"/>
        </w:rPr>
      </w:pPr>
      <w:r>
        <w:rPr>
          <w:lang w:val="en-ID" w:eastAsia="en-ID"/>
        </w:rPr>
        <w:t>Mengidentifikasi Tanda-tanda Kematian:</w:t>
      </w:r>
    </w:p>
    <w:p w:rsidR="008F63EB" w:rsidRDefault="008F63EB" w:rsidP="000A4109">
      <w:pPr>
        <w:pStyle w:val="ListParagraph"/>
        <w:numPr>
          <w:ilvl w:val="0"/>
          <w:numId w:val="2"/>
        </w:numPr>
        <w:jc w:val="left"/>
        <w:rPr>
          <w:spacing w:val="2"/>
          <w:lang w:val="en-ID" w:eastAsia="en-ID"/>
        </w:rPr>
      </w:pPr>
      <w:r>
        <w:rPr>
          <w:spacing w:val="2"/>
          <w:lang w:val="en-ID" w:eastAsia="en-ID"/>
        </w:rPr>
        <w:t xml:space="preserve">Laboratorium forensik juga dapat membantu dalam mengidentifikasi penyebab dan tanda-tanda kematian, serta membantu dalam proses </w:t>
      </w:r>
      <w:r>
        <w:rPr>
          <w:i/>
          <w:spacing w:val="2"/>
          <w:lang w:val="en-ID" w:eastAsia="en-ID"/>
        </w:rPr>
        <w:t>Visum et Repertum</w:t>
      </w:r>
      <w:r>
        <w:rPr>
          <w:spacing w:val="2"/>
          <w:lang w:val="en-ID" w:eastAsia="en-ID"/>
        </w:rPr>
        <w:t>, khususnya pada korban yang masih hidup. </w:t>
      </w:r>
    </w:p>
    <w:p w:rsidR="008F63EB" w:rsidRDefault="008F63EB" w:rsidP="008F63EB">
      <w:pPr>
        <w:spacing w:line="480" w:lineRule="auto"/>
        <w:rPr>
          <w:lang w:val="en-ID" w:eastAsia="en-ID"/>
        </w:rPr>
      </w:pPr>
      <w:r>
        <w:rPr>
          <w:lang w:val="en-ID" w:eastAsia="en-ID"/>
        </w:rPr>
        <w:lastRenderedPageBreak/>
        <w:t>Contoh Penerapan:</w:t>
      </w:r>
    </w:p>
    <w:p w:rsidR="008F63EB" w:rsidRDefault="008F63EB" w:rsidP="000A4109">
      <w:pPr>
        <w:pStyle w:val="ListParagraph"/>
        <w:numPr>
          <w:ilvl w:val="0"/>
          <w:numId w:val="3"/>
        </w:numPr>
        <w:ind w:left="567"/>
        <w:jc w:val="left"/>
        <w:rPr>
          <w:lang w:val="en-ID" w:eastAsia="en-ID"/>
        </w:rPr>
      </w:pPr>
      <w:r>
        <w:rPr>
          <w:lang w:val="en-ID" w:eastAsia="en-ID"/>
        </w:rPr>
        <w:t>Tindak Pidana Pemalsuan Surat:</w:t>
      </w:r>
    </w:p>
    <w:p w:rsidR="008F63EB" w:rsidRDefault="008F63EB" w:rsidP="000A4109">
      <w:pPr>
        <w:pStyle w:val="ListParagraph"/>
        <w:numPr>
          <w:ilvl w:val="0"/>
          <w:numId w:val="3"/>
        </w:numPr>
        <w:ind w:left="567"/>
        <w:rPr>
          <w:spacing w:val="2"/>
          <w:lang w:val="en-ID" w:eastAsia="en-ID"/>
        </w:rPr>
      </w:pPr>
      <w:r>
        <w:rPr>
          <w:spacing w:val="2"/>
          <w:lang w:val="en-ID" w:eastAsia="en-ID"/>
        </w:rPr>
        <w:t>Laboratorium forensik dapat membantu dalam mengidentifikasi tanda-tanda pemalsuan surat, seperti pemalsuan tanda tangan atau penggunaan tinta palsu. </w:t>
      </w:r>
    </w:p>
    <w:p w:rsidR="008F63EB" w:rsidRDefault="008F63EB" w:rsidP="000A4109">
      <w:pPr>
        <w:pStyle w:val="ListParagraph"/>
        <w:numPr>
          <w:ilvl w:val="0"/>
          <w:numId w:val="3"/>
        </w:numPr>
        <w:ind w:left="567"/>
        <w:jc w:val="left"/>
        <w:rPr>
          <w:lang w:val="en-ID" w:eastAsia="en-ID"/>
        </w:rPr>
      </w:pPr>
      <w:r>
        <w:rPr>
          <w:lang w:val="en-ID" w:eastAsia="en-ID"/>
        </w:rPr>
        <w:t>Tindak Pidana Narkotika:</w:t>
      </w:r>
    </w:p>
    <w:p w:rsidR="008F63EB" w:rsidRDefault="008F63EB" w:rsidP="000A4109">
      <w:pPr>
        <w:pStyle w:val="ListParagraph"/>
        <w:numPr>
          <w:ilvl w:val="0"/>
          <w:numId w:val="3"/>
        </w:numPr>
        <w:ind w:left="567"/>
        <w:rPr>
          <w:spacing w:val="2"/>
          <w:lang w:val="en-ID" w:eastAsia="en-ID"/>
        </w:rPr>
      </w:pPr>
      <w:r>
        <w:rPr>
          <w:spacing w:val="2"/>
          <w:lang w:val="en-ID" w:eastAsia="en-ID"/>
        </w:rPr>
        <w:t>Laboratorium forensik dapat membantu dalam mengidentifikasi jenis dan jumlah narkotika yang digunakan, serta membantu dalam proses penuntutan dan pemeriksaan di pengadilan. </w:t>
      </w:r>
    </w:p>
    <w:p w:rsidR="008F63EB" w:rsidRDefault="008F63EB" w:rsidP="000A4109">
      <w:pPr>
        <w:pStyle w:val="ListParagraph"/>
        <w:numPr>
          <w:ilvl w:val="0"/>
          <w:numId w:val="3"/>
        </w:numPr>
        <w:ind w:left="567"/>
        <w:jc w:val="left"/>
        <w:rPr>
          <w:lang w:val="en-ID" w:eastAsia="en-ID"/>
        </w:rPr>
      </w:pPr>
      <w:r>
        <w:rPr>
          <w:lang w:val="en-ID" w:eastAsia="en-ID"/>
        </w:rPr>
        <w:t>Tindak Pidana Kekerasan:</w:t>
      </w:r>
    </w:p>
    <w:p w:rsidR="008F63EB" w:rsidRDefault="008F63EB" w:rsidP="000A4109">
      <w:pPr>
        <w:pStyle w:val="ListParagraph"/>
        <w:numPr>
          <w:ilvl w:val="0"/>
          <w:numId w:val="3"/>
        </w:numPr>
        <w:ind w:left="567"/>
        <w:rPr>
          <w:spacing w:val="2"/>
          <w:lang w:val="en-ID" w:eastAsia="en-ID"/>
        </w:rPr>
      </w:pPr>
      <w:r>
        <w:rPr>
          <w:spacing w:val="2"/>
          <w:lang w:val="en-ID" w:eastAsia="en-ID"/>
        </w:rPr>
        <w:t xml:space="preserve">Laboratorium forensik dapat membantu dalam mengidentifikasi luka-luka korban kekerasan, serta membantu dalam proses </w:t>
      </w:r>
      <w:r>
        <w:rPr>
          <w:i/>
          <w:spacing w:val="2"/>
          <w:lang w:val="en-ID" w:eastAsia="en-ID"/>
        </w:rPr>
        <w:t>Visum et Repertum</w:t>
      </w:r>
      <w:r>
        <w:rPr>
          <w:spacing w:val="2"/>
          <w:lang w:val="en-ID" w:eastAsia="en-ID"/>
        </w:rPr>
        <w:t>. </w:t>
      </w:r>
    </w:p>
    <w:p w:rsidR="008F63EB" w:rsidRDefault="008F63EB" w:rsidP="008F63EB">
      <w:pPr>
        <w:spacing w:line="480" w:lineRule="auto"/>
        <w:ind w:firstLine="720"/>
        <w:jc w:val="both"/>
        <w:rPr>
          <w:lang w:val="en-ID" w:eastAsia="en-ID"/>
        </w:rPr>
      </w:pPr>
      <w:r>
        <w:rPr>
          <w:lang w:val="en-ID" w:eastAsia="en-ID"/>
        </w:rPr>
        <w:t>Dengan demikian, laboratorium forensik merupakan elemen penting dalam penyidikan kejahatan yang dapat memberikan bukti ilmiah yang akurat dan dapat diandalkan. </w:t>
      </w:r>
    </w:p>
    <w:p w:rsidR="008F63EB" w:rsidRDefault="008F63EB" w:rsidP="008F63EB">
      <w:pPr>
        <w:spacing w:line="480" w:lineRule="auto"/>
        <w:ind w:firstLine="720"/>
        <w:jc w:val="both"/>
        <w:rPr>
          <w:lang w:val="en-ID" w:eastAsia="en-ID"/>
        </w:rPr>
      </w:pPr>
      <w:r>
        <w:rPr>
          <w:lang w:val="en-ID" w:eastAsia="en-ID"/>
        </w:rPr>
        <w:t>Laboratorium ilmu forensik, atau laboratorium kriminal, berisi peralatan khusus untuk menganalisis bukti yang dikumpulkan di tempat kejadian perkara dan peralatan laboratorium ilmiah standar.</w:t>
      </w:r>
      <w:r>
        <w:rPr>
          <w:rStyle w:val="FootnoteReference"/>
          <w:lang w:val="en-ID" w:eastAsia="en-ID"/>
        </w:rPr>
        <w:footnoteReference w:id="3"/>
      </w:r>
    </w:p>
    <w:p w:rsidR="008F63EB" w:rsidRDefault="008F63EB" w:rsidP="008F63EB">
      <w:pPr>
        <w:spacing w:line="480" w:lineRule="auto"/>
        <w:jc w:val="both"/>
        <w:rPr>
          <w:lang w:val="en-ID" w:eastAsia="en-ID"/>
        </w:rPr>
      </w:pPr>
      <w:r>
        <w:rPr>
          <w:lang w:val="en-ID" w:eastAsia="en-ID"/>
        </w:rPr>
        <w:t>Pelayanan Forensik Klinik</w:t>
      </w:r>
    </w:p>
    <w:p w:rsidR="008F63EB" w:rsidRDefault="008F63EB" w:rsidP="000A4109">
      <w:pPr>
        <w:pStyle w:val="ListParagraph"/>
        <w:numPr>
          <w:ilvl w:val="0"/>
          <w:numId w:val="4"/>
        </w:numPr>
        <w:ind w:left="567"/>
        <w:rPr>
          <w:lang w:val="en-ID" w:eastAsia="en-ID"/>
        </w:rPr>
      </w:pPr>
      <w:r>
        <w:rPr>
          <w:i/>
          <w:lang w:val="en-ID" w:eastAsia="en-ID"/>
        </w:rPr>
        <w:t>Visum et Repertum</w:t>
      </w:r>
      <w:r>
        <w:rPr>
          <w:lang w:val="en-ID" w:eastAsia="en-ID"/>
        </w:rPr>
        <w:t xml:space="preserve"> korban hidup;</w:t>
      </w:r>
    </w:p>
    <w:p w:rsidR="008F63EB" w:rsidRDefault="008F63EB" w:rsidP="000A4109">
      <w:pPr>
        <w:pStyle w:val="ListParagraph"/>
        <w:numPr>
          <w:ilvl w:val="0"/>
          <w:numId w:val="4"/>
        </w:numPr>
        <w:ind w:left="567"/>
        <w:rPr>
          <w:lang w:val="en-ID" w:eastAsia="en-ID"/>
        </w:rPr>
      </w:pPr>
      <w:r>
        <w:rPr>
          <w:lang w:val="en-ID" w:eastAsia="en-ID"/>
        </w:rPr>
        <w:t>Pemeriksaan korban Kekerasan terhadap perempuan dan anak;</w:t>
      </w:r>
    </w:p>
    <w:p w:rsidR="008F63EB" w:rsidRDefault="008F63EB" w:rsidP="000A4109">
      <w:pPr>
        <w:pStyle w:val="ListParagraph"/>
        <w:numPr>
          <w:ilvl w:val="0"/>
          <w:numId w:val="4"/>
        </w:numPr>
        <w:ind w:left="567"/>
        <w:rPr>
          <w:lang w:val="en-ID" w:eastAsia="en-ID"/>
        </w:rPr>
      </w:pPr>
      <w:r>
        <w:rPr>
          <w:lang w:val="en-ID" w:eastAsia="en-ID"/>
        </w:rPr>
        <w:t>Pemeriksaan korban perkosaan dan kejahatan seksual;</w:t>
      </w:r>
    </w:p>
    <w:p w:rsidR="008F63EB" w:rsidRDefault="008F63EB" w:rsidP="000A4109">
      <w:pPr>
        <w:pStyle w:val="ListParagraph"/>
        <w:numPr>
          <w:ilvl w:val="0"/>
          <w:numId w:val="4"/>
        </w:numPr>
        <w:ind w:left="567"/>
        <w:rPr>
          <w:lang w:val="en-ID" w:eastAsia="en-ID"/>
        </w:rPr>
      </w:pPr>
      <w:r>
        <w:rPr>
          <w:lang w:val="en-ID" w:eastAsia="en-ID"/>
        </w:rPr>
        <w:t>Pemeriksaan korban perlukaan, keracunan.</w:t>
      </w:r>
    </w:p>
    <w:p w:rsidR="008F63EB" w:rsidRDefault="008F63EB" w:rsidP="008F63EB">
      <w:pPr>
        <w:spacing w:line="480" w:lineRule="auto"/>
        <w:jc w:val="both"/>
        <w:rPr>
          <w:b/>
          <w:bCs/>
        </w:rPr>
      </w:pPr>
      <w:r>
        <w:rPr>
          <w:b/>
          <w:bCs/>
        </w:rPr>
        <w:lastRenderedPageBreak/>
        <w:t>Je</w:t>
      </w:r>
      <w:bookmarkStart w:id="6" w:name="_Hlk198671260"/>
      <w:r>
        <w:rPr>
          <w:b/>
          <w:bCs/>
        </w:rPr>
        <w:t>nis-jenis Pelayanan  Ilmu Kedokteran Forensik Dan Medikolegal.</w:t>
      </w:r>
      <w:bookmarkEnd w:id="6"/>
    </w:p>
    <w:p w:rsidR="008F63EB" w:rsidRDefault="008F63EB" w:rsidP="008F63EB">
      <w:pPr>
        <w:spacing w:line="480" w:lineRule="auto"/>
        <w:jc w:val="both"/>
        <w:rPr>
          <w:b/>
          <w:bCs/>
        </w:rPr>
      </w:pPr>
      <w:r>
        <w:rPr>
          <w:b/>
          <w:bCs/>
        </w:rPr>
        <w:t xml:space="preserve">Pelayanan Patologi Forensik </w:t>
      </w:r>
    </w:p>
    <w:p w:rsidR="008F63EB" w:rsidRDefault="008F63EB" w:rsidP="008F63EB">
      <w:pPr>
        <w:spacing w:line="480" w:lineRule="auto"/>
        <w:jc w:val="both"/>
      </w:pPr>
      <w:r>
        <w:t>Pemeriksaan Jenazah : pemeriksaan luar, bedah jenazah forensik (Autopsi);</w:t>
      </w:r>
    </w:p>
    <w:p w:rsidR="008F63EB" w:rsidRDefault="008F63EB" w:rsidP="008F63EB">
      <w:pPr>
        <w:spacing w:line="480" w:lineRule="auto"/>
        <w:jc w:val="both"/>
      </w:pPr>
      <w:r>
        <w:t>Rekonstruksi jenazah.</w:t>
      </w:r>
    </w:p>
    <w:p w:rsidR="008F63EB" w:rsidRDefault="008F63EB" w:rsidP="008F63EB">
      <w:pPr>
        <w:spacing w:line="480" w:lineRule="auto"/>
        <w:jc w:val="both"/>
        <w:rPr>
          <w:b/>
          <w:bCs/>
        </w:rPr>
      </w:pPr>
      <w:r>
        <w:rPr>
          <w:b/>
          <w:bCs/>
        </w:rPr>
        <w:t>Pelayanan Forensik Klinik</w:t>
      </w:r>
    </w:p>
    <w:p w:rsidR="008F63EB" w:rsidRDefault="008F63EB" w:rsidP="000A4109">
      <w:pPr>
        <w:pStyle w:val="ListParagraph"/>
        <w:numPr>
          <w:ilvl w:val="0"/>
          <w:numId w:val="5"/>
        </w:numPr>
        <w:rPr>
          <w:lang w:val="en-US"/>
        </w:rPr>
      </w:pPr>
      <w:r>
        <w:rPr>
          <w:i/>
          <w:lang w:val="en-US"/>
        </w:rPr>
        <w:t>Visum et Repertum</w:t>
      </w:r>
      <w:r>
        <w:rPr>
          <w:lang w:val="en-US"/>
        </w:rPr>
        <w:t xml:space="preserve"> korban hidup;</w:t>
      </w:r>
    </w:p>
    <w:p w:rsidR="008F63EB" w:rsidRDefault="008F63EB" w:rsidP="000A4109">
      <w:pPr>
        <w:pStyle w:val="ListParagraph"/>
        <w:numPr>
          <w:ilvl w:val="0"/>
          <w:numId w:val="5"/>
        </w:numPr>
        <w:rPr>
          <w:lang w:val="en-US"/>
        </w:rPr>
      </w:pPr>
      <w:r>
        <w:rPr>
          <w:lang w:val="en-US"/>
        </w:rPr>
        <w:t>Pemeriksaan korban Kekerasan terhadap perempuan dan anak;</w:t>
      </w:r>
    </w:p>
    <w:p w:rsidR="008F63EB" w:rsidRDefault="008F63EB" w:rsidP="000A4109">
      <w:pPr>
        <w:pStyle w:val="ListParagraph"/>
        <w:numPr>
          <w:ilvl w:val="0"/>
          <w:numId w:val="5"/>
        </w:numPr>
        <w:rPr>
          <w:lang w:val="en-US"/>
        </w:rPr>
      </w:pPr>
      <w:r>
        <w:rPr>
          <w:lang w:val="en-US"/>
        </w:rPr>
        <w:t>Pemeriksaan korban perkosaan dan kejahatan seksual;</w:t>
      </w:r>
    </w:p>
    <w:p w:rsidR="008F63EB" w:rsidRDefault="008F63EB" w:rsidP="000A4109">
      <w:pPr>
        <w:pStyle w:val="ListParagraph"/>
        <w:numPr>
          <w:ilvl w:val="0"/>
          <w:numId w:val="5"/>
        </w:numPr>
        <w:rPr>
          <w:lang w:val="en-US"/>
        </w:rPr>
      </w:pPr>
      <w:r>
        <w:rPr>
          <w:lang w:val="en-US"/>
        </w:rPr>
        <w:t>Pemeriksaan korban  perlukaan, keracunan.</w:t>
      </w:r>
    </w:p>
    <w:p w:rsidR="008F63EB" w:rsidRDefault="008F63EB" w:rsidP="008F63EB">
      <w:pPr>
        <w:spacing w:line="480" w:lineRule="auto"/>
        <w:jc w:val="both"/>
        <w:rPr>
          <w:b/>
          <w:bCs/>
        </w:rPr>
      </w:pPr>
      <w:r>
        <w:rPr>
          <w:b/>
          <w:bCs/>
        </w:rPr>
        <w:t>Pelayanan forensik di luar RS (</w:t>
      </w:r>
      <w:r>
        <w:rPr>
          <w:b/>
          <w:bCs/>
          <w:i/>
        </w:rPr>
        <w:t>extra-mural</w:t>
      </w:r>
      <w:r>
        <w:rPr>
          <w:b/>
          <w:bCs/>
        </w:rPr>
        <w:t>)</w:t>
      </w:r>
    </w:p>
    <w:p w:rsidR="008F63EB" w:rsidRDefault="008F63EB" w:rsidP="000A4109">
      <w:pPr>
        <w:pStyle w:val="ListParagraph"/>
        <w:numPr>
          <w:ilvl w:val="0"/>
          <w:numId w:val="6"/>
        </w:numPr>
        <w:rPr>
          <w:lang w:val="en-US"/>
        </w:rPr>
      </w:pPr>
      <w:r>
        <w:rPr>
          <w:lang w:val="en-US"/>
        </w:rPr>
        <w:t>TKP;</w:t>
      </w:r>
    </w:p>
    <w:p w:rsidR="008F63EB" w:rsidRDefault="008F63EB" w:rsidP="000A4109">
      <w:pPr>
        <w:pStyle w:val="ListParagraph"/>
        <w:numPr>
          <w:ilvl w:val="0"/>
          <w:numId w:val="6"/>
        </w:numPr>
        <w:rPr>
          <w:lang w:val="en-US"/>
        </w:rPr>
      </w:pPr>
      <w:r>
        <w:rPr>
          <w:lang w:val="en-US"/>
        </w:rPr>
        <w:t>Penggalian jenazah (ekshumasi);</w:t>
      </w:r>
    </w:p>
    <w:p w:rsidR="008F63EB" w:rsidRDefault="008F63EB" w:rsidP="000A4109">
      <w:pPr>
        <w:pStyle w:val="ListParagraph"/>
        <w:numPr>
          <w:ilvl w:val="0"/>
          <w:numId w:val="6"/>
        </w:numPr>
        <w:rPr>
          <w:lang w:val="en-US"/>
        </w:rPr>
      </w:pPr>
      <w:r>
        <w:rPr>
          <w:lang w:val="en-US"/>
        </w:rPr>
        <w:t>Identifikasi kerangka (antropologi forensik).</w:t>
      </w:r>
    </w:p>
    <w:p w:rsidR="008F63EB" w:rsidRDefault="008F63EB" w:rsidP="008F63EB">
      <w:pPr>
        <w:spacing w:line="480" w:lineRule="auto"/>
        <w:jc w:val="both"/>
        <w:rPr>
          <w:b/>
          <w:bCs/>
        </w:rPr>
      </w:pPr>
      <w:r>
        <w:rPr>
          <w:b/>
          <w:bCs/>
        </w:rPr>
        <w:t>Pelayanan Laboratorium Forensik</w:t>
      </w:r>
    </w:p>
    <w:p w:rsidR="008F63EB" w:rsidRDefault="008F63EB" w:rsidP="000A4109">
      <w:pPr>
        <w:pStyle w:val="ListParagraph"/>
        <w:numPr>
          <w:ilvl w:val="0"/>
          <w:numId w:val="7"/>
        </w:numPr>
        <w:ind w:left="709"/>
        <w:rPr>
          <w:lang w:val="en-US"/>
        </w:rPr>
      </w:pPr>
      <w:r>
        <w:rPr>
          <w:lang w:val="en-US"/>
        </w:rPr>
        <w:t>Histopatologi Forensik;</w:t>
      </w:r>
    </w:p>
    <w:p w:rsidR="008F63EB" w:rsidRDefault="008F63EB" w:rsidP="000A4109">
      <w:pPr>
        <w:pStyle w:val="ListParagraph"/>
        <w:numPr>
          <w:ilvl w:val="0"/>
          <w:numId w:val="7"/>
        </w:numPr>
        <w:ind w:left="709"/>
        <w:rPr>
          <w:lang w:val="en-US"/>
        </w:rPr>
      </w:pPr>
      <w:r>
        <w:rPr>
          <w:lang w:val="en-US"/>
        </w:rPr>
        <w:t>DNA/Pemeriksaan paternitas (keayahan);</w:t>
      </w:r>
    </w:p>
    <w:p w:rsidR="008F63EB" w:rsidRDefault="008F63EB" w:rsidP="000A4109">
      <w:pPr>
        <w:pStyle w:val="ListParagraph"/>
        <w:numPr>
          <w:ilvl w:val="0"/>
          <w:numId w:val="7"/>
        </w:numPr>
        <w:ind w:left="709"/>
        <w:rPr>
          <w:b/>
          <w:bCs/>
          <w:lang w:val="en-US"/>
        </w:rPr>
      </w:pPr>
      <w:r>
        <w:rPr>
          <w:lang w:val="en-US"/>
        </w:rPr>
        <w:t>Bercak Mani/Sperma, Bercak darah</w:t>
      </w:r>
      <w:r>
        <w:rPr>
          <w:b/>
          <w:bCs/>
          <w:lang w:val="en-US"/>
        </w:rPr>
        <w:t>.</w:t>
      </w:r>
    </w:p>
    <w:p w:rsidR="008F63EB" w:rsidRDefault="008F63EB" w:rsidP="008F63EB">
      <w:pPr>
        <w:spacing w:line="480" w:lineRule="auto"/>
        <w:jc w:val="both"/>
        <w:rPr>
          <w:b/>
          <w:bCs/>
        </w:rPr>
      </w:pPr>
      <w:r>
        <w:rPr>
          <w:b/>
          <w:bCs/>
        </w:rPr>
        <w:t>Pelayanan wet lab (penunjang ketrampilan klinik spesialistik)</w:t>
      </w:r>
    </w:p>
    <w:p w:rsidR="008F63EB" w:rsidRDefault="008F63EB" w:rsidP="008F63EB">
      <w:pPr>
        <w:spacing w:line="480" w:lineRule="auto"/>
        <w:jc w:val="both"/>
        <w:rPr>
          <w:b/>
          <w:bCs/>
        </w:rPr>
      </w:pPr>
      <w:r>
        <w:rPr>
          <w:b/>
          <w:bCs/>
        </w:rPr>
        <w:t>Pengawetan Jenazah (Embalming)</w:t>
      </w:r>
    </w:p>
    <w:p w:rsidR="008F63EB" w:rsidRDefault="008F63EB" w:rsidP="008F63EB">
      <w:pPr>
        <w:spacing w:line="480" w:lineRule="auto"/>
        <w:jc w:val="both"/>
        <w:rPr>
          <w:b/>
          <w:bCs/>
        </w:rPr>
      </w:pPr>
      <w:r>
        <w:rPr>
          <w:b/>
          <w:bCs/>
        </w:rPr>
        <w:t>Pelayanan Konsultasi Medikolegal dan Etikolegal</w:t>
      </w:r>
    </w:p>
    <w:p w:rsidR="008F63EB" w:rsidRDefault="008F63EB" w:rsidP="000A4109">
      <w:pPr>
        <w:pStyle w:val="ListParagraph"/>
        <w:numPr>
          <w:ilvl w:val="0"/>
          <w:numId w:val="8"/>
        </w:numPr>
        <w:rPr>
          <w:lang w:val="en-US"/>
        </w:rPr>
      </w:pPr>
      <w:r>
        <w:rPr>
          <w:lang w:val="en-US"/>
        </w:rPr>
        <w:t>Medikolegal penentuan mati batang otak;</w:t>
      </w:r>
    </w:p>
    <w:p w:rsidR="008F63EB" w:rsidRDefault="008F63EB" w:rsidP="000A4109">
      <w:pPr>
        <w:pStyle w:val="ListParagraph"/>
        <w:numPr>
          <w:ilvl w:val="0"/>
          <w:numId w:val="8"/>
        </w:numPr>
        <w:rPr>
          <w:lang w:val="en-US"/>
        </w:rPr>
      </w:pPr>
      <w:r>
        <w:rPr>
          <w:lang w:val="en-US"/>
        </w:rPr>
        <w:t>Medikolegal transplantasi organ;</w:t>
      </w:r>
    </w:p>
    <w:p w:rsidR="008F63EB" w:rsidRDefault="008F63EB" w:rsidP="000A4109">
      <w:pPr>
        <w:pStyle w:val="ListParagraph"/>
        <w:numPr>
          <w:ilvl w:val="0"/>
          <w:numId w:val="8"/>
        </w:numPr>
        <w:rPr>
          <w:lang w:val="en-US"/>
        </w:rPr>
      </w:pPr>
      <w:r>
        <w:rPr>
          <w:lang w:val="en-US"/>
        </w:rPr>
        <w:t>Penyebab kematian;</w:t>
      </w:r>
    </w:p>
    <w:p w:rsidR="008F63EB" w:rsidRDefault="008F63EB" w:rsidP="000A4109">
      <w:pPr>
        <w:pStyle w:val="ListParagraph"/>
        <w:numPr>
          <w:ilvl w:val="0"/>
          <w:numId w:val="8"/>
        </w:numPr>
        <w:rPr>
          <w:lang w:val="en-US"/>
        </w:rPr>
      </w:pPr>
      <w:r>
        <w:rPr>
          <w:lang w:val="en-US"/>
        </w:rPr>
        <w:t>Penentuan pengguna narkotika;</w:t>
      </w:r>
    </w:p>
    <w:p w:rsidR="008F63EB" w:rsidRDefault="008F63EB" w:rsidP="000A4109">
      <w:pPr>
        <w:pStyle w:val="ListParagraph"/>
        <w:numPr>
          <w:ilvl w:val="0"/>
          <w:numId w:val="8"/>
        </w:numPr>
        <w:rPr>
          <w:lang w:val="en-US"/>
        </w:rPr>
      </w:pPr>
      <w:r>
        <w:rPr>
          <w:lang w:val="en-US"/>
        </w:rPr>
        <w:lastRenderedPageBreak/>
        <w:t>Konsultasi medikolegal;</w:t>
      </w:r>
    </w:p>
    <w:p w:rsidR="008F63EB" w:rsidRDefault="008F63EB" w:rsidP="000A4109">
      <w:pPr>
        <w:pStyle w:val="ListParagraph"/>
        <w:numPr>
          <w:ilvl w:val="0"/>
          <w:numId w:val="8"/>
        </w:numPr>
        <w:rPr>
          <w:lang w:val="en-US"/>
        </w:rPr>
      </w:pPr>
      <w:r>
        <w:rPr>
          <w:lang w:val="en-US"/>
        </w:rPr>
        <w:t>Konsultasi etikolegal;</w:t>
      </w:r>
    </w:p>
    <w:p w:rsidR="008F63EB" w:rsidRDefault="008F63EB" w:rsidP="000A4109">
      <w:pPr>
        <w:pStyle w:val="ListParagraph"/>
        <w:numPr>
          <w:ilvl w:val="0"/>
          <w:numId w:val="8"/>
        </w:numPr>
        <w:rPr>
          <w:lang w:val="en-US"/>
        </w:rPr>
      </w:pPr>
      <w:r>
        <w:rPr>
          <w:lang w:val="en-US"/>
        </w:rPr>
        <w:t>Kesaksian ahli (termasuk a de charge).</w:t>
      </w:r>
    </w:p>
    <w:p w:rsidR="008F63EB" w:rsidRDefault="008F63EB" w:rsidP="008F63EB">
      <w:pPr>
        <w:pStyle w:val="Heading2"/>
      </w:pPr>
      <w:bookmarkStart w:id="7" w:name="_Toc199884350"/>
      <w:r>
        <w:t>B. Pengertian Penyidik dan Penyidikan</w:t>
      </w:r>
      <w:bookmarkEnd w:id="7"/>
    </w:p>
    <w:p w:rsidR="008F63EB" w:rsidRDefault="008F63EB" w:rsidP="008F63EB">
      <w:pPr>
        <w:spacing w:line="480" w:lineRule="auto"/>
        <w:ind w:firstLine="720"/>
        <w:jc w:val="both"/>
      </w:pPr>
      <w:r>
        <w:t>Penyidikan adalah serangkaian tindakan yang dilakukan oleh penyidik, menurut cara yang diatur dalam undang-undang, untuk mencari dan mengumpulkan bukti guna mengungkap tindak pidana dan menemukan tersangkanya. Dengan kata lain, penyidikan merupakan tahap investigasi lebih lanjut setelah penyelidikan untuk menentukan apakah ada tindak pidana yang terjadi dan siapa pelakunya.</w:t>
      </w:r>
      <w:r>
        <w:rPr>
          <w:rStyle w:val="FootnoteReference"/>
        </w:rPr>
        <w:footnoteReference w:id="4"/>
      </w:r>
    </w:p>
    <w:p w:rsidR="008F63EB" w:rsidRDefault="008F63EB" w:rsidP="008F63EB">
      <w:pPr>
        <w:spacing w:line="480" w:lineRule="auto"/>
        <w:ind w:firstLine="720"/>
        <w:jc w:val="both"/>
      </w:pPr>
      <w:r>
        <w:t>Penyelidikan adalah serangkaian tindakan penyelidik untuk mencari dan menemukan suatu peristiwa yang diduga sebagai tindak pidana guna menentukan dapat atau tidaknya dilakukan penyidikan menurut cara yang diatur oleh Undang – Undang ini.</w:t>
      </w:r>
    </w:p>
    <w:p w:rsidR="008F63EB" w:rsidRDefault="008F63EB" w:rsidP="008F63EB">
      <w:pPr>
        <w:spacing w:line="480" w:lineRule="auto"/>
        <w:ind w:firstLine="720"/>
        <w:jc w:val="both"/>
      </w:pPr>
      <w:r>
        <w:t>Penyelidikan bertujuan untuk mengidentifikasi apakah peristiwa itu merupakan peristiwa pidana atau bukan merupakan peristiwa pidana, anatara lain sebagai berikut:</w:t>
      </w:r>
    </w:p>
    <w:p w:rsidR="008F63EB" w:rsidRDefault="008F63EB" w:rsidP="000A4109">
      <w:pPr>
        <w:pStyle w:val="ListParagraph"/>
        <w:numPr>
          <w:ilvl w:val="0"/>
          <w:numId w:val="9"/>
        </w:numPr>
        <w:ind w:left="567"/>
        <w:rPr>
          <w:lang w:val="en-US"/>
        </w:rPr>
      </w:pPr>
      <w:r>
        <w:rPr>
          <w:lang w:val="en-US"/>
        </w:rPr>
        <w:t>Menentukan Siapa Pelapor Atau Pengadunya</w:t>
      </w:r>
    </w:p>
    <w:p w:rsidR="008F63EB" w:rsidRDefault="008F63EB" w:rsidP="000A4109">
      <w:pPr>
        <w:pStyle w:val="ListParagraph"/>
        <w:numPr>
          <w:ilvl w:val="0"/>
          <w:numId w:val="9"/>
        </w:numPr>
        <w:ind w:left="567"/>
        <w:rPr>
          <w:lang w:val="en-US"/>
        </w:rPr>
      </w:pPr>
      <w:r>
        <w:rPr>
          <w:lang w:val="en-US"/>
        </w:rPr>
        <w:t>Menentukan Peristiwa Apa Yang Dilaporkan</w:t>
      </w:r>
    </w:p>
    <w:p w:rsidR="008F63EB" w:rsidRDefault="008F63EB" w:rsidP="000A4109">
      <w:pPr>
        <w:pStyle w:val="ListParagraph"/>
        <w:numPr>
          <w:ilvl w:val="0"/>
          <w:numId w:val="9"/>
        </w:numPr>
        <w:ind w:left="567"/>
        <w:rPr>
          <w:lang w:val="en-US"/>
        </w:rPr>
      </w:pPr>
      <w:r>
        <w:rPr>
          <w:lang w:val="en-US"/>
        </w:rPr>
        <w:t>Dimana Peristiwa Itu Terjadi;</w:t>
      </w:r>
    </w:p>
    <w:p w:rsidR="008F63EB" w:rsidRDefault="008F63EB" w:rsidP="000A4109">
      <w:pPr>
        <w:pStyle w:val="ListParagraph"/>
        <w:numPr>
          <w:ilvl w:val="0"/>
          <w:numId w:val="9"/>
        </w:numPr>
        <w:ind w:left="567"/>
        <w:rPr>
          <w:lang w:val="en-US"/>
        </w:rPr>
      </w:pPr>
      <w:r>
        <w:rPr>
          <w:lang w:val="en-US"/>
        </w:rPr>
        <w:t>Kapan Peristiwa Itu Terjadi;</w:t>
      </w:r>
    </w:p>
    <w:p w:rsidR="008F63EB" w:rsidRDefault="008F63EB" w:rsidP="000A4109">
      <w:pPr>
        <w:pStyle w:val="ListParagraph"/>
        <w:numPr>
          <w:ilvl w:val="0"/>
          <w:numId w:val="9"/>
        </w:numPr>
        <w:ind w:left="567"/>
        <w:rPr>
          <w:lang w:val="en-US"/>
        </w:rPr>
      </w:pPr>
      <w:r>
        <w:rPr>
          <w:lang w:val="en-US"/>
        </w:rPr>
        <w:t>Menentukan Siapa Pelaku Atau Korban Atau Pihak Yang Dirugikan;</w:t>
      </w:r>
    </w:p>
    <w:p w:rsidR="008F63EB" w:rsidRDefault="008F63EB" w:rsidP="000A4109">
      <w:pPr>
        <w:pStyle w:val="ListParagraph"/>
        <w:numPr>
          <w:ilvl w:val="0"/>
          <w:numId w:val="9"/>
        </w:numPr>
        <w:ind w:left="567"/>
        <w:rPr>
          <w:lang w:val="en-US"/>
        </w:rPr>
      </w:pPr>
      <w:r>
        <w:rPr>
          <w:lang w:val="en-US"/>
        </w:rPr>
        <w:lastRenderedPageBreak/>
        <w:t>Bagaimana Peristiwa Itu Terjadi;</w:t>
      </w:r>
    </w:p>
    <w:p w:rsidR="008F63EB" w:rsidRDefault="008F63EB" w:rsidP="008F63EB">
      <w:pPr>
        <w:spacing w:line="480" w:lineRule="auto"/>
        <w:ind w:firstLine="720"/>
        <w:jc w:val="both"/>
      </w:pPr>
      <w:r>
        <w:t>Dengan demikian KUHAP telah memberikan tugas kepada aparatur negara di bidang penegakan hukum untuk melakukan upaya ketika ada peristiwa melalui laporan, pengaduan atau karena diketahui sendiri oleh aparat penegak hukum itu karena kewajibannya.Upaya itu adalah upaya untuk mengidentifikasi apakah peristiwa itu memenuhi syarat dan masuk dalam kategori peristiwa pidana atau bukan merupakan peristiwa pidana.</w:t>
      </w:r>
    </w:p>
    <w:p w:rsidR="008F63EB" w:rsidRDefault="008F63EB" w:rsidP="008F63EB">
      <w:pPr>
        <w:spacing w:line="480" w:lineRule="auto"/>
        <w:jc w:val="both"/>
      </w:pPr>
      <w:r>
        <w:t>Peristiwa pidana yang dimaksudkan dalam penyelidikan yaitu:</w:t>
      </w:r>
    </w:p>
    <w:p w:rsidR="008F63EB" w:rsidRDefault="008F63EB" w:rsidP="000A4109">
      <w:pPr>
        <w:pStyle w:val="ListParagraph"/>
        <w:numPr>
          <w:ilvl w:val="0"/>
          <w:numId w:val="10"/>
        </w:numPr>
        <w:ind w:left="567"/>
        <w:rPr>
          <w:lang w:val="en-US"/>
        </w:rPr>
      </w:pPr>
      <w:r>
        <w:rPr>
          <w:lang w:val="en-US"/>
        </w:rPr>
        <w:t>Adanya laporan atau pengaduan tentang dugaan peristiwa pidana kepada aparatur negara penegak hukum.</w:t>
      </w:r>
    </w:p>
    <w:p w:rsidR="008F63EB" w:rsidRDefault="008F63EB" w:rsidP="000A4109">
      <w:pPr>
        <w:pStyle w:val="ListParagraph"/>
        <w:numPr>
          <w:ilvl w:val="0"/>
          <w:numId w:val="10"/>
        </w:numPr>
        <w:ind w:left="567"/>
        <w:rPr>
          <w:lang w:val="en-US"/>
        </w:rPr>
      </w:pPr>
      <w:r>
        <w:rPr>
          <w:lang w:val="en-US"/>
        </w:rPr>
        <w:t>Adanya dugaan peristiwa pidana yang terjadi pada waktu atau pada saat</w:t>
      </w:r>
    </w:p>
    <w:p w:rsidR="008F63EB" w:rsidRDefault="008F63EB" w:rsidP="008F63EB">
      <w:pPr>
        <w:pStyle w:val="ListParagraph"/>
        <w:ind w:left="567"/>
        <w:rPr>
          <w:lang w:val="en-US"/>
        </w:rPr>
      </w:pPr>
      <w:r>
        <w:rPr>
          <w:lang w:val="en-US"/>
        </w:rPr>
        <w:t>yang mudah dipahami oleh akal sehat (waktu tertentu).</w:t>
      </w:r>
    </w:p>
    <w:p w:rsidR="008F63EB" w:rsidRDefault="008F63EB" w:rsidP="000A4109">
      <w:pPr>
        <w:pStyle w:val="ListParagraph"/>
        <w:numPr>
          <w:ilvl w:val="0"/>
          <w:numId w:val="10"/>
        </w:numPr>
        <w:ind w:left="567"/>
        <w:rPr>
          <w:lang w:val="en-US"/>
        </w:rPr>
      </w:pPr>
      <w:r>
        <w:rPr>
          <w:lang w:val="en-US"/>
        </w:rPr>
        <w:t>Adanya pihak – pihak tertentu yang merasa dirugikan atas dugaan</w:t>
      </w:r>
    </w:p>
    <w:p w:rsidR="008F63EB" w:rsidRDefault="008F63EB" w:rsidP="008F63EB">
      <w:pPr>
        <w:pStyle w:val="ListParagraph"/>
        <w:ind w:left="567"/>
        <w:rPr>
          <w:lang w:val="en-US"/>
        </w:rPr>
      </w:pPr>
      <w:r>
        <w:rPr>
          <w:lang w:val="en-US"/>
        </w:rPr>
        <w:t>peristiwa pidana tersebut.</w:t>
      </w:r>
    </w:p>
    <w:p w:rsidR="008F63EB" w:rsidRDefault="008F63EB" w:rsidP="000A4109">
      <w:pPr>
        <w:pStyle w:val="ListParagraph"/>
        <w:numPr>
          <w:ilvl w:val="0"/>
          <w:numId w:val="10"/>
        </w:numPr>
        <w:ind w:left="567"/>
        <w:rPr>
          <w:lang w:val="en-US"/>
        </w:rPr>
      </w:pPr>
      <w:r>
        <w:rPr>
          <w:lang w:val="en-US"/>
        </w:rPr>
        <w:t>Adanya tempat atau lokasi kejadian yang jelas dan pasti atas dugaan</w:t>
      </w:r>
    </w:p>
    <w:p w:rsidR="008F63EB" w:rsidRDefault="008F63EB" w:rsidP="008F63EB">
      <w:pPr>
        <w:pStyle w:val="ListParagraph"/>
        <w:ind w:left="567"/>
        <w:rPr>
          <w:lang w:val="en-US"/>
        </w:rPr>
      </w:pPr>
      <w:r>
        <w:rPr>
          <w:lang w:val="en-US"/>
        </w:rPr>
        <w:t>peristiwa pidana tersebut</w:t>
      </w:r>
    </w:p>
    <w:p w:rsidR="008F63EB" w:rsidRDefault="008F63EB" w:rsidP="008F63EB">
      <w:pPr>
        <w:pStyle w:val="Heading2"/>
      </w:pPr>
      <w:bookmarkStart w:id="8" w:name="_Toc199884351"/>
      <w:r>
        <w:t>C. Pengertian Pembuktian</w:t>
      </w:r>
      <w:bookmarkEnd w:id="8"/>
    </w:p>
    <w:p w:rsidR="008F63EB" w:rsidRDefault="008F63EB" w:rsidP="008F63EB">
      <w:pPr>
        <w:spacing w:line="480" w:lineRule="auto"/>
        <w:ind w:firstLine="720"/>
        <w:jc w:val="both"/>
      </w:pPr>
      <w:r>
        <w:t>Pembuktian adalah proses menunjukkan atau menyajikan bukti-bukti yang sah di mata hukum untuk memperkuat kebenaran suatu klaim atau dalil dalam suatu persidangan atau sengketa. Tujuan pembuktian adalah untuk memberikan kepastian kepada hakim atau pihak yang berwenang mengenai kebenaran suatu fakta hukum yang sedang dipersengketakan.</w:t>
      </w:r>
      <w:r>
        <w:rPr>
          <w:rStyle w:val="FootnoteReference"/>
        </w:rPr>
        <w:footnoteReference w:id="5"/>
      </w:r>
    </w:p>
    <w:p w:rsidR="008F63EB" w:rsidRDefault="008F63EB" w:rsidP="008F63EB">
      <w:pPr>
        <w:spacing w:line="480" w:lineRule="auto"/>
        <w:ind w:firstLine="720"/>
        <w:jc w:val="both"/>
      </w:pPr>
      <w:r>
        <w:lastRenderedPageBreak/>
        <w:t>Pembuktian dalam hukum acara pidana sangat penting dalam proses pemeriksaan perkara pidana di pengadilan, mulai dari tahap penyelidikan dan penyidikan. Hakim harus memperoleh keyakinan berdasarkan bukti-bukti yang sah untuk menjatuhkan keputusan.Ada beberapa sistem pembuktian, seperti sistem pembuktian berdasarkan undang-undang (secara positif atau negatif), atau pembuktian berdasarkan keyakinan hakim.</w:t>
      </w:r>
    </w:p>
    <w:p w:rsidR="008F63EB" w:rsidRDefault="008F63EB" w:rsidP="008F63EB">
      <w:pPr>
        <w:spacing w:line="480" w:lineRule="auto"/>
        <w:ind w:firstLine="720"/>
        <w:jc w:val="both"/>
      </w:pPr>
      <w:r>
        <w:t xml:space="preserve">Pada dasarnya, pembuktian dalam perkara pidana berbeda dengan pembuktian dalam perkara perdata.Di dalam perkara pidana pembuktian bertujuan untuk mencari kebenaran materiil, yaitu kebenaran yang sesungguhnya.Pembuktian dalam perkara perdata bertujuan untuk mencari kebenaran formil, yaitu hakim tidak boleh melewati batas-batas permintaan diajukan oleh para pihak yang berperkara.Hakim hanya cukup membuktikan dengan </w:t>
      </w:r>
      <w:r>
        <w:rPr>
          <w:i/>
          <w:iCs/>
        </w:rPr>
        <w:t>preponderance of evidence/</w:t>
      </w:r>
      <w:r>
        <w:t xml:space="preserve"> Sedangkan hakim pidana dalam mencari kebenaran materiil maka peristiwanya harus terbukti.</w:t>
      </w:r>
    </w:p>
    <w:p w:rsidR="008F63EB" w:rsidRDefault="008F63EB" w:rsidP="008F63EB">
      <w:pPr>
        <w:spacing w:line="480" w:lineRule="auto"/>
        <w:ind w:firstLine="720"/>
        <w:jc w:val="both"/>
        <w:rPr>
          <w:lang w:val="en-ID"/>
        </w:rPr>
      </w:pPr>
      <w:r>
        <w:rPr>
          <w:lang w:val="en-ID"/>
        </w:rPr>
        <w:t>Tujuan dari pembuktian sebagai bentuk gambaran yang berkaitan tentang kebenaran atas suatu peristiwa, sehingga dari peristiwa tersebut dapat diperoleh kebenaran yang dapat diterima oleh akal.</w:t>
      </w:r>
    </w:p>
    <w:p w:rsidR="008F63EB" w:rsidRDefault="008F63EB" w:rsidP="008F63EB">
      <w:pPr>
        <w:spacing w:line="480" w:lineRule="auto"/>
        <w:ind w:firstLine="720"/>
        <w:jc w:val="both"/>
        <w:rPr>
          <w:b/>
          <w:bCs/>
        </w:rPr>
      </w:pPr>
      <w:r>
        <w:rPr>
          <w:lang w:val="en-ID"/>
        </w:rPr>
        <w:t>Pembuktian mengandung makna bahwa benar suatu peristiwa pidana telah terjadi dan terdakwa bersalah melakukannya sehingga harus adanya sebuah bentuk pertanggungjawaban.</w:t>
      </w:r>
      <w:r>
        <w:rPr>
          <w:b/>
          <w:bCs/>
        </w:rPr>
        <w:br w:type="page"/>
      </w:r>
    </w:p>
    <w:p w:rsidR="008F63EB" w:rsidRDefault="008F63EB" w:rsidP="008F63EB">
      <w:pPr>
        <w:pStyle w:val="Heading2"/>
        <w:rPr>
          <w:bCs w:val="0"/>
        </w:rPr>
      </w:pPr>
      <w:bookmarkStart w:id="9" w:name="_Toc199884352"/>
      <w:r>
        <w:lastRenderedPageBreak/>
        <w:t>D. Pengertian Tindak Pidana Pembunuhan</w:t>
      </w:r>
      <w:bookmarkEnd w:id="9"/>
    </w:p>
    <w:p w:rsidR="008F63EB" w:rsidRDefault="008F63EB" w:rsidP="008F63EB">
      <w:pPr>
        <w:pStyle w:val="ListParagraph"/>
        <w:ind w:left="0" w:firstLine="720"/>
        <w:rPr>
          <w:lang w:val="en-US"/>
        </w:rPr>
      </w:pPr>
      <w:r>
        <w:rPr>
          <w:lang w:val="it-IT"/>
        </w:rPr>
        <w:t>Pembunuhan sendiri berasal dari kata bunuh yang berarti mematikan, menghilangkan nyawa. Membunuh artinya membuat supaya mati. Pembunuh artinya orang atau alat yang membunuh dan pembunuhan berarti perkara membunuh, perbuatan atau hal membunuh. Suatu perbuatan dapat dikatakan sebagai pembunuhan adalah perbuatan oleh siapa saja yang dengan sengaja merampas nyawa orang lain.</w:t>
      </w:r>
    </w:p>
    <w:p w:rsidR="008F63EB" w:rsidRDefault="008F63EB" w:rsidP="008F63EB">
      <w:pPr>
        <w:pStyle w:val="ListParagraph"/>
        <w:ind w:left="0" w:firstLine="720"/>
        <w:rPr>
          <w:lang w:val="en-US"/>
        </w:rPr>
      </w:pPr>
      <w:r>
        <w:rPr>
          <w:lang w:val="en-US"/>
        </w:rPr>
        <w:t>Tindak pidana pembunuhan adalah suatu perbuatan yang sengaja merampas atau menghilangkan nyawa orang lain, yang bertentangan dengan hukum dan hak asasi manusia. Pembunuhan merupakan perbuatan yang menyebabkan hilangnya nyawa seseorang, dan dapat memiliki berbagai motif, termasuk politik, kecemburuan, dendam, atau tindakan membela diri.</w:t>
      </w:r>
    </w:p>
    <w:p w:rsidR="008F63EB" w:rsidRDefault="008F63EB" w:rsidP="008F63EB">
      <w:pPr>
        <w:pStyle w:val="ListParagraph"/>
        <w:ind w:left="0" w:firstLine="720"/>
        <w:rPr>
          <w:lang w:val="en-US"/>
        </w:rPr>
      </w:pPr>
      <w:r>
        <w:t>Dalam KUHP, pembunuhan diatur dalam Pasal 338 (pembunuhan), Pasal 340 (pembunuhan berencana), dan pasal-pasal lain yang mengatur jenis pembunuhan khusus</w:t>
      </w:r>
    </w:p>
    <w:p w:rsidR="008F63EB" w:rsidRDefault="008F63EB" w:rsidP="008F63EB">
      <w:pPr>
        <w:spacing w:line="480" w:lineRule="auto"/>
        <w:jc w:val="both"/>
      </w:pPr>
      <w:r>
        <w:t xml:space="preserve">Unsur Pembunuhan:    </w:t>
      </w:r>
    </w:p>
    <w:p w:rsidR="008F63EB" w:rsidRDefault="008F63EB" w:rsidP="000A4109">
      <w:pPr>
        <w:pStyle w:val="ListParagraph"/>
        <w:numPr>
          <w:ilvl w:val="0"/>
          <w:numId w:val="11"/>
        </w:numPr>
        <w:ind w:left="567"/>
        <w:rPr>
          <w:lang w:val="en-US"/>
        </w:rPr>
      </w:pPr>
      <w:r>
        <w:rPr>
          <w:lang w:val="en-US"/>
        </w:rPr>
        <w:t xml:space="preserve">Perbuatan: Adanya tindakan yang secara langsung menyebabkan kematian. </w:t>
      </w:r>
    </w:p>
    <w:p w:rsidR="008F63EB" w:rsidRDefault="008F63EB" w:rsidP="000A4109">
      <w:pPr>
        <w:pStyle w:val="ListParagraph"/>
        <w:numPr>
          <w:ilvl w:val="0"/>
          <w:numId w:val="11"/>
        </w:numPr>
        <w:ind w:left="567"/>
        <w:rPr>
          <w:lang w:val="en-US"/>
        </w:rPr>
      </w:pPr>
      <w:r>
        <w:rPr>
          <w:lang w:val="en-US"/>
        </w:rPr>
        <w:t xml:space="preserve">Kematian: Hilangnya nyawa seseorang sebagai akibat dari perbuatan tersebut. </w:t>
      </w:r>
    </w:p>
    <w:p w:rsidR="008F63EB" w:rsidRDefault="008F63EB" w:rsidP="000A4109">
      <w:pPr>
        <w:pStyle w:val="ListParagraph"/>
        <w:numPr>
          <w:ilvl w:val="0"/>
          <w:numId w:val="11"/>
        </w:numPr>
        <w:ind w:left="567"/>
        <w:rPr>
          <w:lang w:val="en-US"/>
        </w:rPr>
      </w:pPr>
      <w:r>
        <w:rPr>
          <w:lang w:val="en-US"/>
        </w:rPr>
        <w:t>Hubungan Sebab-Akibat: Terdapat hubungan sebab-akibat antara perbuatan dan kematian</w:t>
      </w:r>
    </w:p>
    <w:p w:rsidR="008F63EB" w:rsidRDefault="008F63EB" w:rsidP="008F63EB">
      <w:pPr>
        <w:spacing w:line="480" w:lineRule="auto"/>
        <w:ind w:firstLine="473"/>
        <w:jc w:val="both"/>
      </w:pPr>
      <w:r>
        <w:t xml:space="preserve">Unsur-Unsur Tindak Pidana Pembunuhan adalah Unsur Subjektif (Dengan Kesengajaan).Dengan sengaja artinya bahwa perbuatan itu harus disengaja dan kesengajaan itu harus timbul seketika itu juga, karena sengaja (opzet/dolus) yang </w:t>
      </w:r>
      <w:r>
        <w:lastRenderedPageBreak/>
        <w:t>dimaksud dalam Pasal 338 KUHP adalah perbuatan sengaja yang telah terbentuk tanpa direncanakan terlebih dahulu.</w:t>
      </w:r>
      <w:r>
        <w:rPr>
          <w:rStyle w:val="FootnoteReference"/>
        </w:rPr>
        <w:footnoteReference w:id="6"/>
      </w:r>
    </w:p>
    <w:p w:rsidR="00CE7FEB" w:rsidRPr="008F63EB" w:rsidRDefault="00CE7FEB" w:rsidP="008F63EB">
      <w:bookmarkStart w:id="10" w:name="_GoBack"/>
      <w:bookmarkEnd w:id="10"/>
    </w:p>
    <w:sectPr w:rsidR="00CE7FEB" w:rsidRPr="008F63EB"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EED" w:rsidRDefault="00451EED" w:rsidP="002D79FF">
      <w:r>
        <w:separator/>
      </w:r>
    </w:p>
  </w:endnote>
  <w:endnote w:type="continuationSeparator" w:id="1">
    <w:p w:rsidR="00451EED" w:rsidRDefault="00451EED"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51EED">
    <w:pPr>
      <w:pStyle w:val="Footer"/>
      <w:jc w:val="center"/>
    </w:pPr>
  </w:p>
  <w:p w:rsidR="00630637" w:rsidRDefault="00451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EED" w:rsidRDefault="00451EED" w:rsidP="002D79FF">
      <w:r>
        <w:separator/>
      </w:r>
    </w:p>
  </w:footnote>
  <w:footnote w:type="continuationSeparator" w:id="1">
    <w:p w:rsidR="00451EED" w:rsidRDefault="00451EED" w:rsidP="002D79FF">
      <w:r>
        <w:continuationSeparator/>
      </w:r>
    </w:p>
  </w:footnote>
  <w:footnote w:id="2">
    <w:p w:rsidR="008F63EB" w:rsidRDefault="008F63EB" w:rsidP="008F63EB">
      <w:pPr>
        <w:pStyle w:val="FootnoteText"/>
        <w:ind w:firstLine="720"/>
        <w:rPr>
          <w:lang w:val="id-ID"/>
        </w:rPr>
      </w:pPr>
      <w:r>
        <w:rPr>
          <w:rStyle w:val="FootnoteReference"/>
        </w:rPr>
        <w:footnoteRef/>
      </w:r>
      <w:hyperlink r:id="rId1" w:anchor=":~:text=Atau%20untuk%20pengertian%20yang%20lebih,dihadirkan%20di%20dalam%20sidang%20pengadilan" w:history="1">
        <w:r>
          <w:rPr>
            <w:rStyle w:val="Hyperlink"/>
          </w:rPr>
          <w:t>https://fk.uns.ac.id/index.php/berita/detail/662/pentingnya-ahli-forensik-dalam-sistem-peradilan-pidana-indonesia#:~:text=Atau%20untuk%20pengertian%20yang%20lebih,dihadirkan%20di%20dalam%20sidang%20pengadilan</w:t>
        </w:r>
      </w:hyperlink>
    </w:p>
  </w:footnote>
  <w:footnote w:id="3">
    <w:p w:rsidR="008F63EB" w:rsidRDefault="008F63EB" w:rsidP="008F63EB">
      <w:pPr>
        <w:pStyle w:val="FootnoteText"/>
        <w:ind w:firstLine="720"/>
      </w:pPr>
      <w:r>
        <w:rPr>
          <w:rStyle w:val="FootnoteReference"/>
        </w:rPr>
        <w:footnoteRef/>
      </w:r>
      <w:r>
        <w:t xml:space="preserve"> A</w:t>
      </w:r>
      <w:r>
        <w:rPr>
          <w:color w:val="000000"/>
          <w:shd w:val="clear" w:color="auto" w:fill="FFFFFF"/>
        </w:rPr>
        <w:t xml:space="preserve">dam Chazawi. 2001. </w:t>
      </w:r>
      <w:r>
        <w:rPr>
          <w:i/>
          <w:iCs/>
          <w:color w:val="000000"/>
          <w:shd w:val="clear" w:color="auto" w:fill="FFFFFF"/>
        </w:rPr>
        <w:t>Kejahatan Terhadap Pemalsuan</w:t>
      </w:r>
      <w:r>
        <w:rPr>
          <w:color w:val="000000"/>
          <w:shd w:val="clear" w:color="auto" w:fill="FFFFFF"/>
        </w:rPr>
        <w:t>. Jakarta: PT Raja Grafindo Persada.</w:t>
      </w:r>
    </w:p>
  </w:footnote>
  <w:footnote w:id="4">
    <w:p w:rsidR="008F63EB" w:rsidRDefault="008F63EB" w:rsidP="008F63EB">
      <w:pPr>
        <w:pStyle w:val="FootnoteText"/>
        <w:ind w:firstLine="720"/>
        <w:jc w:val="both"/>
        <w:rPr>
          <w:i/>
          <w:iCs/>
          <w:lang w:val="id-ID"/>
        </w:rPr>
      </w:pPr>
      <w:r>
        <w:rPr>
          <w:rStyle w:val="FootnoteReference"/>
        </w:rPr>
        <w:footnoteRef/>
      </w:r>
      <w:r>
        <w:t xml:space="preserve"> M. Yahya Harahap, </w:t>
      </w:r>
      <w:r>
        <w:rPr>
          <w:i/>
          <w:iCs/>
        </w:rPr>
        <w:t>Pembahasan Permasalahan Dan Penerapan Kuhap; Penyidikan Dan</w:t>
      </w:r>
    </w:p>
    <w:p w:rsidR="008F63EB" w:rsidRDefault="008F63EB" w:rsidP="008F63EB">
      <w:pPr>
        <w:pStyle w:val="FootnoteText"/>
        <w:jc w:val="both"/>
      </w:pPr>
      <w:r>
        <w:rPr>
          <w:i/>
          <w:iCs/>
        </w:rPr>
        <w:t>Penuntutan,</w:t>
      </w:r>
      <w:r>
        <w:t xml:space="preserve"> Sinar Grafika, Edisi Kedua, Jakarta, 2009, hal. 101</w:t>
      </w:r>
    </w:p>
  </w:footnote>
  <w:footnote w:id="5">
    <w:p w:rsidR="008F63EB" w:rsidRDefault="008F63EB" w:rsidP="008F63EB">
      <w:pPr>
        <w:pStyle w:val="FootnoteText"/>
      </w:pPr>
      <w:r>
        <w:rPr>
          <w:rStyle w:val="FootnoteReference"/>
        </w:rPr>
        <w:footnoteRef/>
      </w:r>
      <w:r>
        <w:t xml:space="preserve"> Eddy O.S Hiariej, 2012, </w:t>
      </w:r>
      <w:r>
        <w:rPr>
          <w:i/>
          <w:iCs/>
        </w:rPr>
        <w:t>Teori &amp; Hukum Pembuktian</w:t>
      </w:r>
      <w:r>
        <w:t>, Erlangga, Jakarta, hlm. 7.</w:t>
      </w:r>
    </w:p>
  </w:footnote>
  <w:footnote w:id="6">
    <w:p w:rsidR="008F63EB" w:rsidRDefault="008F63EB" w:rsidP="008F63EB">
      <w:pPr>
        <w:pStyle w:val="FootnoteText"/>
      </w:pPr>
      <w:r>
        <w:rPr>
          <w:rStyle w:val="FootnoteReference"/>
        </w:rPr>
        <w:footnoteRef/>
      </w:r>
      <w:hyperlink r:id="rId2" w:history="1">
        <w:r>
          <w:rPr>
            <w:rStyle w:val="Hyperlink"/>
            <w:color w:val="000000" w:themeColor="text1"/>
          </w:rPr>
          <w:t>https://jdih.tanahlautkab.go.id/artikel_hukum/detail/hukum-pidana-pembunuhan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51EE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51E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644E"/>
    <w:multiLevelType w:val="hybridMultilevel"/>
    <w:tmpl w:val="2F2E6D18"/>
    <w:lvl w:ilvl="0" w:tplc="D3AADD16">
      <w:start w:val="1"/>
      <w:numFmt w:val="decimal"/>
      <w:lvlText w:val="%1."/>
      <w:lvlJc w:val="left"/>
      <w:pPr>
        <w:ind w:left="1080" w:hanging="360"/>
      </w:pPr>
      <w:rPr>
        <w:b w:val="0"/>
        <w:bCs w:val="0"/>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1B430B58"/>
    <w:multiLevelType w:val="hybridMultilevel"/>
    <w:tmpl w:val="792AC36A"/>
    <w:lvl w:ilvl="0" w:tplc="38090019">
      <w:start w:val="1"/>
      <w:numFmt w:val="lowerLetter"/>
      <w:lvlText w:val="%1."/>
      <w:lvlJc w:val="left"/>
      <w:pPr>
        <w:ind w:left="720" w:hanging="360"/>
      </w:pPr>
    </w:lvl>
    <w:lvl w:ilvl="1" w:tplc="315E5412">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26C34D57"/>
    <w:multiLevelType w:val="hybridMultilevel"/>
    <w:tmpl w:val="B57275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3A0A5704"/>
    <w:multiLevelType w:val="hybridMultilevel"/>
    <w:tmpl w:val="18C80E0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405654DB"/>
    <w:multiLevelType w:val="hybridMultilevel"/>
    <w:tmpl w:val="68C0051C"/>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5">
    <w:nsid w:val="42306D18"/>
    <w:multiLevelType w:val="hybridMultilevel"/>
    <w:tmpl w:val="1D7A4B2C"/>
    <w:lvl w:ilvl="0" w:tplc="3809000F">
      <w:start w:val="1"/>
      <w:numFmt w:val="decimal"/>
      <w:lvlText w:val="%1."/>
      <w:lvlJc w:val="left"/>
      <w:pPr>
        <w:ind w:left="720" w:hanging="360"/>
      </w:p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43AE2228"/>
    <w:multiLevelType w:val="hybridMultilevel"/>
    <w:tmpl w:val="F70C2168"/>
    <w:lvl w:ilvl="0" w:tplc="38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nsid w:val="4BEF4DD8"/>
    <w:multiLevelType w:val="hybridMultilevel"/>
    <w:tmpl w:val="4CE69A18"/>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8">
    <w:nsid w:val="5AA7045E"/>
    <w:multiLevelType w:val="hybridMultilevel"/>
    <w:tmpl w:val="86829FC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nsid w:val="67B84108"/>
    <w:multiLevelType w:val="hybridMultilevel"/>
    <w:tmpl w:val="35D82A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6C430608"/>
    <w:multiLevelType w:val="hybridMultilevel"/>
    <w:tmpl w:val="1EA29ED8"/>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nbHeahrjte7h0+hMq79Y9AtnKqs=" w:salt="BQbn+n7ZtCKuqGx78YsBO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A4109"/>
    <w:rsid w:val="000A4E3F"/>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51EED"/>
    <w:rsid w:val="004772E1"/>
    <w:rsid w:val="00490063"/>
    <w:rsid w:val="00492740"/>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D1B4C"/>
    <w:rsid w:val="008D31E6"/>
    <w:rsid w:val="008E5FF4"/>
    <w:rsid w:val="008F63EB"/>
    <w:rsid w:val="00915C63"/>
    <w:rsid w:val="00932E1A"/>
    <w:rsid w:val="00934D3B"/>
    <w:rsid w:val="00956C4D"/>
    <w:rsid w:val="009725A3"/>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jdih.tanahlautkab.go.id/artikel_hukum/detail/hukum-pidana-pembunuhan" TargetMode="External"/><Relationship Id="rId1" Type="http://schemas.openxmlformats.org/officeDocument/2006/relationships/hyperlink" Target="https://fk.uns.ac.id/index.php/berita/detail/662/pentingnya-ahli-forensik-dalam-sistem-peradilan-pidana-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E5C9-B8E0-4BAB-8971-1E645947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2026-04-07T03:01:00Z</dcterms:created>
  <dcterms:modified xsi:type="dcterms:W3CDTF">2026-04-07T03:01:00Z</dcterms:modified>
</cp:coreProperties>
</file>