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105" w:rsidRDefault="00B14105" w:rsidP="00B14105">
      <w:pPr>
        <w:ind w:left="1041" w:right="614"/>
        <w:jc w:val="center"/>
        <w:rPr>
          <w:b/>
          <w:lang w:val="id-ID"/>
        </w:rPr>
      </w:pPr>
      <w:r>
        <w:rPr>
          <w:b/>
          <w:lang w:val="id-ID"/>
        </w:rPr>
        <w:t xml:space="preserve">BAB </w:t>
      </w:r>
      <w:r>
        <w:rPr>
          <w:b/>
          <w:spacing w:val="-5"/>
          <w:lang w:val="id-ID"/>
        </w:rPr>
        <w:t>III</w:t>
      </w:r>
    </w:p>
    <w:p w:rsidR="00B14105" w:rsidRDefault="00B14105" w:rsidP="00B14105">
      <w:pPr>
        <w:pStyle w:val="BodyText"/>
        <w:rPr>
          <w:b/>
          <w:lang w:val="id-ID"/>
        </w:rPr>
      </w:pPr>
    </w:p>
    <w:p w:rsidR="00B14105" w:rsidRDefault="00B14105" w:rsidP="00B14105">
      <w:pPr>
        <w:ind w:left="1041" w:right="615"/>
        <w:jc w:val="center"/>
        <w:rPr>
          <w:b/>
          <w:lang w:val="id-ID"/>
        </w:rPr>
      </w:pPr>
      <w:r>
        <w:rPr>
          <w:b/>
          <w:lang w:val="id-ID"/>
        </w:rPr>
        <w:t>METODE</w:t>
      </w:r>
      <w:r>
        <w:rPr>
          <w:b/>
          <w:spacing w:val="-2"/>
          <w:lang w:val="id-ID"/>
        </w:rPr>
        <w:t>PENELITIAN</w:t>
      </w:r>
    </w:p>
    <w:p w:rsidR="00B14105" w:rsidRDefault="00B14105" w:rsidP="00B14105">
      <w:pPr>
        <w:pStyle w:val="BodyText"/>
        <w:rPr>
          <w:b/>
          <w:lang w:val="id-ID"/>
        </w:rPr>
      </w:pPr>
    </w:p>
    <w:p w:rsidR="00B14105" w:rsidRDefault="00B14105" w:rsidP="00B14105">
      <w:pPr>
        <w:pStyle w:val="BodyText"/>
        <w:rPr>
          <w:b/>
          <w:lang w:val="id-ID"/>
        </w:rPr>
      </w:pPr>
    </w:p>
    <w:p w:rsidR="00B14105" w:rsidRDefault="00B14105" w:rsidP="00B14105">
      <w:pPr>
        <w:pStyle w:val="BodyText"/>
        <w:rPr>
          <w:b/>
          <w:lang w:val="id-ID"/>
        </w:rPr>
      </w:pPr>
    </w:p>
    <w:p w:rsidR="00B14105" w:rsidRDefault="00B14105" w:rsidP="00EA4CD1">
      <w:pPr>
        <w:pStyle w:val="Heading1"/>
        <w:keepNext w:val="0"/>
        <w:widowControl w:val="0"/>
        <w:numPr>
          <w:ilvl w:val="0"/>
          <w:numId w:val="1"/>
        </w:numPr>
        <w:tabs>
          <w:tab w:val="left" w:pos="994"/>
        </w:tabs>
        <w:autoSpaceDE w:val="0"/>
        <w:autoSpaceDN w:val="0"/>
        <w:spacing w:line="240" w:lineRule="auto"/>
        <w:ind w:left="994" w:hanging="359"/>
        <w:jc w:val="left"/>
        <w:rPr>
          <w:lang w:val="id-ID"/>
        </w:rPr>
      </w:pPr>
      <w:bookmarkStart w:id="0" w:name="_TOC_250007"/>
      <w:r>
        <w:rPr>
          <w:lang w:val="id-ID"/>
        </w:rPr>
        <w:t>Lokasi</w:t>
      </w:r>
      <w:bookmarkEnd w:id="0"/>
      <w:r>
        <w:rPr>
          <w:spacing w:val="-2"/>
          <w:lang w:val="id-ID"/>
        </w:rPr>
        <w:t>Penelitian</w:t>
      </w:r>
    </w:p>
    <w:p w:rsidR="00B14105" w:rsidRDefault="00B14105" w:rsidP="00B14105">
      <w:pPr>
        <w:pStyle w:val="BodyText"/>
        <w:rPr>
          <w:b/>
          <w:lang w:val="id-ID"/>
        </w:rPr>
      </w:pPr>
    </w:p>
    <w:p w:rsidR="00B14105" w:rsidRDefault="00B14105" w:rsidP="00B14105">
      <w:pPr>
        <w:pStyle w:val="BodyText"/>
        <w:spacing w:before="1" w:line="480" w:lineRule="auto"/>
        <w:ind w:left="635" w:right="138" w:firstLine="652"/>
        <w:rPr>
          <w:lang w:val="id-ID"/>
        </w:rPr>
      </w:pPr>
      <w:r>
        <w:rPr>
          <w:lang w:val="id-ID"/>
        </w:rPr>
        <w:t>Penelitian ini dilaksanakan di Direktorat Lalu Lintas Kepolisian Daerah (Polda) Sumatera Utara, yang beralamat di Jalan Putri Hijau No. 14, Kelurahan Kesawan, Kecamatan Medan Barat, Kota Medan, Provinsi Sumatera Utara. Pemilihan lokasi ini didasarkan pada pertimbangan bahwa Polda Sumatera Utara, khususnya Direktorat Lalu Lintas, memiliki otoritas utama dalam pelaksanaan penegakan hukum lalu lintas, termasuk dalam menangani kasus kecelakaan yang melibatkan anak di bawah umur sebagai pelaku.</w:t>
      </w:r>
    </w:p>
    <w:p w:rsidR="00B14105" w:rsidRDefault="00B14105" w:rsidP="00B14105">
      <w:pPr>
        <w:pStyle w:val="BodyText"/>
        <w:rPr>
          <w:lang w:val="id-ID"/>
        </w:rPr>
      </w:pPr>
    </w:p>
    <w:p w:rsidR="00B14105" w:rsidRDefault="00B14105" w:rsidP="00B14105">
      <w:pPr>
        <w:pStyle w:val="BodyText"/>
        <w:rPr>
          <w:lang w:val="id-ID"/>
        </w:rPr>
      </w:pPr>
    </w:p>
    <w:p w:rsidR="00B14105" w:rsidRDefault="00B14105" w:rsidP="00EA4CD1">
      <w:pPr>
        <w:pStyle w:val="Heading1"/>
        <w:keepNext w:val="0"/>
        <w:widowControl w:val="0"/>
        <w:numPr>
          <w:ilvl w:val="0"/>
          <w:numId w:val="1"/>
        </w:numPr>
        <w:tabs>
          <w:tab w:val="left" w:pos="994"/>
        </w:tabs>
        <w:autoSpaceDE w:val="0"/>
        <w:autoSpaceDN w:val="0"/>
        <w:spacing w:line="240" w:lineRule="auto"/>
        <w:ind w:left="994" w:hanging="359"/>
        <w:jc w:val="left"/>
        <w:rPr>
          <w:lang w:val="id-ID"/>
        </w:rPr>
      </w:pPr>
      <w:bookmarkStart w:id="1" w:name="_TOC_250006"/>
      <w:r>
        <w:rPr>
          <w:lang w:val="id-ID"/>
        </w:rPr>
        <w:t>Jenis</w:t>
      </w:r>
      <w:bookmarkEnd w:id="1"/>
      <w:r>
        <w:rPr>
          <w:spacing w:val="-2"/>
          <w:lang w:val="id-ID"/>
        </w:rPr>
        <w:t>Penelitian</w:t>
      </w:r>
    </w:p>
    <w:p w:rsidR="00B14105" w:rsidRDefault="00B14105" w:rsidP="00B14105">
      <w:pPr>
        <w:pStyle w:val="BodyText"/>
        <w:rPr>
          <w:b/>
          <w:lang w:val="id-ID"/>
        </w:rPr>
      </w:pPr>
    </w:p>
    <w:p w:rsidR="00B14105" w:rsidRDefault="00B14105" w:rsidP="00B14105">
      <w:pPr>
        <w:pStyle w:val="BodyText"/>
        <w:spacing w:line="480" w:lineRule="auto"/>
        <w:ind w:left="568" w:right="144" w:firstLine="720"/>
        <w:rPr>
          <w:lang w:val="id-ID"/>
        </w:rPr>
      </w:pPr>
      <w:r>
        <w:rPr>
          <w:lang w:val="id-ID"/>
        </w:rPr>
        <w:t xml:space="preserve">Penelitian ini menggunakan pendekatan yuridis normatif dan yuridis empiris, yang saling melengkapi dalam menganalisis topik penelitian secara </w:t>
      </w:r>
      <w:r>
        <w:rPr>
          <w:spacing w:val="-2"/>
          <w:lang w:val="id-ID"/>
        </w:rPr>
        <w:t>menyeluruh.</w:t>
      </w:r>
    </w:p>
    <w:p w:rsidR="00B14105" w:rsidRDefault="00B14105" w:rsidP="00EA4CD1">
      <w:pPr>
        <w:pStyle w:val="ListParagraph"/>
        <w:widowControl w:val="0"/>
        <w:numPr>
          <w:ilvl w:val="1"/>
          <w:numId w:val="1"/>
        </w:numPr>
        <w:tabs>
          <w:tab w:val="left" w:pos="1288"/>
        </w:tabs>
        <w:autoSpaceDE w:val="0"/>
        <w:autoSpaceDN w:val="0"/>
        <w:spacing w:before="1"/>
        <w:ind w:right="141"/>
        <w:contextualSpacing w:val="0"/>
        <w:rPr>
          <w:sz w:val="24"/>
        </w:rPr>
      </w:pPr>
      <w:r>
        <w:rPr>
          <w:sz w:val="24"/>
        </w:rPr>
        <w:t>Pendekatan Yuridis Normatif digunakan untuk mengkaji peraturan perundang-undanganyangrelevandenganpenegakanhukumterhadapanak sebagaipelakukecelakaanlalulintas.Analisisinimencakupstuditerhadap berbagai sumber hukum tertulis, seperti:</w:t>
      </w:r>
    </w:p>
    <w:p w:rsidR="00B14105" w:rsidRDefault="00B14105" w:rsidP="00EA4CD1">
      <w:pPr>
        <w:pStyle w:val="ListParagraph"/>
        <w:widowControl w:val="0"/>
        <w:numPr>
          <w:ilvl w:val="2"/>
          <w:numId w:val="1"/>
        </w:numPr>
        <w:tabs>
          <w:tab w:val="left" w:pos="2008"/>
        </w:tabs>
        <w:autoSpaceDE w:val="0"/>
        <w:autoSpaceDN w:val="0"/>
        <w:ind w:left="2008" w:right="139"/>
        <w:contextualSpacing w:val="0"/>
        <w:rPr>
          <w:sz w:val="24"/>
        </w:rPr>
      </w:pPr>
      <w:r>
        <w:rPr>
          <w:sz w:val="24"/>
        </w:rPr>
        <w:t>Undang-Undang Nomor 22 Tahun 2009 tentang Lalu Lintas dan Angkutan Jalan,</w:t>
      </w:r>
    </w:p>
    <w:p w:rsidR="00B14105" w:rsidRDefault="00B14105" w:rsidP="00B14105">
      <w:pPr>
        <w:pStyle w:val="BodyText"/>
        <w:rPr>
          <w:sz w:val="22"/>
          <w:lang w:val="id-ID"/>
        </w:rPr>
      </w:pPr>
    </w:p>
    <w:p w:rsidR="00B14105" w:rsidRDefault="00B14105" w:rsidP="00B14105">
      <w:pPr>
        <w:pStyle w:val="BodyText"/>
        <w:rPr>
          <w:sz w:val="22"/>
          <w:lang w:val="id-ID"/>
        </w:rPr>
      </w:pPr>
    </w:p>
    <w:p w:rsidR="00B14105" w:rsidRDefault="00B14105" w:rsidP="00B14105">
      <w:pPr>
        <w:pStyle w:val="BodyText"/>
        <w:spacing w:before="228"/>
        <w:rPr>
          <w:sz w:val="22"/>
          <w:lang w:val="id-ID"/>
        </w:rPr>
      </w:pPr>
    </w:p>
    <w:p w:rsidR="00B14105" w:rsidRDefault="00B14105" w:rsidP="00B14105">
      <w:pPr>
        <w:spacing w:before="1"/>
        <w:ind w:left="1041" w:right="613"/>
        <w:jc w:val="center"/>
        <w:rPr>
          <w:rFonts w:ascii="Calibri"/>
          <w:sz w:val="22"/>
          <w:lang w:val="id-ID"/>
        </w:rPr>
      </w:pPr>
      <w:r>
        <w:rPr>
          <w:rFonts w:ascii="Calibri"/>
          <w:spacing w:val="-5"/>
          <w:lang w:val="id-ID"/>
        </w:rPr>
        <w:t>27</w:t>
      </w:r>
    </w:p>
    <w:p w:rsidR="00B14105" w:rsidRDefault="00B14105" w:rsidP="00B14105">
      <w:pPr>
        <w:rPr>
          <w:rFonts w:ascii="Calibri"/>
          <w:lang w:val="id-ID"/>
        </w:rPr>
        <w:sectPr w:rsidR="00B14105">
          <w:pgSz w:w="11910" w:h="16840"/>
          <w:pgMar w:top="1920" w:right="1559" w:bottom="280" w:left="1700" w:header="0" w:footer="0" w:gutter="0"/>
          <w:cols w:space="720"/>
        </w:sectPr>
      </w:pPr>
    </w:p>
    <w:p w:rsidR="00B14105" w:rsidRDefault="00B14105" w:rsidP="00B14105">
      <w:pPr>
        <w:pStyle w:val="BodyText"/>
        <w:rPr>
          <w:rFonts w:ascii="Calibri"/>
          <w:lang w:val="id-ID"/>
        </w:rPr>
      </w:pPr>
    </w:p>
    <w:p w:rsidR="00B14105" w:rsidRDefault="00B14105" w:rsidP="00B14105">
      <w:pPr>
        <w:pStyle w:val="BodyText"/>
        <w:rPr>
          <w:rFonts w:ascii="Calibri"/>
          <w:lang w:val="id-ID"/>
        </w:rPr>
      </w:pPr>
    </w:p>
    <w:p w:rsidR="00B14105" w:rsidRDefault="00B14105" w:rsidP="00B14105">
      <w:pPr>
        <w:pStyle w:val="BodyText"/>
        <w:rPr>
          <w:rFonts w:ascii="Calibri"/>
          <w:lang w:val="id-ID"/>
        </w:rPr>
      </w:pPr>
    </w:p>
    <w:p w:rsidR="00B14105" w:rsidRDefault="00B14105" w:rsidP="00B14105">
      <w:pPr>
        <w:pStyle w:val="BodyText"/>
        <w:spacing w:before="111"/>
        <w:rPr>
          <w:rFonts w:ascii="Calibri"/>
          <w:lang w:val="id-ID"/>
        </w:rPr>
      </w:pPr>
    </w:p>
    <w:p w:rsidR="00B14105" w:rsidRDefault="00B14105" w:rsidP="00EA4CD1">
      <w:pPr>
        <w:pStyle w:val="ListParagraph"/>
        <w:widowControl w:val="0"/>
        <w:numPr>
          <w:ilvl w:val="2"/>
          <w:numId w:val="1"/>
        </w:numPr>
        <w:tabs>
          <w:tab w:val="left" w:pos="2008"/>
        </w:tabs>
        <w:autoSpaceDE w:val="0"/>
        <w:autoSpaceDN w:val="0"/>
        <w:ind w:left="2008" w:right="140"/>
        <w:contextualSpacing w:val="0"/>
        <w:rPr>
          <w:rFonts w:ascii="Times New Roman"/>
          <w:sz w:val="24"/>
        </w:rPr>
      </w:pPr>
      <w:r>
        <w:rPr>
          <w:sz w:val="24"/>
        </w:rPr>
        <w:t>Undang-Undang Nomor 11 Tahun 2012 tentang Sistem Peradilan PidanaAnak,</w:t>
      </w:r>
    </w:p>
    <w:p w:rsidR="00B14105" w:rsidRDefault="00B14105" w:rsidP="00EA4CD1">
      <w:pPr>
        <w:pStyle w:val="ListParagraph"/>
        <w:widowControl w:val="0"/>
        <w:numPr>
          <w:ilvl w:val="2"/>
          <w:numId w:val="1"/>
        </w:numPr>
        <w:tabs>
          <w:tab w:val="left" w:pos="2008"/>
        </w:tabs>
        <w:autoSpaceDE w:val="0"/>
        <w:autoSpaceDN w:val="0"/>
        <w:ind w:left="2008" w:right="143"/>
        <w:contextualSpacing w:val="0"/>
        <w:rPr>
          <w:sz w:val="24"/>
        </w:rPr>
      </w:pPr>
      <w:r>
        <w:rPr>
          <w:sz w:val="24"/>
        </w:rPr>
        <w:t>serta peraturan pelaksana lainnya, termasuk kebijakan internal Kepolisian RI terkait penanganan anak.</w:t>
      </w:r>
    </w:p>
    <w:p w:rsidR="00B14105" w:rsidRDefault="00B14105" w:rsidP="00EA4CD1">
      <w:pPr>
        <w:pStyle w:val="ListParagraph"/>
        <w:widowControl w:val="0"/>
        <w:numPr>
          <w:ilvl w:val="1"/>
          <w:numId w:val="1"/>
        </w:numPr>
        <w:tabs>
          <w:tab w:val="left" w:pos="1288"/>
        </w:tabs>
        <w:autoSpaceDE w:val="0"/>
        <w:autoSpaceDN w:val="0"/>
        <w:spacing w:before="1"/>
        <w:ind w:right="137"/>
        <w:contextualSpacing w:val="0"/>
        <w:rPr>
          <w:sz w:val="24"/>
        </w:rPr>
      </w:pPr>
      <w:r>
        <w:rPr>
          <w:sz w:val="24"/>
        </w:rPr>
        <w:t>Pendekatan Yuridis Empiris dilakukan untuk melihat bagaimana hukum tersebut diterapkan secara nyata di lapangan, khususnya dalam proses penegakan hukum terhadap anak pelaku kecelakaan di wilayah Sumatera Utara. Melalui observasi dan wawancara langsung dengan aparat kepolisian, keluarga anak pelaku, serta pihak korban, peneliti berusaha menggali dimensi sosial, psikologis, dan hambatan struktural dalam penerapan sistem peradilan anak.</w:t>
      </w:r>
    </w:p>
    <w:p w:rsidR="00B14105" w:rsidRDefault="00B14105" w:rsidP="00B14105">
      <w:pPr>
        <w:pStyle w:val="BodyText"/>
        <w:rPr>
          <w:lang w:val="id-ID"/>
        </w:rPr>
      </w:pPr>
    </w:p>
    <w:p w:rsidR="00B14105" w:rsidRDefault="00B14105" w:rsidP="00B14105">
      <w:pPr>
        <w:pStyle w:val="BodyText"/>
        <w:spacing w:before="1"/>
        <w:rPr>
          <w:lang w:val="id-ID"/>
        </w:rPr>
      </w:pPr>
    </w:p>
    <w:p w:rsidR="00B14105" w:rsidRDefault="00B14105" w:rsidP="00EA4CD1">
      <w:pPr>
        <w:pStyle w:val="Heading1"/>
        <w:keepNext w:val="0"/>
        <w:widowControl w:val="0"/>
        <w:numPr>
          <w:ilvl w:val="0"/>
          <w:numId w:val="1"/>
        </w:numPr>
        <w:tabs>
          <w:tab w:val="left" w:pos="994"/>
        </w:tabs>
        <w:autoSpaceDE w:val="0"/>
        <w:autoSpaceDN w:val="0"/>
        <w:spacing w:line="240" w:lineRule="auto"/>
        <w:ind w:left="994" w:hanging="359"/>
        <w:rPr>
          <w:lang w:val="id-ID"/>
        </w:rPr>
      </w:pPr>
      <w:bookmarkStart w:id="2" w:name="_TOC_250005"/>
      <w:r>
        <w:rPr>
          <w:lang w:val="id-ID"/>
        </w:rPr>
        <w:t>Sumber</w:t>
      </w:r>
      <w:bookmarkEnd w:id="2"/>
      <w:r>
        <w:rPr>
          <w:spacing w:val="-4"/>
          <w:lang w:val="id-ID"/>
        </w:rPr>
        <w:t>Data</w:t>
      </w:r>
    </w:p>
    <w:p w:rsidR="00B14105" w:rsidRDefault="00B14105" w:rsidP="00B14105">
      <w:pPr>
        <w:pStyle w:val="BodyText"/>
        <w:rPr>
          <w:b/>
          <w:lang w:val="id-ID"/>
        </w:rPr>
      </w:pPr>
    </w:p>
    <w:p w:rsidR="00B14105" w:rsidRDefault="00B14105" w:rsidP="00B14105">
      <w:pPr>
        <w:pStyle w:val="BodyText"/>
        <w:spacing w:line="480" w:lineRule="auto"/>
        <w:ind w:left="568" w:right="142" w:firstLine="720"/>
        <w:rPr>
          <w:lang w:val="id-ID"/>
        </w:rPr>
      </w:pPr>
      <w:r>
        <w:rPr>
          <w:lang w:val="id-ID"/>
        </w:rPr>
        <w:t>Data primer diperoleh secara langsung dari narasumber yang memiliki keterlibatan, pengetahuan, atau kewenangan dalam kasus yang diteliti. Data ini dikumpulkan melalui wawancara mendalam dan observasi lapangan. Adapun sumber data primer meliputi:</w:t>
      </w:r>
    </w:p>
    <w:p w:rsidR="00B14105" w:rsidRDefault="00B14105" w:rsidP="00EA4CD1">
      <w:pPr>
        <w:pStyle w:val="ListParagraph"/>
        <w:widowControl w:val="0"/>
        <w:numPr>
          <w:ilvl w:val="0"/>
          <w:numId w:val="2"/>
        </w:numPr>
        <w:tabs>
          <w:tab w:val="left" w:pos="995"/>
        </w:tabs>
        <w:autoSpaceDE w:val="0"/>
        <w:autoSpaceDN w:val="0"/>
        <w:spacing w:before="1" w:line="240" w:lineRule="auto"/>
        <w:contextualSpacing w:val="0"/>
        <w:rPr>
          <w:sz w:val="24"/>
        </w:rPr>
      </w:pPr>
      <w:r>
        <w:rPr>
          <w:sz w:val="24"/>
        </w:rPr>
        <w:t>AparatKepolisianLalu Lintas</w:t>
      </w:r>
      <w:r>
        <w:rPr>
          <w:spacing w:val="-2"/>
          <w:sz w:val="24"/>
        </w:rPr>
        <w:t xml:space="preserve"> (Ditlantas)</w:t>
      </w:r>
    </w:p>
    <w:p w:rsidR="00B14105" w:rsidRDefault="00B14105" w:rsidP="00B14105">
      <w:pPr>
        <w:pStyle w:val="BodyText"/>
        <w:rPr>
          <w:lang w:val="id-ID"/>
        </w:rPr>
      </w:pPr>
    </w:p>
    <w:p w:rsidR="00B14105" w:rsidRDefault="00B14105" w:rsidP="00B14105">
      <w:pPr>
        <w:pStyle w:val="BodyText"/>
        <w:spacing w:line="480" w:lineRule="auto"/>
        <w:ind w:left="995" w:right="140" w:firstLine="720"/>
        <w:rPr>
          <w:lang w:val="id-ID"/>
        </w:rPr>
      </w:pPr>
      <w:r>
        <w:rPr>
          <w:lang w:val="id-ID"/>
        </w:rPr>
        <w:t>Wawancara dilakukan dengan penyidik atau anggota Subdit Gakkum Ditlantas Polda Sumatera Utara yang menangani kasus kecelakaan lalu lintas yang melibatkan anak di bawah umur, untuk mengetahui bagaimana proses penegakan hukum dilaksanakan serta hambatan-hambatan yang dihadapi.</w:t>
      </w:r>
    </w:p>
    <w:p w:rsidR="00B14105" w:rsidRDefault="00B14105" w:rsidP="00B14105">
      <w:pPr>
        <w:spacing w:line="480" w:lineRule="auto"/>
        <w:rPr>
          <w:lang w:val="id-ID"/>
        </w:rPr>
        <w:sectPr w:rsidR="00B14105">
          <w:pgSz w:w="11910" w:h="16840"/>
          <w:pgMar w:top="980" w:right="1559" w:bottom="280" w:left="1700" w:header="763" w:footer="0" w:gutter="0"/>
          <w:pgNumType w:start="8"/>
          <w:cols w:space="720"/>
        </w:sectPr>
      </w:pPr>
    </w:p>
    <w:p w:rsidR="00B14105" w:rsidRDefault="00B14105" w:rsidP="00B14105">
      <w:pPr>
        <w:pStyle w:val="BodyText"/>
        <w:rPr>
          <w:lang w:val="id-ID"/>
        </w:rPr>
      </w:pPr>
    </w:p>
    <w:p w:rsidR="00B14105" w:rsidRDefault="00B14105" w:rsidP="00B14105">
      <w:pPr>
        <w:pStyle w:val="BodyText"/>
        <w:rPr>
          <w:lang w:val="id-ID"/>
        </w:rPr>
      </w:pPr>
    </w:p>
    <w:p w:rsidR="00B14105" w:rsidRDefault="00B14105" w:rsidP="00B14105">
      <w:pPr>
        <w:pStyle w:val="BodyText"/>
        <w:rPr>
          <w:lang w:val="id-ID"/>
        </w:rPr>
      </w:pPr>
    </w:p>
    <w:p w:rsidR="00B14105" w:rsidRDefault="00B14105" w:rsidP="00B14105">
      <w:pPr>
        <w:pStyle w:val="BodyText"/>
        <w:spacing w:before="179"/>
        <w:rPr>
          <w:lang w:val="id-ID"/>
        </w:rPr>
      </w:pPr>
    </w:p>
    <w:p w:rsidR="00B14105" w:rsidRDefault="00B14105" w:rsidP="00EA4CD1">
      <w:pPr>
        <w:pStyle w:val="ListParagraph"/>
        <w:widowControl w:val="0"/>
        <w:numPr>
          <w:ilvl w:val="0"/>
          <w:numId w:val="2"/>
        </w:numPr>
        <w:tabs>
          <w:tab w:val="left" w:pos="1134"/>
        </w:tabs>
        <w:autoSpaceDE w:val="0"/>
        <w:autoSpaceDN w:val="0"/>
        <w:spacing w:line="240" w:lineRule="auto"/>
        <w:ind w:left="1134"/>
        <w:contextualSpacing w:val="0"/>
        <w:jc w:val="left"/>
        <w:rPr>
          <w:sz w:val="24"/>
        </w:rPr>
      </w:pPr>
      <w:r>
        <w:rPr>
          <w:sz w:val="24"/>
        </w:rPr>
        <w:t>PihakKeluargaAnakPelakudan</w:t>
      </w:r>
      <w:r>
        <w:rPr>
          <w:spacing w:val="-2"/>
          <w:sz w:val="24"/>
        </w:rPr>
        <w:t xml:space="preserve"> Korban</w:t>
      </w:r>
    </w:p>
    <w:p w:rsidR="00B14105" w:rsidRDefault="00B14105" w:rsidP="00B14105">
      <w:pPr>
        <w:pStyle w:val="BodyText"/>
        <w:rPr>
          <w:lang w:val="id-ID"/>
        </w:rPr>
      </w:pPr>
    </w:p>
    <w:p w:rsidR="00B14105" w:rsidRDefault="00B14105" w:rsidP="00B14105">
      <w:pPr>
        <w:pStyle w:val="BodyText"/>
        <w:spacing w:line="480" w:lineRule="auto"/>
        <w:ind w:left="1134" w:right="142" w:firstLine="720"/>
        <w:rPr>
          <w:lang w:val="id-ID"/>
        </w:rPr>
      </w:pPr>
      <w:r>
        <w:rPr>
          <w:lang w:val="id-ID"/>
        </w:rPr>
        <w:t>Peneliti akan menggali sudut pandang keluarga pelaku maupun korban untuk mengetahui dampak sosial, psikologis, dan harapan mereka terhadap proses hukum.</w:t>
      </w:r>
    </w:p>
    <w:p w:rsidR="00B14105" w:rsidRDefault="00B14105" w:rsidP="00B14105">
      <w:pPr>
        <w:pStyle w:val="BodyText"/>
        <w:rPr>
          <w:lang w:val="id-ID"/>
        </w:rPr>
      </w:pPr>
    </w:p>
    <w:p w:rsidR="00B14105" w:rsidRDefault="00B14105" w:rsidP="00B14105">
      <w:pPr>
        <w:pStyle w:val="BodyText"/>
        <w:spacing w:before="1"/>
        <w:rPr>
          <w:lang w:val="id-ID"/>
        </w:rPr>
      </w:pPr>
    </w:p>
    <w:p w:rsidR="00B14105" w:rsidRDefault="00B14105" w:rsidP="00EA4CD1">
      <w:pPr>
        <w:pStyle w:val="Heading1"/>
        <w:keepNext w:val="0"/>
        <w:widowControl w:val="0"/>
        <w:numPr>
          <w:ilvl w:val="0"/>
          <w:numId w:val="1"/>
        </w:numPr>
        <w:tabs>
          <w:tab w:val="left" w:pos="994"/>
        </w:tabs>
        <w:autoSpaceDE w:val="0"/>
        <w:autoSpaceDN w:val="0"/>
        <w:spacing w:line="240" w:lineRule="auto"/>
        <w:ind w:left="994" w:hanging="359"/>
        <w:jc w:val="left"/>
        <w:rPr>
          <w:lang w:val="id-ID"/>
        </w:rPr>
      </w:pPr>
      <w:bookmarkStart w:id="3" w:name="_TOC_250004"/>
      <w:r>
        <w:rPr>
          <w:lang w:val="id-ID"/>
        </w:rPr>
        <w:t>TeknikPengumpulan</w:t>
      </w:r>
      <w:bookmarkEnd w:id="3"/>
      <w:r>
        <w:rPr>
          <w:spacing w:val="-4"/>
          <w:lang w:val="id-ID"/>
        </w:rPr>
        <w:t>Data</w:t>
      </w:r>
    </w:p>
    <w:p w:rsidR="00B14105" w:rsidRDefault="00B14105" w:rsidP="00B14105">
      <w:pPr>
        <w:pStyle w:val="BodyText"/>
        <w:rPr>
          <w:b/>
          <w:lang w:val="id-ID"/>
        </w:rPr>
      </w:pPr>
    </w:p>
    <w:p w:rsidR="00B14105" w:rsidRDefault="00B14105" w:rsidP="00B14105">
      <w:pPr>
        <w:pStyle w:val="BodyText"/>
        <w:spacing w:line="480" w:lineRule="auto"/>
        <w:ind w:left="568" w:right="138" w:firstLine="720"/>
        <w:rPr>
          <w:lang w:val="id-ID"/>
        </w:rPr>
      </w:pPr>
      <w:r>
        <w:rPr>
          <w:lang w:val="id-ID"/>
        </w:rPr>
        <w:t>Wawancara dilakukan secara langsung dan semi-terstruktur kepada narasumberyangrelevan,sepertiaparatkepolisian,pihakkeluargaanakpelakudan korban. Tujuan wawancara ini adalah untuk menggali informasi secara mendalam tentang pelaksanaan penegakan hukum dalam praktik, hambatan yang dihadapi, serta pandangan para pemangku kepentingan.</w:t>
      </w:r>
    </w:p>
    <w:p w:rsidR="00B14105" w:rsidRDefault="00B14105" w:rsidP="00B14105">
      <w:pPr>
        <w:pStyle w:val="BodyText"/>
        <w:rPr>
          <w:lang w:val="id-ID"/>
        </w:rPr>
      </w:pPr>
    </w:p>
    <w:p w:rsidR="00B14105" w:rsidRDefault="00B14105" w:rsidP="00B14105">
      <w:pPr>
        <w:pStyle w:val="BodyText"/>
        <w:spacing w:before="1"/>
        <w:rPr>
          <w:lang w:val="id-ID"/>
        </w:rPr>
      </w:pPr>
    </w:p>
    <w:p w:rsidR="00B14105" w:rsidRDefault="00B14105" w:rsidP="00EA4CD1">
      <w:pPr>
        <w:pStyle w:val="Heading1"/>
        <w:keepNext w:val="0"/>
        <w:widowControl w:val="0"/>
        <w:numPr>
          <w:ilvl w:val="0"/>
          <w:numId w:val="1"/>
        </w:numPr>
        <w:tabs>
          <w:tab w:val="left" w:pos="994"/>
        </w:tabs>
        <w:autoSpaceDE w:val="0"/>
        <w:autoSpaceDN w:val="0"/>
        <w:spacing w:line="240" w:lineRule="auto"/>
        <w:ind w:left="994" w:hanging="359"/>
        <w:jc w:val="left"/>
        <w:rPr>
          <w:lang w:val="id-ID"/>
        </w:rPr>
      </w:pPr>
      <w:bookmarkStart w:id="4" w:name="_TOC_250003"/>
      <w:r>
        <w:rPr>
          <w:spacing w:val="-2"/>
          <w:lang w:val="id-ID"/>
        </w:rPr>
        <w:t>TeknikAnalisis</w:t>
      </w:r>
      <w:bookmarkEnd w:id="4"/>
      <w:r>
        <w:rPr>
          <w:spacing w:val="-4"/>
          <w:lang w:val="id-ID"/>
        </w:rPr>
        <w:t>Data</w:t>
      </w:r>
    </w:p>
    <w:p w:rsidR="00B14105" w:rsidRDefault="00B14105" w:rsidP="00B14105">
      <w:pPr>
        <w:pStyle w:val="BodyText"/>
        <w:rPr>
          <w:b/>
          <w:lang w:val="id-ID"/>
        </w:rPr>
      </w:pPr>
    </w:p>
    <w:p w:rsidR="00B14105" w:rsidRDefault="00B14105" w:rsidP="00B14105">
      <w:pPr>
        <w:pStyle w:val="BodyText"/>
        <w:spacing w:line="480" w:lineRule="auto"/>
        <w:ind w:left="568" w:right="142" w:firstLine="720"/>
        <w:rPr>
          <w:lang w:val="id-ID"/>
        </w:rPr>
      </w:pPr>
      <w:r>
        <w:rPr>
          <w:lang w:val="id-ID"/>
        </w:rPr>
        <w:t>Teknik analisis data yang digunakan dalam penelitian ini adalah analisis kualitatif deskriptif, yaitu metode analisis yang bertujuan untuk menggambarkan, menginterpretasikan, dan menjelaskan data yang telah dikumpulkan secara sistematis dan logis.</w:t>
      </w:r>
    </w:p>
    <w:p w:rsidR="00B14105" w:rsidRDefault="00B14105" w:rsidP="00B14105">
      <w:pPr>
        <w:pStyle w:val="BodyText"/>
        <w:spacing w:before="1"/>
        <w:ind w:left="1288"/>
        <w:rPr>
          <w:lang w:val="id-ID"/>
        </w:rPr>
      </w:pPr>
      <w:r>
        <w:rPr>
          <w:lang w:val="id-ID"/>
        </w:rPr>
        <w:t>Langkah-langkahanalisisdata</w:t>
      </w:r>
      <w:r>
        <w:rPr>
          <w:spacing w:val="-2"/>
          <w:lang w:val="id-ID"/>
        </w:rPr>
        <w:t xml:space="preserve"> meliputi:</w:t>
      </w:r>
    </w:p>
    <w:p w:rsidR="00B14105" w:rsidRDefault="00B14105" w:rsidP="00B14105">
      <w:pPr>
        <w:pStyle w:val="BodyText"/>
        <w:rPr>
          <w:lang w:val="id-ID"/>
        </w:rPr>
      </w:pPr>
    </w:p>
    <w:p w:rsidR="00B14105" w:rsidRDefault="00B14105" w:rsidP="00EA4CD1">
      <w:pPr>
        <w:pStyle w:val="ListParagraph"/>
        <w:widowControl w:val="0"/>
        <w:numPr>
          <w:ilvl w:val="0"/>
          <w:numId w:val="3"/>
        </w:numPr>
        <w:tabs>
          <w:tab w:val="left" w:pos="926"/>
        </w:tabs>
        <w:autoSpaceDE w:val="0"/>
        <w:autoSpaceDN w:val="0"/>
        <w:spacing w:line="240" w:lineRule="auto"/>
        <w:ind w:left="926" w:hanging="291"/>
        <w:contextualSpacing w:val="0"/>
        <w:jc w:val="left"/>
        <w:rPr>
          <w:sz w:val="24"/>
        </w:rPr>
      </w:pPr>
      <w:r>
        <w:rPr>
          <w:sz w:val="24"/>
        </w:rPr>
        <w:t>Reduksi</w:t>
      </w:r>
      <w:r>
        <w:rPr>
          <w:spacing w:val="-4"/>
          <w:sz w:val="24"/>
        </w:rPr>
        <w:t>Data</w:t>
      </w:r>
    </w:p>
    <w:p w:rsidR="00B14105" w:rsidRDefault="00B14105" w:rsidP="00B14105">
      <w:pPr>
        <w:pStyle w:val="BodyText"/>
        <w:rPr>
          <w:lang w:val="id-ID"/>
        </w:rPr>
      </w:pPr>
    </w:p>
    <w:p w:rsidR="00B14105" w:rsidRDefault="00B14105" w:rsidP="00B14105">
      <w:pPr>
        <w:pStyle w:val="BodyText"/>
        <w:spacing w:line="480" w:lineRule="auto"/>
        <w:ind w:left="928" w:right="138" w:firstLine="720"/>
        <w:rPr>
          <w:lang w:val="id-ID"/>
        </w:rPr>
      </w:pPr>
      <w:r>
        <w:rPr>
          <w:lang w:val="id-ID"/>
        </w:rPr>
        <w:t xml:space="preserve">Merangkum dan memilah data hasil wawancara, observasi, serta dokumen tertulis sesuai dengan fokus penelitian, khususnya yang berkaitan </w:t>
      </w:r>
      <w:r>
        <w:rPr>
          <w:lang w:val="id-ID"/>
        </w:rPr>
        <w:lastRenderedPageBreak/>
        <w:t xml:space="preserve">denganbentukpenegakanhukum,hambatan,sertasolusiterhadapanakpelaku </w:t>
      </w:r>
      <w:r>
        <w:rPr>
          <w:spacing w:val="-2"/>
          <w:lang w:val="id-ID"/>
        </w:rPr>
        <w:t>kecelakaan.</w:t>
      </w:r>
    </w:p>
    <w:p w:rsidR="00B14105" w:rsidRDefault="00B14105" w:rsidP="00B14105">
      <w:pPr>
        <w:spacing w:line="480" w:lineRule="auto"/>
        <w:rPr>
          <w:lang w:val="id-ID"/>
        </w:rPr>
        <w:sectPr w:rsidR="00B14105">
          <w:pgSz w:w="11910" w:h="16840"/>
          <w:pgMar w:top="980" w:right="1559" w:bottom="280" w:left="1700" w:header="763" w:footer="0" w:gutter="0"/>
          <w:cols w:space="720"/>
        </w:sectPr>
      </w:pPr>
    </w:p>
    <w:p w:rsidR="00B14105" w:rsidRDefault="00B14105" w:rsidP="00B14105">
      <w:pPr>
        <w:pStyle w:val="BodyText"/>
        <w:rPr>
          <w:lang w:val="id-ID"/>
        </w:rPr>
      </w:pPr>
    </w:p>
    <w:p w:rsidR="00B14105" w:rsidRDefault="00B14105" w:rsidP="00B14105">
      <w:pPr>
        <w:pStyle w:val="BodyText"/>
        <w:rPr>
          <w:lang w:val="id-ID"/>
        </w:rPr>
      </w:pPr>
    </w:p>
    <w:p w:rsidR="00B14105" w:rsidRDefault="00B14105" w:rsidP="00B14105">
      <w:pPr>
        <w:pStyle w:val="BodyText"/>
        <w:rPr>
          <w:lang w:val="id-ID"/>
        </w:rPr>
      </w:pPr>
    </w:p>
    <w:p w:rsidR="00B14105" w:rsidRDefault="00B14105" w:rsidP="00B14105">
      <w:pPr>
        <w:pStyle w:val="BodyText"/>
        <w:spacing w:before="179"/>
        <w:rPr>
          <w:lang w:val="id-ID"/>
        </w:rPr>
      </w:pPr>
    </w:p>
    <w:p w:rsidR="00B14105" w:rsidRDefault="00B14105" w:rsidP="00EA4CD1">
      <w:pPr>
        <w:pStyle w:val="ListParagraph"/>
        <w:widowControl w:val="0"/>
        <w:numPr>
          <w:ilvl w:val="0"/>
          <w:numId w:val="3"/>
        </w:numPr>
        <w:tabs>
          <w:tab w:val="left" w:pos="1287"/>
        </w:tabs>
        <w:autoSpaceDE w:val="0"/>
        <w:autoSpaceDN w:val="0"/>
        <w:spacing w:line="240" w:lineRule="auto"/>
        <w:ind w:left="1287" w:hanging="359"/>
        <w:contextualSpacing w:val="0"/>
        <w:rPr>
          <w:sz w:val="24"/>
        </w:rPr>
      </w:pPr>
      <w:r>
        <w:rPr>
          <w:sz w:val="24"/>
        </w:rPr>
        <w:t>Penyajian</w:t>
      </w:r>
      <w:r>
        <w:rPr>
          <w:spacing w:val="-4"/>
          <w:sz w:val="24"/>
        </w:rPr>
        <w:t>Data</w:t>
      </w:r>
    </w:p>
    <w:p w:rsidR="00B14105" w:rsidRDefault="00B14105" w:rsidP="00B14105">
      <w:pPr>
        <w:pStyle w:val="BodyText"/>
        <w:rPr>
          <w:lang w:val="id-ID"/>
        </w:rPr>
      </w:pPr>
    </w:p>
    <w:p w:rsidR="00B14105" w:rsidRDefault="00B14105" w:rsidP="00B14105">
      <w:pPr>
        <w:pStyle w:val="BodyText"/>
        <w:spacing w:line="480" w:lineRule="auto"/>
        <w:ind w:left="1288" w:right="141" w:firstLine="720"/>
        <w:rPr>
          <w:lang w:val="id-ID"/>
        </w:rPr>
      </w:pPr>
      <w:r>
        <w:rPr>
          <w:lang w:val="id-ID"/>
        </w:rPr>
        <w:t>Menyusun data ke dalam bentuk narasi deskriptif berdasarkan kategori tertentu, seperti bentuk penegakan hukum, mekanisme diversi, kendala struktural, dan peran lembaga terkait.</w:t>
      </w:r>
    </w:p>
    <w:p w:rsidR="00B14105" w:rsidRDefault="00B14105" w:rsidP="00EA4CD1">
      <w:pPr>
        <w:pStyle w:val="ListParagraph"/>
        <w:widowControl w:val="0"/>
        <w:numPr>
          <w:ilvl w:val="0"/>
          <w:numId w:val="3"/>
        </w:numPr>
        <w:tabs>
          <w:tab w:val="left" w:pos="1287"/>
        </w:tabs>
        <w:autoSpaceDE w:val="0"/>
        <w:autoSpaceDN w:val="0"/>
        <w:spacing w:before="1" w:line="240" w:lineRule="auto"/>
        <w:ind w:left="1287" w:hanging="359"/>
        <w:contextualSpacing w:val="0"/>
        <w:rPr>
          <w:sz w:val="24"/>
        </w:rPr>
      </w:pPr>
      <w:r>
        <w:rPr>
          <w:sz w:val="24"/>
        </w:rPr>
        <w:t>PenarikanKesimpulandan</w:t>
      </w:r>
      <w:r>
        <w:rPr>
          <w:spacing w:val="-2"/>
          <w:sz w:val="24"/>
        </w:rPr>
        <w:t>Verifikasi</w:t>
      </w:r>
    </w:p>
    <w:p w:rsidR="00B14105" w:rsidRDefault="00B14105" w:rsidP="00B14105">
      <w:pPr>
        <w:pStyle w:val="BodyText"/>
        <w:rPr>
          <w:lang w:val="id-ID"/>
        </w:rPr>
      </w:pPr>
    </w:p>
    <w:p w:rsidR="00B14105" w:rsidRDefault="00B14105" w:rsidP="00B14105">
      <w:pPr>
        <w:pStyle w:val="BodyText"/>
        <w:spacing w:line="480" w:lineRule="auto"/>
        <w:ind w:left="1288" w:right="140" w:firstLine="720"/>
        <w:rPr>
          <w:lang w:val="id-ID"/>
        </w:rPr>
      </w:pPr>
      <w:r>
        <w:rPr>
          <w:lang w:val="id-ID"/>
        </w:rPr>
        <w:t>Melalui penalaran induktif, peneliti menarik kesimpulan dari hasil analisis data yang kemudian dikaitkan dengan teori hukum dan peraturan perundang-undangan. Hasil ini diverifikasi melalui triangulasi data untuk menjamin validitas.</w:t>
      </w:r>
    </w:p>
    <w:p w:rsidR="00B14105" w:rsidRDefault="00B14105" w:rsidP="00B14105">
      <w:pPr>
        <w:pStyle w:val="BodyText"/>
        <w:spacing w:line="480" w:lineRule="auto"/>
        <w:ind w:left="568" w:right="143" w:firstLine="720"/>
        <w:rPr>
          <w:lang w:val="id-ID"/>
        </w:rPr>
      </w:pPr>
      <w:r>
        <w:rPr>
          <w:lang w:val="id-ID"/>
        </w:rPr>
        <w:t>Dengan teknik analisis ini, peneliti berusaha menyajikan gambaran yang komprehensif mengenai realitas penegakan hukum terhadap anak yang terlibat kecelakaan lalu lintas, baik dari sisi teoritis maupun praktik lapangan.</w:t>
      </w:r>
    </w:p>
    <w:p w:rsidR="00CE7FEB" w:rsidRPr="00B14105" w:rsidRDefault="00CE7FEB" w:rsidP="00B14105">
      <w:bookmarkStart w:id="5" w:name="_GoBack"/>
      <w:bookmarkEnd w:id="5"/>
    </w:p>
    <w:sectPr w:rsidR="00CE7FEB" w:rsidRPr="00B14105"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EA4" w:rsidRDefault="00AC7EA4" w:rsidP="002D79FF">
      <w:r>
        <w:separator/>
      </w:r>
    </w:p>
  </w:endnote>
  <w:endnote w:type="continuationSeparator" w:id="1">
    <w:p w:rsidR="00AC7EA4" w:rsidRDefault="00AC7EA4"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C7EA4">
    <w:pPr>
      <w:pStyle w:val="Footer"/>
      <w:jc w:val="center"/>
    </w:pPr>
  </w:p>
  <w:p w:rsidR="00630637" w:rsidRDefault="00AC7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EA4" w:rsidRDefault="00AC7EA4" w:rsidP="002D79FF">
      <w:r>
        <w:separator/>
      </w:r>
    </w:p>
  </w:footnote>
  <w:footnote w:type="continuationSeparator" w:id="1">
    <w:p w:rsidR="00AC7EA4" w:rsidRDefault="00AC7EA4"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C7EA4">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AC7E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B31B4"/>
    <w:multiLevelType w:val="hybridMultilevel"/>
    <w:tmpl w:val="1E38CAF2"/>
    <w:lvl w:ilvl="0" w:tplc="54E418E4">
      <w:start w:val="1"/>
      <w:numFmt w:val="upperLetter"/>
      <w:lvlText w:val="%1."/>
      <w:lvlJc w:val="left"/>
      <w:pPr>
        <w:ind w:left="995" w:hanging="360"/>
      </w:pPr>
      <w:rPr>
        <w:rFonts w:ascii="Times New Roman" w:eastAsia="Times New Roman" w:hAnsi="Times New Roman" w:cs="Times New Roman" w:hint="default"/>
        <w:b/>
        <w:bCs/>
        <w:i w:val="0"/>
        <w:iCs w:val="0"/>
        <w:spacing w:val="-1"/>
        <w:w w:val="100"/>
        <w:sz w:val="24"/>
        <w:szCs w:val="24"/>
        <w:lang w:eastAsia="en-US" w:bidi="ar-SA"/>
      </w:rPr>
    </w:lvl>
    <w:lvl w:ilvl="1" w:tplc="59B4DF76">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3B8835F6">
      <w:start w:val="1"/>
      <w:numFmt w:val="lowerLetter"/>
      <w:lvlText w:val="%3)"/>
      <w:lvlJc w:val="left"/>
      <w:pPr>
        <w:ind w:left="2009" w:hanging="360"/>
      </w:pPr>
      <w:rPr>
        <w:rFonts w:ascii="Times New Roman" w:eastAsia="Times New Roman" w:hAnsi="Times New Roman" w:cs="Times New Roman" w:hint="default"/>
        <w:b w:val="0"/>
        <w:bCs w:val="0"/>
        <w:i w:val="0"/>
        <w:iCs w:val="0"/>
        <w:spacing w:val="-1"/>
        <w:w w:val="100"/>
        <w:sz w:val="24"/>
        <w:szCs w:val="24"/>
        <w:lang w:eastAsia="en-US" w:bidi="ar-SA"/>
      </w:rPr>
    </w:lvl>
    <w:lvl w:ilvl="3" w:tplc="91D08498">
      <w:numFmt w:val="bullet"/>
      <w:lvlText w:val="•"/>
      <w:lvlJc w:val="left"/>
      <w:pPr>
        <w:ind w:left="2831" w:hanging="360"/>
      </w:pPr>
      <w:rPr>
        <w:lang w:eastAsia="en-US" w:bidi="ar-SA"/>
      </w:rPr>
    </w:lvl>
    <w:lvl w:ilvl="4" w:tplc="43626C12">
      <w:numFmt w:val="bullet"/>
      <w:lvlText w:val="•"/>
      <w:lvlJc w:val="left"/>
      <w:pPr>
        <w:ind w:left="3662" w:hanging="360"/>
      </w:pPr>
      <w:rPr>
        <w:lang w:eastAsia="en-US" w:bidi="ar-SA"/>
      </w:rPr>
    </w:lvl>
    <w:lvl w:ilvl="5" w:tplc="7688A08C">
      <w:numFmt w:val="bullet"/>
      <w:lvlText w:val="•"/>
      <w:lvlJc w:val="left"/>
      <w:pPr>
        <w:ind w:left="4493" w:hanging="360"/>
      </w:pPr>
      <w:rPr>
        <w:lang w:eastAsia="en-US" w:bidi="ar-SA"/>
      </w:rPr>
    </w:lvl>
    <w:lvl w:ilvl="6" w:tplc="94FCFCE2">
      <w:numFmt w:val="bullet"/>
      <w:lvlText w:val="•"/>
      <w:lvlJc w:val="left"/>
      <w:pPr>
        <w:ind w:left="5324" w:hanging="360"/>
      </w:pPr>
      <w:rPr>
        <w:lang w:eastAsia="en-US" w:bidi="ar-SA"/>
      </w:rPr>
    </w:lvl>
    <w:lvl w:ilvl="7" w:tplc="2C24AB08">
      <w:numFmt w:val="bullet"/>
      <w:lvlText w:val="•"/>
      <w:lvlJc w:val="left"/>
      <w:pPr>
        <w:ind w:left="6156" w:hanging="360"/>
      </w:pPr>
      <w:rPr>
        <w:lang w:eastAsia="en-US" w:bidi="ar-SA"/>
      </w:rPr>
    </w:lvl>
    <w:lvl w:ilvl="8" w:tplc="C298C728">
      <w:numFmt w:val="bullet"/>
      <w:lvlText w:val="•"/>
      <w:lvlJc w:val="left"/>
      <w:pPr>
        <w:ind w:left="6987" w:hanging="360"/>
      </w:pPr>
      <w:rPr>
        <w:lang w:eastAsia="en-US" w:bidi="ar-SA"/>
      </w:rPr>
    </w:lvl>
  </w:abstractNum>
  <w:abstractNum w:abstractNumId="1">
    <w:nsid w:val="1B1F31B0"/>
    <w:multiLevelType w:val="hybridMultilevel"/>
    <w:tmpl w:val="F0D6E52A"/>
    <w:lvl w:ilvl="0" w:tplc="301279D6">
      <w:start w:val="1"/>
      <w:numFmt w:val="decimal"/>
      <w:lvlText w:val="%1)"/>
      <w:lvlJc w:val="left"/>
      <w:pPr>
        <w:ind w:left="928" w:hanging="293"/>
      </w:pPr>
      <w:rPr>
        <w:rFonts w:ascii="Times New Roman" w:eastAsia="Times New Roman" w:hAnsi="Times New Roman" w:cs="Times New Roman" w:hint="default"/>
        <w:b w:val="0"/>
        <w:bCs w:val="0"/>
        <w:i w:val="0"/>
        <w:iCs w:val="0"/>
        <w:spacing w:val="0"/>
        <w:w w:val="100"/>
        <w:sz w:val="24"/>
        <w:szCs w:val="24"/>
        <w:lang w:eastAsia="en-US" w:bidi="ar-SA"/>
      </w:rPr>
    </w:lvl>
    <w:lvl w:ilvl="1" w:tplc="8006DD4A">
      <w:numFmt w:val="bullet"/>
      <w:lvlText w:val="•"/>
      <w:lvlJc w:val="left"/>
      <w:pPr>
        <w:ind w:left="1692" w:hanging="293"/>
      </w:pPr>
      <w:rPr>
        <w:lang w:eastAsia="en-US" w:bidi="ar-SA"/>
      </w:rPr>
    </w:lvl>
    <w:lvl w:ilvl="2" w:tplc="049640CE">
      <w:numFmt w:val="bullet"/>
      <w:lvlText w:val="•"/>
      <w:lvlJc w:val="left"/>
      <w:pPr>
        <w:ind w:left="2465" w:hanging="293"/>
      </w:pPr>
      <w:rPr>
        <w:lang w:eastAsia="en-US" w:bidi="ar-SA"/>
      </w:rPr>
    </w:lvl>
    <w:lvl w:ilvl="3" w:tplc="9CDAFAB0">
      <w:numFmt w:val="bullet"/>
      <w:lvlText w:val="•"/>
      <w:lvlJc w:val="left"/>
      <w:pPr>
        <w:ind w:left="3238" w:hanging="293"/>
      </w:pPr>
      <w:rPr>
        <w:lang w:eastAsia="en-US" w:bidi="ar-SA"/>
      </w:rPr>
    </w:lvl>
    <w:lvl w:ilvl="4" w:tplc="BAE42B84">
      <w:numFmt w:val="bullet"/>
      <w:lvlText w:val="•"/>
      <w:lvlJc w:val="left"/>
      <w:pPr>
        <w:ind w:left="4011" w:hanging="293"/>
      </w:pPr>
      <w:rPr>
        <w:lang w:eastAsia="en-US" w:bidi="ar-SA"/>
      </w:rPr>
    </w:lvl>
    <w:lvl w:ilvl="5" w:tplc="CFAC8336">
      <w:numFmt w:val="bullet"/>
      <w:lvlText w:val="•"/>
      <w:lvlJc w:val="left"/>
      <w:pPr>
        <w:ind w:left="4784" w:hanging="293"/>
      </w:pPr>
      <w:rPr>
        <w:lang w:eastAsia="en-US" w:bidi="ar-SA"/>
      </w:rPr>
    </w:lvl>
    <w:lvl w:ilvl="6" w:tplc="1548B1DE">
      <w:numFmt w:val="bullet"/>
      <w:lvlText w:val="•"/>
      <w:lvlJc w:val="left"/>
      <w:pPr>
        <w:ind w:left="5557" w:hanging="293"/>
      </w:pPr>
      <w:rPr>
        <w:lang w:eastAsia="en-US" w:bidi="ar-SA"/>
      </w:rPr>
    </w:lvl>
    <w:lvl w:ilvl="7" w:tplc="07383640">
      <w:numFmt w:val="bullet"/>
      <w:lvlText w:val="•"/>
      <w:lvlJc w:val="left"/>
      <w:pPr>
        <w:ind w:left="6330" w:hanging="293"/>
      </w:pPr>
      <w:rPr>
        <w:lang w:eastAsia="en-US" w:bidi="ar-SA"/>
      </w:rPr>
    </w:lvl>
    <w:lvl w:ilvl="8" w:tplc="8808FF2A">
      <w:numFmt w:val="bullet"/>
      <w:lvlText w:val="•"/>
      <w:lvlJc w:val="left"/>
      <w:pPr>
        <w:ind w:left="7103" w:hanging="293"/>
      </w:pPr>
      <w:rPr>
        <w:lang w:eastAsia="en-US" w:bidi="ar-SA"/>
      </w:rPr>
    </w:lvl>
  </w:abstractNum>
  <w:abstractNum w:abstractNumId="2">
    <w:nsid w:val="44D60D09"/>
    <w:multiLevelType w:val="hybridMultilevel"/>
    <w:tmpl w:val="841ED3B6"/>
    <w:lvl w:ilvl="0" w:tplc="93D27A24">
      <w:start w:val="1"/>
      <w:numFmt w:val="decimal"/>
      <w:lvlText w:val="%1."/>
      <w:lvlJc w:val="left"/>
      <w:pPr>
        <w:ind w:left="99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C7C6ACE">
      <w:numFmt w:val="bullet"/>
      <w:lvlText w:val="•"/>
      <w:lvlJc w:val="left"/>
      <w:pPr>
        <w:ind w:left="1764" w:hanging="360"/>
      </w:pPr>
      <w:rPr>
        <w:lang w:eastAsia="en-US" w:bidi="ar-SA"/>
      </w:rPr>
    </w:lvl>
    <w:lvl w:ilvl="2" w:tplc="D5E0A846">
      <w:numFmt w:val="bullet"/>
      <w:lvlText w:val="•"/>
      <w:lvlJc w:val="left"/>
      <w:pPr>
        <w:ind w:left="2529" w:hanging="360"/>
      </w:pPr>
      <w:rPr>
        <w:lang w:eastAsia="en-US" w:bidi="ar-SA"/>
      </w:rPr>
    </w:lvl>
    <w:lvl w:ilvl="3" w:tplc="2E32A024">
      <w:numFmt w:val="bullet"/>
      <w:lvlText w:val="•"/>
      <w:lvlJc w:val="left"/>
      <w:pPr>
        <w:ind w:left="3294" w:hanging="360"/>
      </w:pPr>
      <w:rPr>
        <w:lang w:eastAsia="en-US" w:bidi="ar-SA"/>
      </w:rPr>
    </w:lvl>
    <w:lvl w:ilvl="4" w:tplc="056AF198">
      <w:numFmt w:val="bullet"/>
      <w:lvlText w:val="•"/>
      <w:lvlJc w:val="left"/>
      <w:pPr>
        <w:ind w:left="4059" w:hanging="360"/>
      </w:pPr>
      <w:rPr>
        <w:lang w:eastAsia="en-US" w:bidi="ar-SA"/>
      </w:rPr>
    </w:lvl>
    <w:lvl w:ilvl="5" w:tplc="128AB798">
      <w:numFmt w:val="bullet"/>
      <w:lvlText w:val="•"/>
      <w:lvlJc w:val="left"/>
      <w:pPr>
        <w:ind w:left="4824" w:hanging="360"/>
      </w:pPr>
      <w:rPr>
        <w:lang w:eastAsia="en-US" w:bidi="ar-SA"/>
      </w:rPr>
    </w:lvl>
    <w:lvl w:ilvl="6" w:tplc="CC8E02EE">
      <w:numFmt w:val="bullet"/>
      <w:lvlText w:val="•"/>
      <w:lvlJc w:val="left"/>
      <w:pPr>
        <w:ind w:left="5589" w:hanging="360"/>
      </w:pPr>
      <w:rPr>
        <w:lang w:eastAsia="en-US" w:bidi="ar-SA"/>
      </w:rPr>
    </w:lvl>
    <w:lvl w:ilvl="7" w:tplc="E294F95C">
      <w:numFmt w:val="bullet"/>
      <w:lvlText w:val="•"/>
      <w:lvlJc w:val="left"/>
      <w:pPr>
        <w:ind w:left="6354" w:hanging="360"/>
      </w:pPr>
      <w:rPr>
        <w:lang w:eastAsia="en-US" w:bidi="ar-SA"/>
      </w:rPr>
    </w:lvl>
    <w:lvl w:ilvl="8" w:tplc="F99EAD5C">
      <w:numFmt w:val="bullet"/>
      <w:lvlText w:val="•"/>
      <w:lvlJc w:val="left"/>
      <w:pPr>
        <w:ind w:left="7119" w:hanging="360"/>
      </w:pPr>
      <w:rPr>
        <w:lang w:eastAsia="en-US" w:bidi="ar-SA"/>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eFOzM8ceoUPyz2LPK1WQTsy9wm4=" w:salt="fXihHrztMbiVkfjkZ1Uvgw=="/>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2C2E"/>
    <w:rsid w:val="00095435"/>
    <w:rsid w:val="000B0FB4"/>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011AD"/>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7404"/>
    <w:rsid w:val="003B7A2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91B9B"/>
    <w:rsid w:val="006C4D00"/>
    <w:rsid w:val="006E12B6"/>
    <w:rsid w:val="007064D9"/>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92261"/>
    <w:rsid w:val="00AA3A59"/>
    <w:rsid w:val="00AA41F9"/>
    <w:rsid w:val="00AC7EA4"/>
    <w:rsid w:val="00AD02E7"/>
    <w:rsid w:val="00AE04B0"/>
    <w:rsid w:val="00AF2729"/>
    <w:rsid w:val="00AF2A4A"/>
    <w:rsid w:val="00B028B7"/>
    <w:rsid w:val="00B14105"/>
    <w:rsid w:val="00B17B1F"/>
    <w:rsid w:val="00B354DB"/>
    <w:rsid w:val="00B45FD9"/>
    <w:rsid w:val="00B52681"/>
    <w:rsid w:val="00B62923"/>
    <w:rsid w:val="00BD668F"/>
    <w:rsid w:val="00C05B00"/>
    <w:rsid w:val="00C52FF9"/>
    <w:rsid w:val="00C71656"/>
    <w:rsid w:val="00C72C38"/>
    <w:rsid w:val="00C81419"/>
    <w:rsid w:val="00C949F5"/>
    <w:rsid w:val="00CB0398"/>
    <w:rsid w:val="00CB2603"/>
    <w:rsid w:val="00CC1948"/>
    <w:rsid w:val="00CC731D"/>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A4CD1"/>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98720249">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87708934">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23005432">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60426628">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74069401">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14572872">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33968902">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BE55-A927-48EE-9C80-76D4C398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2026-04-09T08:37:00Z</dcterms:created>
  <dcterms:modified xsi:type="dcterms:W3CDTF">2026-04-09T08:37:00Z</dcterms:modified>
</cp:coreProperties>
</file>