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3B" w:rsidRDefault="001B3C3B" w:rsidP="001B3C3B">
      <w:pPr>
        <w:pStyle w:val="BodyText"/>
        <w:spacing w:before="53"/>
        <w:rPr>
          <w:lang w:val="id-ID"/>
        </w:rPr>
      </w:pPr>
    </w:p>
    <w:p w:rsidR="001B3C3B" w:rsidRDefault="001B3C3B" w:rsidP="001B3C3B">
      <w:pPr>
        <w:ind w:left="1041" w:right="615"/>
        <w:jc w:val="center"/>
        <w:rPr>
          <w:b/>
          <w:lang w:val="id-ID"/>
        </w:rPr>
      </w:pPr>
      <w:r>
        <w:rPr>
          <w:b/>
          <w:lang w:val="id-ID"/>
        </w:rPr>
        <w:t>BAB</w:t>
      </w:r>
      <w:r>
        <w:rPr>
          <w:b/>
          <w:spacing w:val="-10"/>
          <w:lang w:val="id-ID"/>
        </w:rPr>
        <w:t>V</w:t>
      </w:r>
    </w:p>
    <w:p w:rsidR="001B3C3B" w:rsidRDefault="001B3C3B" w:rsidP="001B3C3B">
      <w:pPr>
        <w:pStyle w:val="BodyText"/>
        <w:rPr>
          <w:b/>
          <w:lang w:val="id-ID"/>
        </w:rPr>
      </w:pPr>
    </w:p>
    <w:p w:rsidR="001B3C3B" w:rsidRDefault="001B3C3B" w:rsidP="001B3C3B">
      <w:pPr>
        <w:ind w:left="1041" w:right="619"/>
        <w:jc w:val="center"/>
        <w:rPr>
          <w:b/>
          <w:lang w:val="id-ID"/>
        </w:rPr>
      </w:pPr>
      <w:r>
        <w:rPr>
          <w:b/>
          <w:lang w:val="id-ID"/>
        </w:rPr>
        <w:t>KESIMPULANDAN</w:t>
      </w:r>
      <w:r>
        <w:rPr>
          <w:b/>
          <w:spacing w:val="-2"/>
          <w:lang w:val="id-ID"/>
        </w:rPr>
        <w:t>SARAN</w:t>
      </w:r>
    </w:p>
    <w:p w:rsidR="001B3C3B" w:rsidRDefault="001B3C3B" w:rsidP="001B3C3B">
      <w:pPr>
        <w:pStyle w:val="BodyText"/>
        <w:rPr>
          <w:b/>
          <w:lang w:val="id-ID"/>
        </w:rPr>
      </w:pPr>
    </w:p>
    <w:p w:rsidR="001B3C3B" w:rsidRDefault="001B3C3B" w:rsidP="001B3C3B">
      <w:pPr>
        <w:pStyle w:val="BodyText"/>
        <w:rPr>
          <w:b/>
          <w:lang w:val="id-ID"/>
        </w:rPr>
      </w:pPr>
    </w:p>
    <w:p w:rsidR="001B3C3B" w:rsidRDefault="001B3C3B" w:rsidP="001B3C3B">
      <w:pPr>
        <w:pStyle w:val="BodyText"/>
        <w:rPr>
          <w:b/>
          <w:lang w:val="id-ID"/>
        </w:rPr>
      </w:pPr>
    </w:p>
    <w:p w:rsidR="001B3C3B" w:rsidRDefault="001B3C3B" w:rsidP="0080281B">
      <w:pPr>
        <w:pStyle w:val="Heading1"/>
        <w:keepNext w:val="0"/>
        <w:widowControl w:val="0"/>
        <w:numPr>
          <w:ilvl w:val="0"/>
          <w:numId w:val="1"/>
        </w:numPr>
        <w:tabs>
          <w:tab w:val="left" w:pos="926"/>
        </w:tabs>
        <w:autoSpaceDE w:val="0"/>
        <w:autoSpaceDN w:val="0"/>
        <w:spacing w:line="240" w:lineRule="auto"/>
        <w:ind w:left="926" w:hanging="291"/>
        <w:jc w:val="left"/>
        <w:rPr>
          <w:lang w:val="id-ID"/>
        </w:rPr>
      </w:pPr>
      <w:r>
        <w:rPr>
          <w:spacing w:val="-2"/>
          <w:lang w:val="id-ID"/>
        </w:rPr>
        <w:t>Kesimpulan</w:t>
      </w:r>
    </w:p>
    <w:p w:rsidR="001B3C3B" w:rsidRDefault="001B3C3B" w:rsidP="001B3C3B">
      <w:pPr>
        <w:pStyle w:val="BodyText"/>
        <w:rPr>
          <w:b/>
          <w:lang w:val="id-ID"/>
        </w:rPr>
      </w:pPr>
    </w:p>
    <w:p w:rsidR="001B3C3B" w:rsidRDefault="001B3C3B" w:rsidP="001B3C3B">
      <w:pPr>
        <w:pStyle w:val="BodyText"/>
        <w:spacing w:before="1" w:line="480" w:lineRule="auto"/>
        <w:ind w:left="635" w:right="137" w:firstLine="720"/>
        <w:rPr>
          <w:lang w:val="id-ID"/>
        </w:rPr>
      </w:pPr>
      <w:r>
        <w:rPr>
          <w:lang w:val="id-ID"/>
        </w:rPr>
        <w:t>Bentuk penegakan hukum terhadap anak yang lalai dalam mengemudi kendaraan bermotor hingga menyebabkan kecelakaan lalu lintas dilakukan berdasarkan pendekatan keadilan restoratif dan diversi sebagaimana diatur dalam Undang-Undang Nomor 11 Tahun 2012 tentang Sistem Peradilan Pidana Anak. Penanganan perkara dilakukan secara berbeda dari orang dewasa, dengan mengedepankan perlindungan hak anak, musyawarah dengan korban, serta pendekatan non-punitif.</w:t>
      </w:r>
    </w:p>
    <w:p w:rsidR="001B3C3B" w:rsidRDefault="001B3C3B" w:rsidP="001B3C3B">
      <w:pPr>
        <w:pStyle w:val="BodyText"/>
        <w:spacing w:line="480" w:lineRule="auto"/>
        <w:ind w:left="635" w:right="140" w:firstLine="720"/>
        <w:rPr>
          <w:lang w:val="id-ID"/>
        </w:rPr>
      </w:pPr>
      <w:r>
        <w:rPr>
          <w:lang w:val="id-ID"/>
        </w:rPr>
        <w:t>Kendala dalam penegakan hukum terhadap anak pelaku kecelakaan lalu lintasantaralain:rendahnyakesadaranhukummasyarakatdankeluarga,lemahnya pengawasanorangtua,keterbatasansumberdayaprofesionalsepertipsikologdan pembimbing kemasyarakatan, serta belum adanya sistem pendataan terpadu antar lembaga penegak hukum. Selain itu, budaya permisif terhadap anak mengemudi tanpa SIM turut menjadi faktor penghambat.</w:t>
      </w:r>
    </w:p>
    <w:p w:rsidR="001B3C3B" w:rsidRDefault="001B3C3B" w:rsidP="001B3C3B">
      <w:pPr>
        <w:pStyle w:val="BodyText"/>
        <w:spacing w:before="1" w:line="480" w:lineRule="auto"/>
        <w:ind w:left="635" w:right="136" w:firstLine="720"/>
        <w:rPr>
          <w:lang w:val="id-ID"/>
        </w:rPr>
      </w:pPr>
      <w:r>
        <w:rPr>
          <w:lang w:val="id-ID"/>
        </w:rPr>
        <w:t xml:space="preserve">Solusi yang tepat dalam penegakan hukum terhadap anak pelaku kecelakaan lalu lintas mencakup penguatan penerapan diversi dan restorative justice, peningkatan literasi hukum masyarakat, pelibatan aktif keluarga dalam proses hukum, </w:t>
      </w:r>
      <w:r>
        <w:rPr>
          <w:lang w:val="id-ID"/>
        </w:rPr>
        <w:lastRenderedPageBreak/>
        <w:t>pelatihan aparat penegak hukum dalam pendekatan ramah anak, serta pembangunan sistem informasi terpadu lintas lembaga untuk memantau proses dan hasil pembinaan terhadap anak.</w:t>
      </w:r>
    </w:p>
    <w:p w:rsidR="001B3C3B" w:rsidRDefault="001B3C3B" w:rsidP="001B3C3B">
      <w:pPr>
        <w:pStyle w:val="BodyText"/>
        <w:spacing w:before="182"/>
        <w:rPr>
          <w:sz w:val="22"/>
          <w:lang w:val="id-ID"/>
        </w:rPr>
      </w:pPr>
    </w:p>
    <w:p w:rsidR="001B3C3B" w:rsidRDefault="001B3C3B" w:rsidP="001B3C3B">
      <w:pPr>
        <w:spacing w:before="1"/>
        <w:ind w:left="1041" w:right="613"/>
        <w:jc w:val="center"/>
        <w:rPr>
          <w:rFonts w:ascii="Calibri"/>
          <w:sz w:val="22"/>
          <w:lang w:val="id-ID"/>
        </w:rPr>
      </w:pPr>
      <w:r>
        <w:rPr>
          <w:rFonts w:ascii="Calibri"/>
          <w:spacing w:val="-5"/>
          <w:lang w:val="id-ID"/>
        </w:rPr>
        <w:t>60</w:t>
      </w:r>
    </w:p>
    <w:p w:rsidR="001B3C3B" w:rsidRDefault="001B3C3B" w:rsidP="001B3C3B">
      <w:pPr>
        <w:rPr>
          <w:rFonts w:ascii="Calibri"/>
          <w:lang w:val="id-ID"/>
        </w:rPr>
        <w:sectPr w:rsidR="001B3C3B">
          <w:pgSz w:w="11910" w:h="16840"/>
          <w:pgMar w:top="1920" w:right="1559" w:bottom="280" w:left="1700" w:header="0" w:footer="0" w:gutter="0"/>
          <w:cols w:space="720"/>
        </w:sectPr>
      </w:pPr>
    </w:p>
    <w:p w:rsidR="001B3C3B" w:rsidRDefault="001B3C3B" w:rsidP="001B3C3B">
      <w:pPr>
        <w:spacing w:before="41"/>
        <w:ind w:right="135"/>
        <w:jc w:val="right"/>
        <w:rPr>
          <w:rFonts w:ascii="Calibri"/>
          <w:lang w:val="id-ID"/>
        </w:rPr>
      </w:pPr>
      <w:r>
        <w:rPr>
          <w:rFonts w:ascii="Calibri"/>
          <w:spacing w:val="-5"/>
          <w:lang w:val="id-ID"/>
        </w:rPr>
        <w:lastRenderedPageBreak/>
        <w:t>61</w:t>
      </w:r>
    </w:p>
    <w:p w:rsidR="001B3C3B" w:rsidRDefault="001B3C3B" w:rsidP="001B3C3B">
      <w:pPr>
        <w:pStyle w:val="BodyText"/>
        <w:rPr>
          <w:rFonts w:ascii="Calibri"/>
          <w:lang w:val="id-ID"/>
        </w:rPr>
      </w:pPr>
    </w:p>
    <w:p w:rsidR="001B3C3B" w:rsidRDefault="001B3C3B" w:rsidP="001B3C3B">
      <w:pPr>
        <w:pStyle w:val="BodyText"/>
        <w:rPr>
          <w:rFonts w:ascii="Calibri"/>
          <w:lang w:val="id-ID"/>
        </w:rPr>
      </w:pPr>
    </w:p>
    <w:p w:rsidR="001B3C3B" w:rsidRDefault="001B3C3B" w:rsidP="001B3C3B">
      <w:pPr>
        <w:pStyle w:val="BodyText"/>
        <w:rPr>
          <w:rFonts w:ascii="Calibri"/>
          <w:lang w:val="id-ID"/>
        </w:rPr>
      </w:pPr>
    </w:p>
    <w:p w:rsidR="001B3C3B" w:rsidRDefault="001B3C3B" w:rsidP="001B3C3B">
      <w:pPr>
        <w:pStyle w:val="BodyText"/>
        <w:spacing w:before="107"/>
        <w:rPr>
          <w:rFonts w:ascii="Calibri"/>
          <w:lang w:val="id-ID"/>
        </w:rPr>
      </w:pPr>
    </w:p>
    <w:p w:rsidR="001B3C3B" w:rsidRDefault="001B3C3B" w:rsidP="0080281B">
      <w:pPr>
        <w:pStyle w:val="Heading1"/>
        <w:keepNext w:val="0"/>
        <w:widowControl w:val="0"/>
        <w:numPr>
          <w:ilvl w:val="0"/>
          <w:numId w:val="1"/>
        </w:numPr>
        <w:tabs>
          <w:tab w:val="left" w:pos="927"/>
        </w:tabs>
        <w:autoSpaceDE w:val="0"/>
        <w:autoSpaceDN w:val="0"/>
        <w:spacing w:line="240" w:lineRule="auto"/>
        <w:ind w:left="927" w:hanging="292"/>
        <w:jc w:val="left"/>
        <w:rPr>
          <w:rFonts w:ascii="Times New Roman"/>
          <w:lang w:val="id-ID"/>
        </w:rPr>
      </w:pPr>
      <w:r>
        <w:rPr>
          <w:spacing w:val="-4"/>
          <w:lang w:val="id-ID"/>
        </w:rPr>
        <w:t>Saran</w:t>
      </w:r>
    </w:p>
    <w:p w:rsidR="001B3C3B" w:rsidRDefault="001B3C3B" w:rsidP="001B3C3B">
      <w:pPr>
        <w:pStyle w:val="BodyText"/>
        <w:rPr>
          <w:b/>
          <w:lang w:val="id-ID"/>
        </w:rPr>
      </w:pPr>
    </w:p>
    <w:p w:rsidR="001B3C3B" w:rsidRDefault="001B3C3B" w:rsidP="0080281B">
      <w:pPr>
        <w:pStyle w:val="ListParagraph"/>
        <w:widowControl w:val="0"/>
        <w:numPr>
          <w:ilvl w:val="1"/>
          <w:numId w:val="1"/>
        </w:numPr>
        <w:tabs>
          <w:tab w:val="left" w:pos="1288"/>
        </w:tabs>
        <w:autoSpaceDE w:val="0"/>
        <w:autoSpaceDN w:val="0"/>
        <w:ind w:right="140"/>
        <w:contextualSpacing w:val="0"/>
        <w:rPr>
          <w:sz w:val="24"/>
        </w:rPr>
      </w:pPr>
      <w:r>
        <w:rPr>
          <w:sz w:val="24"/>
        </w:rPr>
        <w:t>Kepada aparat penegak hukum, agar terus mengedepankan pendekatan restoratif dalam menangani anak yang berhadapan dengan hukum, serta memberikan pendampingan yang sesuai dengan kebutuhan psikologis dan sosial anak.</w:t>
      </w:r>
    </w:p>
    <w:p w:rsidR="001B3C3B" w:rsidRDefault="001B3C3B" w:rsidP="0080281B">
      <w:pPr>
        <w:pStyle w:val="ListParagraph"/>
        <w:widowControl w:val="0"/>
        <w:numPr>
          <w:ilvl w:val="1"/>
          <w:numId w:val="1"/>
        </w:numPr>
        <w:tabs>
          <w:tab w:val="left" w:pos="1288"/>
        </w:tabs>
        <w:autoSpaceDE w:val="0"/>
        <w:autoSpaceDN w:val="0"/>
        <w:spacing w:before="1"/>
        <w:ind w:right="139"/>
        <w:contextualSpacing w:val="0"/>
        <w:rPr>
          <w:sz w:val="24"/>
        </w:rPr>
      </w:pPr>
      <w:r>
        <w:rPr>
          <w:sz w:val="24"/>
        </w:rPr>
        <w:t>Kepada pemerintah, khususnya Kementerian Hukum dan HAM, KementerianSosial,danKepolisianRI,agarmembangunsistempendataan terpadu untuk perkara anak berhadapan dengan hukum, guna memastikan koordinasi antarlembaga dan menghindari kriminalisasi berulang.</w:t>
      </w:r>
    </w:p>
    <w:p w:rsidR="001B3C3B" w:rsidRDefault="001B3C3B" w:rsidP="0080281B">
      <w:pPr>
        <w:pStyle w:val="ListParagraph"/>
        <w:widowControl w:val="0"/>
        <w:numPr>
          <w:ilvl w:val="1"/>
          <w:numId w:val="1"/>
        </w:numPr>
        <w:tabs>
          <w:tab w:val="left" w:pos="1288"/>
        </w:tabs>
        <w:autoSpaceDE w:val="0"/>
        <w:autoSpaceDN w:val="0"/>
        <w:ind w:right="143"/>
        <w:contextualSpacing w:val="0"/>
        <w:rPr>
          <w:sz w:val="24"/>
        </w:rPr>
      </w:pPr>
      <w:r>
        <w:rPr>
          <w:sz w:val="24"/>
        </w:rPr>
        <w:t>Kepada orang tua dan masyarakat, agar meningkatkan kesadaran hukum serta tidak memberikan izin kepada anak untuk mengendarai kendaraan bermotor sebelum memenuhi syarat usia dan legalitas yang berlaku.</w:t>
      </w:r>
    </w:p>
    <w:p w:rsidR="001B3C3B" w:rsidRDefault="001B3C3B" w:rsidP="0080281B">
      <w:pPr>
        <w:pStyle w:val="ListParagraph"/>
        <w:widowControl w:val="0"/>
        <w:numPr>
          <w:ilvl w:val="1"/>
          <w:numId w:val="1"/>
        </w:numPr>
        <w:tabs>
          <w:tab w:val="left" w:pos="1288"/>
        </w:tabs>
        <w:autoSpaceDE w:val="0"/>
        <w:autoSpaceDN w:val="0"/>
        <w:spacing w:before="1"/>
        <w:ind w:right="142"/>
        <w:contextualSpacing w:val="0"/>
        <w:rPr>
          <w:sz w:val="24"/>
        </w:rPr>
      </w:pPr>
      <w:r>
        <w:rPr>
          <w:sz w:val="24"/>
        </w:rPr>
        <w:t>Kepada sekolah dan institusi pendidikan, diharapkan menyelenggarakan pendidikan hukum dasar dan keselamatan lalu lintas sejak dini untuk mencegah pelanggaran lalu lintas oleh anak-anak.</w:t>
      </w:r>
    </w:p>
    <w:p w:rsidR="001B3C3B" w:rsidRDefault="001B3C3B" w:rsidP="0080281B">
      <w:pPr>
        <w:pStyle w:val="ListParagraph"/>
        <w:widowControl w:val="0"/>
        <w:numPr>
          <w:ilvl w:val="1"/>
          <w:numId w:val="1"/>
        </w:numPr>
        <w:tabs>
          <w:tab w:val="left" w:pos="1288"/>
        </w:tabs>
        <w:autoSpaceDE w:val="0"/>
        <w:autoSpaceDN w:val="0"/>
        <w:ind w:right="140"/>
        <w:contextualSpacing w:val="0"/>
        <w:rPr>
          <w:b/>
          <w:sz w:val="24"/>
        </w:rPr>
      </w:pPr>
      <w:r>
        <w:rPr>
          <w:sz w:val="24"/>
        </w:rPr>
        <w:t xml:space="preserve">Kepada lembaga perlindungan anak dan organisasi masyarakat </w:t>
      </w:r>
      <w:r>
        <w:rPr>
          <w:sz w:val="24"/>
        </w:rPr>
        <w:lastRenderedPageBreak/>
        <w:t>sipil, agar lebih aktif mendampingi proses diversi dan memberikan edukasi kepada keluargakorbanmaupunpelakutentangpentingnyapenyelesaianyangadil dan humanis.</w:t>
      </w:r>
    </w:p>
    <w:p w:rsidR="00CE7FEB" w:rsidRPr="001B3C3B" w:rsidRDefault="00CE7FEB" w:rsidP="001B3C3B">
      <w:bookmarkStart w:id="0" w:name="_GoBack"/>
      <w:bookmarkEnd w:id="0"/>
    </w:p>
    <w:sectPr w:rsidR="00CE7FEB" w:rsidRPr="001B3C3B"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C5B" w:rsidRDefault="00A47C5B" w:rsidP="002D79FF">
      <w:r>
        <w:separator/>
      </w:r>
    </w:p>
  </w:endnote>
  <w:endnote w:type="continuationSeparator" w:id="1">
    <w:p w:rsidR="00A47C5B" w:rsidRDefault="00A47C5B"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47C5B">
    <w:pPr>
      <w:pStyle w:val="Footer"/>
      <w:jc w:val="center"/>
    </w:pPr>
  </w:p>
  <w:p w:rsidR="00630637" w:rsidRDefault="00A47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C5B" w:rsidRDefault="00A47C5B" w:rsidP="002D79FF">
      <w:r>
        <w:separator/>
      </w:r>
    </w:p>
  </w:footnote>
  <w:footnote w:type="continuationSeparator" w:id="1">
    <w:p w:rsidR="00A47C5B" w:rsidRDefault="00A47C5B"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47C5B">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47C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B735A"/>
    <w:multiLevelType w:val="hybridMultilevel"/>
    <w:tmpl w:val="24FE6B76"/>
    <w:lvl w:ilvl="0" w:tplc="2350FAC0">
      <w:start w:val="1"/>
      <w:numFmt w:val="upperLetter"/>
      <w:lvlText w:val="%1."/>
      <w:lvlJc w:val="left"/>
      <w:pPr>
        <w:ind w:left="928" w:hanging="293"/>
      </w:pPr>
      <w:rPr>
        <w:rFonts w:ascii="Times New Roman" w:eastAsia="Times New Roman" w:hAnsi="Times New Roman" w:cs="Times New Roman" w:hint="default"/>
        <w:b/>
        <w:bCs/>
        <w:i w:val="0"/>
        <w:iCs w:val="0"/>
        <w:spacing w:val="-1"/>
        <w:w w:val="100"/>
        <w:sz w:val="24"/>
        <w:szCs w:val="24"/>
        <w:lang w:eastAsia="en-US" w:bidi="ar-SA"/>
      </w:rPr>
    </w:lvl>
    <w:lvl w:ilvl="1" w:tplc="32F407CA">
      <w:start w:val="1"/>
      <w:numFmt w:val="decimal"/>
      <w:lvlText w:val="%2)"/>
      <w:lvlJc w:val="left"/>
      <w:pPr>
        <w:ind w:left="1288" w:hanging="360"/>
      </w:pPr>
      <w:rPr>
        <w:spacing w:val="0"/>
        <w:w w:val="100"/>
        <w:lang w:eastAsia="en-US" w:bidi="ar-SA"/>
      </w:rPr>
    </w:lvl>
    <w:lvl w:ilvl="2" w:tplc="48C4DEB8">
      <w:numFmt w:val="bullet"/>
      <w:lvlText w:val="•"/>
      <w:lvlJc w:val="left"/>
      <w:pPr>
        <w:ind w:left="2098" w:hanging="360"/>
      </w:pPr>
      <w:rPr>
        <w:lang w:eastAsia="en-US" w:bidi="ar-SA"/>
      </w:rPr>
    </w:lvl>
    <w:lvl w:ilvl="3" w:tplc="C68A36C2">
      <w:numFmt w:val="bullet"/>
      <w:lvlText w:val="•"/>
      <w:lvlJc w:val="left"/>
      <w:pPr>
        <w:ind w:left="2917" w:hanging="360"/>
      </w:pPr>
      <w:rPr>
        <w:lang w:eastAsia="en-US" w:bidi="ar-SA"/>
      </w:rPr>
    </w:lvl>
    <w:lvl w:ilvl="4" w:tplc="2918C5D4">
      <w:numFmt w:val="bullet"/>
      <w:lvlText w:val="•"/>
      <w:lvlJc w:val="left"/>
      <w:pPr>
        <w:ind w:left="3736" w:hanging="360"/>
      </w:pPr>
      <w:rPr>
        <w:lang w:eastAsia="en-US" w:bidi="ar-SA"/>
      </w:rPr>
    </w:lvl>
    <w:lvl w:ilvl="5" w:tplc="E8D4AB4C">
      <w:numFmt w:val="bullet"/>
      <w:lvlText w:val="•"/>
      <w:lvlJc w:val="left"/>
      <w:pPr>
        <w:ind w:left="4555" w:hanging="360"/>
      </w:pPr>
      <w:rPr>
        <w:lang w:eastAsia="en-US" w:bidi="ar-SA"/>
      </w:rPr>
    </w:lvl>
    <w:lvl w:ilvl="6" w:tplc="F2D8D764">
      <w:numFmt w:val="bullet"/>
      <w:lvlText w:val="•"/>
      <w:lvlJc w:val="left"/>
      <w:pPr>
        <w:ind w:left="5374" w:hanging="360"/>
      </w:pPr>
      <w:rPr>
        <w:lang w:eastAsia="en-US" w:bidi="ar-SA"/>
      </w:rPr>
    </w:lvl>
    <w:lvl w:ilvl="7" w:tplc="98E2A848">
      <w:numFmt w:val="bullet"/>
      <w:lvlText w:val="•"/>
      <w:lvlJc w:val="left"/>
      <w:pPr>
        <w:ind w:left="6193" w:hanging="360"/>
      </w:pPr>
      <w:rPr>
        <w:lang w:eastAsia="en-US" w:bidi="ar-SA"/>
      </w:rPr>
    </w:lvl>
    <w:lvl w:ilvl="8" w:tplc="4BB022EA">
      <w:numFmt w:val="bullet"/>
      <w:lvlText w:val="•"/>
      <w:lvlJc w:val="left"/>
      <w:pPr>
        <w:ind w:left="7012" w:hanging="360"/>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ocumentProtection w:edit="forms" w:formatting="1" w:enforcement="1" w:cryptProviderType="rsaFull" w:cryptAlgorithmClass="hash" w:cryptAlgorithmType="typeAny" w:cryptAlgorithmSid="4" w:cryptSpinCount="50000" w:hash="+kpXlTtKFvbB9K/DGrzyBWDe4hI=" w:salt="4oixGRId9R2Nm76RqfhYz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64115"/>
    <w:rsid w:val="00073236"/>
    <w:rsid w:val="00095435"/>
    <w:rsid w:val="000B0FB4"/>
    <w:rsid w:val="000D08BE"/>
    <w:rsid w:val="00100B75"/>
    <w:rsid w:val="00107D6A"/>
    <w:rsid w:val="00113D85"/>
    <w:rsid w:val="00143E78"/>
    <w:rsid w:val="00150DB4"/>
    <w:rsid w:val="0017339B"/>
    <w:rsid w:val="00180E9E"/>
    <w:rsid w:val="00194A3D"/>
    <w:rsid w:val="001B3C3B"/>
    <w:rsid w:val="001D3817"/>
    <w:rsid w:val="001D4F26"/>
    <w:rsid w:val="001E106C"/>
    <w:rsid w:val="001F22FC"/>
    <w:rsid w:val="001F66B0"/>
    <w:rsid w:val="002011AD"/>
    <w:rsid w:val="00214CAF"/>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3B7A2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91B9B"/>
    <w:rsid w:val="006C4D00"/>
    <w:rsid w:val="006E12B6"/>
    <w:rsid w:val="007064D9"/>
    <w:rsid w:val="00706A22"/>
    <w:rsid w:val="00714D7E"/>
    <w:rsid w:val="00727917"/>
    <w:rsid w:val="0073726A"/>
    <w:rsid w:val="00774478"/>
    <w:rsid w:val="00787789"/>
    <w:rsid w:val="007929DB"/>
    <w:rsid w:val="0079485D"/>
    <w:rsid w:val="007A3857"/>
    <w:rsid w:val="007E55E9"/>
    <w:rsid w:val="007F0744"/>
    <w:rsid w:val="007F2160"/>
    <w:rsid w:val="0080281B"/>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47C5B"/>
    <w:rsid w:val="00A735E6"/>
    <w:rsid w:val="00A92261"/>
    <w:rsid w:val="00AA3A59"/>
    <w:rsid w:val="00AA41F9"/>
    <w:rsid w:val="00AD02E7"/>
    <w:rsid w:val="00AE04B0"/>
    <w:rsid w:val="00AF2729"/>
    <w:rsid w:val="00AF2A4A"/>
    <w:rsid w:val="00B028B7"/>
    <w:rsid w:val="00B14105"/>
    <w:rsid w:val="00B17B1F"/>
    <w:rsid w:val="00B354DB"/>
    <w:rsid w:val="00B45FD9"/>
    <w:rsid w:val="00B52681"/>
    <w:rsid w:val="00B62923"/>
    <w:rsid w:val="00B7617A"/>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98720249">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87708934">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07294568">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23005432">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7207623">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14572872">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33968902">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74B5-D294-4413-86A7-5F07086C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2026-04-09T08:37:00Z</dcterms:created>
  <dcterms:modified xsi:type="dcterms:W3CDTF">2026-04-09T08:37:00Z</dcterms:modified>
</cp:coreProperties>
</file>