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B4" w:rsidRPr="00150DB4" w:rsidRDefault="00150DB4" w:rsidP="00150DB4">
      <w:pPr>
        <w:pStyle w:val="Heading1"/>
        <w:rPr>
          <w:color w:val="0D0D0D" w:themeColor="text1" w:themeTint="F2"/>
        </w:rPr>
      </w:pPr>
      <w:bookmarkStart w:id="0" w:name="_Toc201624160"/>
      <w:bookmarkStart w:id="1" w:name="_Toc199945728"/>
      <w:bookmarkStart w:id="2" w:name="_Toc199922039"/>
      <w:bookmarkStart w:id="3" w:name="_Toc198728027"/>
      <w:r w:rsidRPr="00150DB4">
        <w:rPr>
          <w:color w:val="0D0D0D" w:themeColor="text1" w:themeTint="F2"/>
        </w:rPr>
        <w:t>BAB I</w:t>
      </w:r>
      <w:bookmarkEnd w:id="0"/>
      <w:bookmarkEnd w:id="1"/>
      <w:bookmarkEnd w:id="2"/>
      <w:bookmarkEnd w:id="3"/>
    </w:p>
    <w:p w:rsidR="00150DB4" w:rsidRPr="00150DB4" w:rsidRDefault="00150DB4" w:rsidP="00150DB4">
      <w:pPr>
        <w:pStyle w:val="Heading1"/>
        <w:rPr>
          <w:color w:val="0D0D0D" w:themeColor="text1" w:themeTint="F2"/>
        </w:rPr>
      </w:pPr>
      <w:bookmarkStart w:id="4" w:name="_Toc201624161"/>
      <w:r w:rsidRPr="00150DB4">
        <w:rPr>
          <w:color w:val="0D0D0D" w:themeColor="text1" w:themeTint="F2"/>
        </w:rPr>
        <w:t>PENDAHULUAN</w:t>
      </w:r>
      <w:bookmarkEnd w:id="4"/>
    </w:p>
    <w:p w:rsidR="00150DB4" w:rsidRPr="00150DB4" w:rsidRDefault="00150DB4" w:rsidP="00150DB4">
      <w:pPr>
        <w:spacing w:line="480" w:lineRule="auto"/>
        <w:rPr>
          <w:color w:val="0D0D0D" w:themeColor="text1" w:themeTint="F2"/>
        </w:rPr>
      </w:pPr>
    </w:p>
    <w:p w:rsidR="00150DB4" w:rsidRPr="00150DB4" w:rsidRDefault="00150DB4" w:rsidP="00150DB4">
      <w:pPr>
        <w:pStyle w:val="Heading2"/>
        <w:spacing w:line="480" w:lineRule="auto"/>
        <w:rPr>
          <w:color w:val="0D0D0D" w:themeColor="text1" w:themeTint="F2"/>
        </w:rPr>
      </w:pPr>
      <w:bookmarkStart w:id="5" w:name="_Toc201624162"/>
      <w:r w:rsidRPr="00150DB4">
        <w:rPr>
          <w:color w:val="0D0D0D" w:themeColor="text1" w:themeTint="F2"/>
        </w:rPr>
        <w:t>1.1 Latar Belakang</w:t>
      </w:r>
      <w:bookmarkEnd w:id="5"/>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Rumah Sakit atau Fasilitas Medis : Klinik dan rumah sakit perorangan, atau seluruh sistem layanan kesehatan, dapat dimintai pertanggungjawaban jika karyawan atau sistem, kebijakan, dan praktik mereka tidak memenuhi standar yang diharapkan oleh hukum. Jika seorang karyawan atau kontraktor lalai, hukum dapat meminta pertanggungjawaban fasilitas layanan kesehatan yang mempekerjakannya.Selain itu, jika fasilitas layanan kesehatan tidak memiliki sistem yang tepat untuk mencegah atau mendeteksi kelalaian, fasilitas layanan kesehatan tersebut dapat dimintai pertanggungjawaban.</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Menentukan siapa yang bersalah dalam kasus malapraktik medis itu rumit.Diperlukan pemahaman mendalam tentang fakta-fakta kasus tersebut, termasuk protokol medis, diagnosis, prosedur, dan standar perawatan yang dapat diterima.Ini membantu menentukan siapa yang melakukan kesalahan atau tidak memberikan perawatan yang tepat.Penting juga untuk memahami bahwa terdakwa yang berbeda mungkin bertanggung jawab atas aspek malapraktik yang berbeda.Misalnya, seorang dokter bedah mungkin bertanggung jawab atas kesalahan pembedahan, tetapi rumah sakit dapat bertanggung jawab jika staf perawat gagal memberikan perawatan pascaoperasi yang tepat.</w:t>
      </w:r>
      <w:r w:rsidRPr="00150DB4">
        <w:rPr>
          <w:rStyle w:val="FootnoteReference"/>
          <w:color w:val="0D0D0D" w:themeColor="text1" w:themeTint="F2"/>
        </w:rPr>
        <w:footnoteReference w:id="2"/>
      </w:r>
    </w:p>
    <w:p w:rsidR="00150DB4" w:rsidRPr="00150DB4" w:rsidRDefault="00150DB4" w:rsidP="00150DB4">
      <w:pPr>
        <w:spacing w:line="480" w:lineRule="auto"/>
        <w:rPr>
          <w:color w:val="0D0D0D" w:themeColor="text1" w:themeTint="F2"/>
        </w:rPr>
        <w:sectPr w:rsidR="00150DB4" w:rsidRPr="00150DB4">
          <w:pgSz w:w="11906" w:h="16838"/>
          <w:pgMar w:top="2268" w:right="1701" w:bottom="1701" w:left="2268" w:header="1276" w:footer="709" w:gutter="0"/>
          <w:pgNumType w:start="1"/>
          <w:cols w:space="720"/>
        </w:sectPr>
      </w:pP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lastRenderedPageBreak/>
        <w:tab/>
      </w:r>
      <w:r w:rsidRPr="00150DB4">
        <w:rPr>
          <w:color w:val="0D0D0D" w:themeColor="text1" w:themeTint="F2"/>
        </w:rPr>
        <w:tab/>
        <w:t>Hubungan hukum juga dapat menyebabkan pihak-pihak tambahan terlibat dalam gugatan hukum.Dalam satu kasus, beberapa pihak dapat ditetapkan sebagai tergugat dan dianggap bertanggung jawab.Misalnya, tindakan lalai oleh seorang dokter dapat melibatkan rumah sakit juga, terutama jika rumah sakit gagal menegakkan standar perawatan yang berlaku.Demikian pula, kesalahan perawat dapat dikaitkan dengan pengawasan dokter yang tidak memadai atau kelalaian rumah sakit dalam pelatihan.Perusahaan farmasi dan produsen alat kesehatan dapat terlibat jika produk mereka, yang merupakan bagian integral dari perawatan, rusak atau salah diberi label.dan dalam kasus-kasus di mana perusahaan asuransi malapraktik terlibat, hal itu dapat menambah lebih banyak kompleksitas dan lebih banyak masalah untuk diatasi. Dengan demikian, menentukan tanggung jawab sering kali memerlukan pembedahan peran dan tanggung jawab masing-masing pihak dan hubungan mereka satu sama lain. </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 xml:space="preserve">Perlindungan dan penegakan hukum di Indonesia di bidang kesehatan ttan terlihat jelas masih sangat kurang. Satu demi satu terdapat beberapa contoh kasus yang terjadi terhadap seorang pasien yang tidak mendapatkan pelayanan semestinya, yang terburuk, dan kadangkadang akan berakhir dengan kematian. Kasus tindak pidana di bidang medis yang banyak terjadi dan diekspos di berbagai media hanya merupakan beberapa kasus yang menguap, sehingga dapat dikatakan seperti gunung es </w:t>
      </w:r>
      <w:r w:rsidRPr="00150DB4">
        <w:rPr>
          <w:i/>
          <w:color w:val="0D0D0D" w:themeColor="text1" w:themeTint="F2"/>
        </w:rPr>
        <w:t>(iceberg)</w:t>
      </w:r>
      <w:r w:rsidRPr="00150DB4">
        <w:rPr>
          <w:color w:val="0D0D0D" w:themeColor="text1" w:themeTint="F2"/>
        </w:rPr>
        <w:t xml:space="preserve">. Menguapnya kasus-kasus tindak pidana tersebut juga merupakan suatu pertanda kemajuan dalam masyarakat, atas kesadarannya akan hak-haknya yang berkenaan dengan kesehatan dan pelayanan medis, sekaligus kesadaran akan hakhaknya untuk mendapatkan perlindungan hukum yang sama di </w:t>
      </w:r>
      <w:r w:rsidRPr="00150DB4">
        <w:rPr>
          <w:color w:val="0D0D0D" w:themeColor="text1" w:themeTint="F2"/>
        </w:rPr>
        <w:lastRenderedPageBreak/>
        <w:t>bidang kesehatan. Berlakunya Undang-undang No. 23 Tahun 1992 tentang Kesehatan, memberi peluang bagi pengguna jasa atau barang untuk mengajukan gugatan/tuntutan hukum terhadap pelaku usaha apabila terjadi konflik antara pelanggan dengan pelaku usaha yang dianggap telah melanggar hak-haknya, terlambat melakukan / tidak melakukan/ terlambat melakukan sesuatu yang menimbulkan kerugian bagi pengguna jasa/barang, baik kerugian harta benda atau cedera atau bisa juga kematian. Hal Ini memberikan arti bahwa pasien selaku konsumen jasa pelayanan kesehatan dapat menuntut/menggugat rumah sakit, dokter atau tenaga kesehatan lainnya jika terjadi konflik.</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Penilaian pasien terhadap rumah sakit/tenaga medis yang dikeluhkan tersebut di atas, sudah barang tentu tidak seluruhnya benar dan bersifat subyektif.Namun keluhan tersebut secara faktual tidak dapat diabaikan begitu saja agar tidak menimbulkan konflik hukum yang berkepanjangan dan melelahkan.Tindakan malpraktek menimbulkan kerugian baik materiil maupun immateriil di pihak pasien atau keluarga pasien sebagai korban.Kasus malpraktek yang ada seringkali berujung kepada penderitaan pasien.Oleh karena itulah kiranya perlu dikaji bagaimana upaya untuk memberikan perlindungan hukum bagi pasien, terutama yang menyangkut masalah hubungan hukum pasien dengan rumah sakit, hak dan kewajiban para pihak, pertanggungjawaban dan aspek penegakan hukumnya.</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Malpraktik medis (</w:t>
      </w:r>
      <w:r w:rsidRPr="00150DB4">
        <w:rPr>
          <w:i/>
          <w:iCs/>
          <w:color w:val="0D0D0D" w:themeColor="text1" w:themeTint="F2"/>
        </w:rPr>
        <w:t>medical practice</w:t>
      </w:r>
      <w:r w:rsidRPr="00150DB4">
        <w:rPr>
          <w:color w:val="0D0D0D" w:themeColor="text1" w:themeTint="F2"/>
        </w:rPr>
        <w:t xml:space="preserve">) di tinjau berdasarkan Undang – Undang No. 36 Tahun 2014 tentang Tenaga Kesehatan.Setiap Tenaga Kesehatan </w:t>
      </w:r>
      <w:r w:rsidRPr="00150DB4">
        <w:rPr>
          <w:color w:val="0D0D0D" w:themeColor="text1" w:themeTint="F2"/>
        </w:rPr>
        <w:lastRenderedPageBreak/>
        <w:t>yang melakukan kelalaian berat yang mengakibatkan Penerima Pelayanan Kesehatan luka berat dipidana dengan pidana penjara paling lama 3 (tiga) tahun.</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Berikut contoh kasus-kasus malpraktik di Indonesia :</w:t>
      </w:r>
    </w:p>
    <w:p w:rsidR="00150DB4" w:rsidRPr="00150DB4" w:rsidRDefault="00150DB4" w:rsidP="0007724E">
      <w:pPr>
        <w:pStyle w:val="ListParagraph"/>
        <w:numPr>
          <w:ilvl w:val="0"/>
          <w:numId w:val="2"/>
        </w:numPr>
        <w:tabs>
          <w:tab w:val="left" w:pos="363"/>
        </w:tabs>
        <w:ind w:right="-1"/>
        <w:rPr>
          <w:color w:val="0D0D0D" w:themeColor="text1" w:themeTint="F2"/>
        </w:rPr>
      </w:pPr>
      <w:r w:rsidRPr="00150DB4">
        <w:rPr>
          <w:color w:val="0D0D0D" w:themeColor="text1" w:themeTint="F2"/>
        </w:rPr>
        <w:t xml:space="preserve">Kasus malpraktek yang menimpa dr.Dewa Ayu Sasiary Prawan yang merupakan dokter spesialis kebidanan dan kandungan yang terjadi pada tahun 2010 di rumah sakit Dr Kandau Manado , menimbulkan banyak reaksi dari para dokter di Indonesia, para dokter melakukan demo di Tugu Proklamasi, Jakarta dengan menggunakan Ambulans dan juga Metro mini, para dokter terseb melakukan demo dengan tuntutan menolak kriminalisasi profesi dokter. Kasus yang menimpa dokter ayu dan dua orang temanya tersebut berawal dari tuduhan pihak keluarga korban Julia Fransiska Makatey (25) yang meninggal dunia sesaat setelah melakukan operasi kelahiran anak pada tahun 2010 yang lalu. Akibat dari kasus tersebut dr </w:t>
      </w:r>
      <w:r w:rsidRPr="00150DB4">
        <w:rPr>
          <w:color w:val="0D0D0D" w:themeColor="text1" w:themeTint="F2"/>
          <w:lang w:val="en-US"/>
        </w:rPr>
        <w:t>A</w:t>
      </w:r>
      <w:r w:rsidRPr="00150DB4">
        <w:rPr>
          <w:color w:val="0D0D0D" w:themeColor="text1" w:themeTint="F2"/>
        </w:rPr>
        <w:t xml:space="preserve">yu dan kedua temanya divonis oleh MA dengan hukuman 10 bulan penjara. </w:t>
      </w:r>
    </w:p>
    <w:p w:rsidR="00150DB4" w:rsidRPr="00150DB4" w:rsidRDefault="00150DB4" w:rsidP="0007724E">
      <w:pPr>
        <w:pStyle w:val="ListParagraph"/>
        <w:numPr>
          <w:ilvl w:val="0"/>
          <w:numId w:val="2"/>
        </w:numPr>
        <w:tabs>
          <w:tab w:val="left" w:pos="363"/>
        </w:tabs>
        <w:ind w:right="-1"/>
        <w:rPr>
          <w:color w:val="0D0D0D" w:themeColor="text1" w:themeTint="F2"/>
        </w:rPr>
      </w:pPr>
      <w:r w:rsidRPr="00150DB4">
        <w:rPr>
          <w:color w:val="0D0D0D" w:themeColor="text1" w:themeTint="F2"/>
        </w:rPr>
        <w:t>Kasus ini berawal saat Adinda terjatuh ketika tengah melakukan persiapan bertanding untuk Kejurnas EFI-JPEC di Sentul, Jawa Barat pada 6 November 2012. Kemudian Adinda menemui dokter Guntur di Rumah Sakit Sahid Memorial Jakarta, 13 November 2012. Adinda pun mendapatkan serangkaian tindakan medis berupa penyuntikan dan infus dari dokter itu. Tiga minggu setelah itu, Adinda merasakan wajahnya membengkak dan mati rasa, tumbuh gundukan, daging pada punuk, badan biru-biru. Dia juga mengalami tremor, sakit kepala yang luar biasa, berat badan naik secara drastis, serta ngilu pada tulang dan otot. Ia pun kemudian dibawa ke Singapura, dan Beberapa dokter spesialis endokrinolog di Singapura memvonis Adinda terkena penyakit “</w:t>
      </w:r>
      <w:r w:rsidRPr="00150DB4">
        <w:rPr>
          <w:i/>
          <w:iCs/>
          <w:color w:val="0D0D0D" w:themeColor="text1" w:themeTint="F2"/>
        </w:rPr>
        <w:t xml:space="preserve">iatrogenic </w:t>
      </w:r>
      <w:r w:rsidRPr="00150DB4">
        <w:rPr>
          <w:i/>
          <w:iCs/>
          <w:color w:val="0D0D0D" w:themeColor="text1" w:themeTint="F2"/>
        </w:rPr>
        <w:lastRenderedPageBreak/>
        <w:t>cushing syndrome</w:t>
      </w:r>
      <w:r w:rsidRPr="00150DB4">
        <w:rPr>
          <w:color w:val="0D0D0D" w:themeColor="text1" w:themeTint="F2"/>
        </w:rPr>
        <w:t xml:space="preserve">”. Penyakit itu didug merupakan akibat dari tindakan medis dokter spesialis tulang di rumah sakit swasta tersebut. </w:t>
      </w:r>
    </w:p>
    <w:p w:rsidR="00150DB4" w:rsidRPr="00150DB4" w:rsidRDefault="00150DB4" w:rsidP="0007724E">
      <w:pPr>
        <w:pStyle w:val="ListParagraph"/>
        <w:numPr>
          <w:ilvl w:val="0"/>
          <w:numId w:val="2"/>
        </w:numPr>
        <w:tabs>
          <w:tab w:val="left" w:pos="363"/>
        </w:tabs>
        <w:ind w:right="-1"/>
        <w:rPr>
          <w:color w:val="0D0D0D" w:themeColor="text1" w:themeTint="F2"/>
        </w:rPr>
      </w:pPr>
      <w:r w:rsidRPr="00150DB4">
        <w:rPr>
          <w:color w:val="0D0D0D" w:themeColor="text1" w:themeTint="F2"/>
        </w:rPr>
        <w:t>Permasalahan yang menimpa pelatih Equestrian (berkuda) ini bermula ketika Tahun 2012 lalu Adinda terjatuh dari kuda, ketika melakukan persiapan bertanding untuk Kejuaraan Nasional (Kejurnas) EFI-JPEC di Sentul, Jawa Barat. Atas saran dari keluarga Adinda, akhirnya ia menemui DR dr Eric Luis Adiwati, di Rumah Sakit Sahid Memorial Jakarta, 13 November 2012. Adinda pun mendapatkan serangkaian tindakan medis, berupa penyuntikan dan infus. Akibat dari tindakan medis tersebut bukan kesehatan yang didapat oleh dirinya melainkan penyakit baru yang sebelumnya tidak pernah dialaminya. Wajahnya membengkak dan mati rasa, tumbuh gundukan, daging pada punuk, dan badan membiru. Gugatan Adinda Yuanita terhadap kedua pihak itu telah dimasukan sejak sebulan lalu. Melalui kuasa hukumnya, Susy Tan, Adinda menggugat dr. Eric Luis Adiwati (Tergugat I) dan pihak Rumah Sakit Sahid Memorial Jakarta (Tergugat II) dengan gugatan Malpraktik. Adinda menggugat sebanyak Rp 20 miliar.</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 xml:space="preserve">Seorang dokter yang tidak melakukan pekerjaannya sesuai dengan standar operasional kedokteran dan standar prosedur tindakan medik berarti telah melakukan kesalahan atau kelalaian, yang selain dapat dituntut secara hukum pidana, juga dapat digugat ganti rugi secara perdata dalam hal pasien menderita kerugian. Penuntutan pertanggungjawaban pidana hanya dapat dilakukan jika pasien menderita cacat permanen atau meninggal dunia, sedangkan gugatan secara perdata dapat dilakukan asal pasien menderita kerugian meskipun terjadi kesalahan kecil.19 Untuk menentukan pertanggungjawaban pidana bagi seorang </w:t>
      </w:r>
      <w:r w:rsidRPr="00150DB4">
        <w:rPr>
          <w:color w:val="0D0D0D" w:themeColor="text1" w:themeTint="F2"/>
        </w:rPr>
        <w:lastRenderedPageBreak/>
        <w:t>dokter yang melakukan perbuatan malpraktek medis, diperlukan pembuktian adanya unsurunsur kesalahan, yang dalam hukum pidana dapat berbentuk kesengajaan dan kelalaian. Perbuatan malpraktek medis yang dilakukan dengan kesengajaan, tidaklah rumit untuk membuktikannya.</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Definisi kelalaian medis menurut Leenen sebagai kegagalan dokter untuk bekerja menurut norma “</w:t>
      </w:r>
      <w:r w:rsidRPr="00150DB4">
        <w:rPr>
          <w:i/>
          <w:iCs/>
          <w:color w:val="0D0D0D" w:themeColor="text1" w:themeTint="F2"/>
        </w:rPr>
        <w:t>medische profesionele standard</w:t>
      </w:r>
      <w:r w:rsidRPr="00150DB4">
        <w:rPr>
          <w:color w:val="0D0D0D" w:themeColor="text1" w:themeTint="F2"/>
        </w:rPr>
        <w:t>” yaitu bertindak dengan teliti dan hati-hati menurut ukuran standar medis dari seorang dokter dengan kepandaian rata-rata dari golongan yang sama dengan menggunakan cara yang selaras dalam perbandingan dengan tujuan pengobatan tersebut, sehingga seorang dokter dapat disalahkan dengan kelalaian medis apabila dokter menunjukkan kebodohan serius, tingkat kehati-hatian yang sangat rendah dan kasar sehingga sampai menimbulkan cedera atau kematian pada pasien.</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Dokter sebagai tenaga profesional adalah bertanggung jawab dalam setiap tindakan medis yang dilakukan terhadap pasien.Dalam menjalankan tugas profesionalnya, didasarkan pada niat baik yaitu berupaya dengan sungguh-sungguh berdasarkan pengetahuannya yang dilandasi dengan sumpah dokter, kode etik kedokteran dan standar profesinya untuk menyembuhkan/menolong pasien.</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Gugatan atas dasar kelalaian ini diatur dalam Pasal 1366 Kitab Undang-Undang Hukum Perdata, yang bunyinya sebagai berikut :</w:t>
      </w:r>
    </w:p>
    <w:p w:rsidR="00150DB4" w:rsidRPr="00150DB4" w:rsidRDefault="00150DB4" w:rsidP="00150DB4">
      <w:pPr>
        <w:tabs>
          <w:tab w:val="left" w:pos="363"/>
        </w:tabs>
        <w:spacing w:line="480" w:lineRule="auto"/>
        <w:ind w:left="720" w:right="-1"/>
        <w:jc w:val="both"/>
        <w:rPr>
          <w:color w:val="0D0D0D" w:themeColor="text1" w:themeTint="F2"/>
        </w:rPr>
      </w:pPr>
      <w:r w:rsidRPr="00150DB4">
        <w:rPr>
          <w:color w:val="0D0D0D" w:themeColor="text1" w:themeTint="F2"/>
        </w:rPr>
        <w:t xml:space="preserve">“Setiap orang bertanggung jawab tidak saja untuk kerugian yang disebabkan  karena perbuatannya, tetapi juga untuk kerugian yang disebabkan karena kelalaian atau kurang hati-hatinya”. </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lastRenderedPageBreak/>
        <w:tab/>
      </w:r>
      <w:r w:rsidRPr="00150DB4">
        <w:rPr>
          <w:color w:val="0D0D0D" w:themeColor="text1" w:themeTint="F2"/>
        </w:rPr>
        <w:tab/>
        <w:t>Berdasarkan Pasal 1367 Kitab Undang-Undang Hukum Perdata Seseorang harus memberikan pertanggungjawaban tidak hanya atas kerugian yang ditimbulkan dari tindakannya sendiri, tetapi juga atas kerugian yang ditimbulkan dari tindakan orang lain yang berada di bawah pengawasannya. (Pasal 1367 Kitab Undang-Undang Hukum Perdata).</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Dengan demikian maka pada pokoknya ketentuan Pasal 1367 BW mengatur mengenai pembayaran ganti rugi oleh pihak yang menyuruh atau yang memerintahkan sesuatu pekerjaan yang mengakibatkan kerugian pada pihak lain tersebut.</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Tanggung jawab hukum dokter dalam bidang hukum pidana.Tanggung jawab pidana di sini timbul bila pertama-tama dapat dibuktikan adanya kesalahan profesional, misalnya kesalahan.dalam diagnosa atau kesalahan dalam cara-cara pengobatan atau perawatan. Dari segi hukum, kesalahan / kelalaian akan selalu berkait dengan sifat melawan hukumnya suatu perbuatan yang dilakukan oleh orang yang mampu bertanggung jawab. Seseorang dikatakan mampu bertanggung jawab apabila dapat menginsafi makna yang senyatanya dari perbuatannya, dapat menginsafi perbuatannya itu tidak dipandang patut dalam pergaulan masyarakat dan mampu untuk menentukan niat/ kehendaknya dalam melakukan perbuatan tersebut.</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 xml:space="preserve">Suatu perbuatan dapat dikategorikan sebagai </w:t>
      </w:r>
      <w:r w:rsidRPr="00150DB4">
        <w:rPr>
          <w:i/>
          <w:color w:val="0D0D0D" w:themeColor="text1" w:themeTint="F2"/>
        </w:rPr>
        <w:t>criminal malpractice</w:t>
      </w:r>
      <w:r w:rsidRPr="00150DB4">
        <w:rPr>
          <w:color w:val="0D0D0D" w:themeColor="text1" w:themeTint="F2"/>
        </w:rPr>
        <w:t xml:space="preserve"> apabila memenuhi rumusan delik pidana yaitu : Perbuatan tersebut harus merupakan perbuatan tercela dan dilakukan sikap batin yang salah yaitu berupa kesengajaan, kecerobohan atau kealpaan. Kesalahan atau kelalaian tenaga kesehatan dapat </w:t>
      </w:r>
      <w:r w:rsidRPr="00150DB4">
        <w:rPr>
          <w:color w:val="0D0D0D" w:themeColor="text1" w:themeTint="F2"/>
        </w:rPr>
        <w:lastRenderedPageBreak/>
        <w:t>terjadi di bidang hukum pidana, diatur antara lain dalam : Pasal 359,360 Kitab Undang-Undang Hukum Pidana. Ada perbedaan penting antara tindak pidana biasa dengan ‘tindak pidana medis’.</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Pada tindak pidana biasa yang terutama diperhatikan adalah ‘akibatnya’, sedangkan pada tindak pidana medis adalah ‘penyebabnya’.Walaupun berakibat fatal, tetapi jika tidak ada unsur kelalaian atau kesalahan maka dokternya tidak dapat dipersalahkan. Beberapa contoh dari criminal malpractice yang berupa kesengajaan adalah melakukan aborsi tanpa indikasi medis, membocorkan rahasia kedokteran, tidak melakukan pertolongan seseorang yang dalam keadaan emergency, melakukan eutanasia, menerbitkan surat keterangan dokter yang tidak benar, membuat visum et repertum yang tidak benar dan memberikan keterangan yang tidak benar di sidang pengadilan dalam kapasitas sebagai ahli.</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Tanggung jawab hukum dokter dalam bidang hukum administrasi; Pasal 11 UU no. 36 Tahun 2014 tentang Tenaga Kesehatan, sanksi administratif dapat dijatuhkan terhadap dokter yang melalaikan kewajiban, melakukan suatu hal yang seharusnya tidak boleh diperbuat oleh seorang dokter, baik mengingat sumpah jabatannya maupun mengingat sumpah sebagai dokter, mengabaikan sesuatu yang seharusnya dilakukan oleh dokter dan melanggar ketentuan menurut atau berdasarkan UU no. 36 Tahun 2014 tentang Tenaga Kesehatan.</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Malpraktik medik diselesaikan melalui jalur pengadilan dan diluar pengadilan.Salah satu bentuk penyelesaian diluar pengadilan adalah mediasi.</w:t>
      </w:r>
    </w:p>
    <w:p w:rsidR="00150DB4" w:rsidRPr="00150DB4" w:rsidRDefault="00150DB4" w:rsidP="00150DB4">
      <w:pPr>
        <w:tabs>
          <w:tab w:val="left" w:pos="363"/>
        </w:tabs>
        <w:spacing w:line="480" w:lineRule="auto"/>
        <w:ind w:right="-1"/>
        <w:jc w:val="both"/>
        <w:rPr>
          <w:color w:val="0D0D0D" w:themeColor="text1" w:themeTint="F2"/>
        </w:rPr>
      </w:pPr>
      <w:r w:rsidRPr="00150DB4">
        <w:rPr>
          <w:color w:val="0D0D0D" w:themeColor="text1" w:themeTint="F2"/>
        </w:rPr>
        <w:tab/>
      </w:r>
      <w:r w:rsidRPr="00150DB4">
        <w:rPr>
          <w:color w:val="0D0D0D" w:themeColor="text1" w:themeTint="F2"/>
        </w:rPr>
        <w:tab/>
        <w:t xml:space="preserve">Berdasarkan uraian latar belakang tersebut penulis merasa tertarik untuk melakukan suatu penelitian dengan judul Skripsi </w:t>
      </w:r>
      <w:r w:rsidRPr="00150DB4">
        <w:rPr>
          <w:b/>
          <w:bCs/>
          <w:color w:val="0D0D0D" w:themeColor="text1" w:themeTint="F2"/>
        </w:rPr>
        <w:t xml:space="preserve">: “PERLINDUNGAN </w:t>
      </w:r>
      <w:r w:rsidRPr="00150DB4">
        <w:rPr>
          <w:b/>
          <w:bCs/>
          <w:color w:val="0D0D0D" w:themeColor="text1" w:themeTint="F2"/>
        </w:rPr>
        <w:lastRenderedPageBreak/>
        <w:t>HUKUM TERHADAP KORBAN ATAS TINDAK PIDANA MALPRAKTEK DOKTER DI POLRES TANAH KARO”.</w:t>
      </w:r>
    </w:p>
    <w:p w:rsidR="00150DB4" w:rsidRPr="00150DB4" w:rsidRDefault="00150DB4" w:rsidP="00150DB4">
      <w:pPr>
        <w:tabs>
          <w:tab w:val="left" w:pos="363"/>
        </w:tabs>
        <w:spacing w:line="480" w:lineRule="auto"/>
        <w:ind w:right="-1"/>
        <w:jc w:val="both"/>
        <w:rPr>
          <w:color w:val="0D0D0D" w:themeColor="text1" w:themeTint="F2"/>
        </w:rPr>
      </w:pPr>
    </w:p>
    <w:p w:rsidR="00150DB4" w:rsidRPr="00150DB4" w:rsidRDefault="00150DB4" w:rsidP="00150DB4">
      <w:pPr>
        <w:pStyle w:val="Heading2"/>
        <w:spacing w:line="480" w:lineRule="auto"/>
        <w:rPr>
          <w:color w:val="0D0D0D" w:themeColor="text1" w:themeTint="F2"/>
        </w:rPr>
      </w:pPr>
      <w:bookmarkStart w:id="6" w:name="_Toc201624163"/>
      <w:r w:rsidRPr="00150DB4">
        <w:rPr>
          <w:color w:val="0D0D0D" w:themeColor="text1" w:themeTint="F2"/>
        </w:rPr>
        <w:t>1.2 Rumusan Masalah</w:t>
      </w:r>
      <w:bookmarkEnd w:id="6"/>
    </w:p>
    <w:p w:rsidR="00150DB4" w:rsidRPr="00150DB4" w:rsidRDefault="00150DB4" w:rsidP="00150DB4">
      <w:pPr>
        <w:spacing w:line="480" w:lineRule="auto"/>
        <w:jc w:val="both"/>
        <w:rPr>
          <w:b/>
          <w:color w:val="0D0D0D" w:themeColor="text1" w:themeTint="F2"/>
        </w:rPr>
      </w:pPr>
      <w:r w:rsidRPr="00150DB4">
        <w:rPr>
          <w:color w:val="0D0D0D" w:themeColor="text1" w:themeTint="F2"/>
        </w:rPr>
        <w:tab/>
        <w:t>Dari</w:t>
      </w:r>
      <w:bookmarkStart w:id="7" w:name="_GoBack"/>
      <w:bookmarkEnd w:id="7"/>
      <w:r w:rsidRPr="00150DB4">
        <w:rPr>
          <w:color w:val="0D0D0D" w:themeColor="text1" w:themeTint="F2"/>
        </w:rPr>
        <w:t xml:space="preserve"> penjelasan serta uraian-uraian yang telah penulis kemukakan pada latar belakang di atas, maka penulis menetapkan permasalahan pokok dalam penelitian ini sebagai berikut :</w:t>
      </w:r>
    </w:p>
    <w:p w:rsidR="00150DB4" w:rsidRPr="00150DB4" w:rsidRDefault="00150DB4" w:rsidP="0007724E">
      <w:pPr>
        <w:pStyle w:val="ListParagraph"/>
        <w:numPr>
          <w:ilvl w:val="0"/>
          <w:numId w:val="1"/>
        </w:numPr>
        <w:autoSpaceDE w:val="0"/>
        <w:autoSpaceDN w:val="0"/>
        <w:adjustRightInd w:val="0"/>
        <w:rPr>
          <w:color w:val="0D0D0D" w:themeColor="text1" w:themeTint="F2"/>
        </w:rPr>
      </w:pPr>
      <w:r w:rsidRPr="00150DB4">
        <w:rPr>
          <w:color w:val="0D0D0D" w:themeColor="text1" w:themeTint="F2"/>
          <w:lang w:val="en-US"/>
        </w:rPr>
        <w:t>Bagaimana Peran Satreskrim Polres Tanah Karo dalam menyikapi dugaan tindak pidana dengan sengaja tidak memenuhi kewajiban memberikan pelayanan medis sesuai dengan standar profesi dan standar prosedur operasional serta kebutuhan medis korban ?</w:t>
      </w:r>
    </w:p>
    <w:p w:rsidR="00150DB4" w:rsidRPr="00150DB4" w:rsidRDefault="00150DB4" w:rsidP="0007724E">
      <w:pPr>
        <w:pStyle w:val="ListParagraph"/>
        <w:numPr>
          <w:ilvl w:val="0"/>
          <w:numId w:val="1"/>
        </w:numPr>
        <w:autoSpaceDE w:val="0"/>
        <w:autoSpaceDN w:val="0"/>
        <w:adjustRightInd w:val="0"/>
        <w:rPr>
          <w:color w:val="0D0D0D" w:themeColor="text1" w:themeTint="F2"/>
        </w:rPr>
      </w:pPr>
      <w:r w:rsidRPr="00150DB4">
        <w:rPr>
          <w:color w:val="0D0D0D" w:themeColor="text1" w:themeTint="F2"/>
        </w:rPr>
        <w:t xml:space="preserve">Bagaimana </w:t>
      </w:r>
      <w:r w:rsidRPr="00150DB4">
        <w:rPr>
          <w:color w:val="0D0D0D" w:themeColor="text1" w:themeTint="F2"/>
          <w:lang w:val="en-US"/>
        </w:rPr>
        <w:t xml:space="preserve">Hambatan penyidik Satreskrim Polres Tanah Karo dalam pemeriksaan saksi-saksi dan alat bukti sehubungan dugaan tindak pidana dengan sengaja tidak memenuhi kewajiban memberikan pelayanan medis sesuai dengan standar profesi dan standar prosedur operasional serta kebutuhan medis korban (Perkara tersebut diselesaikan secara </w:t>
      </w:r>
      <w:r w:rsidRPr="00150DB4">
        <w:rPr>
          <w:i/>
          <w:iCs/>
          <w:color w:val="0D0D0D" w:themeColor="text1" w:themeTint="F2"/>
          <w:lang w:val="en-US"/>
        </w:rPr>
        <w:t>Restorative Justice</w:t>
      </w:r>
      <w:r w:rsidRPr="00150DB4">
        <w:rPr>
          <w:color w:val="0D0D0D" w:themeColor="text1" w:themeTint="F2"/>
          <w:lang w:val="en-US"/>
        </w:rPr>
        <w:t xml:space="preserve">)? </w:t>
      </w:r>
    </w:p>
    <w:p w:rsidR="00150DB4" w:rsidRPr="00150DB4" w:rsidRDefault="00150DB4" w:rsidP="00150DB4">
      <w:pPr>
        <w:pStyle w:val="Heading2"/>
        <w:spacing w:line="480" w:lineRule="auto"/>
        <w:rPr>
          <w:color w:val="0D0D0D" w:themeColor="text1" w:themeTint="F2"/>
        </w:rPr>
      </w:pPr>
      <w:bookmarkStart w:id="8" w:name="_Toc201624164"/>
      <w:r w:rsidRPr="00150DB4">
        <w:rPr>
          <w:color w:val="0D0D0D" w:themeColor="text1" w:themeTint="F2"/>
        </w:rPr>
        <w:t>1.3 Tujuan Penelitian</w:t>
      </w:r>
      <w:bookmarkEnd w:id="8"/>
    </w:p>
    <w:p w:rsidR="00150DB4" w:rsidRPr="00150DB4" w:rsidRDefault="00150DB4" w:rsidP="00150DB4">
      <w:pPr>
        <w:spacing w:line="480" w:lineRule="auto"/>
        <w:jc w:val="both"/>
        <w:rPr>
          <w:color w:val="0D0D0D" w:themeColor="text1" w:themeTint="F2"/>
        </w:rPr>
      </w:pPr>
      <w:r w:rsidRPr="00150DB4">
        <w:rPr>
          <w:color w:val="0D0D0D" w:themeColor="text1" w:themeTint="F2"/>
        </w:rPr>
        <w:tab/>
        <w:t>Berdasarkan dari rumusan masalah, maka tujuan penelitian ini adalah sebagai berikut :</w:t>
      </w:r>
    </w:p>
    <w:p w:rsidR="00150DB4" w:rsidRPr="00150DB4" w:rsidRDefault="00150DB4" w:rsidP="0007724E">
      <w:pPr>
        <w:pStyle w:val="ListParagraph"/>
        <w:numPr>
          <w:ilvl w:val="0"/>
          <w:numId w:val="3"/>
        </w:numPr>
        <w:autoSpaceDE w:val="0"/>
        <w:autoSpaceDN w:val="0"/>
        <w:adjustRightInd w:val="0"/>
        <w:rPr>
          <w:color w:val="0D0D0D" w:themeColor="text1" w:themeTint="F2"/>
          <w:lang w:val="en-US"/>
        </w:rPr>
      </w:pPr>
      <w:r w:rsidRPr="00150DB4">
        <w:rPr>
          <w:color w:val="0D0D0D" w:themeColor="text1" w:themeTint="F2"/>
          <w:lang w:val="en-US"/>
        </w:rPr>
        <w:t>Untuk Mengetahui Bagaimana Pengaturan Perlindungan Hukum terhadap Korban Malpraktek Dokter dalam Perspektif Hukum Pidana.</w:t>
      </w:r>
    </w:p>
    <w:p w:rsidR="00150DB4" w:rsidRPr="00150DB4" w:rsidRDefault="00150DB4" w:rsidP="0007724E">
      <w:pPr>
        <w:pStyle w:val="ListParagraph"/>
        <w:numPr>
          <w:ilvl w:val="0"/>
          <w:numId w:val="3"/>
        </w:numPr>
        <w:autoSpaceDE w:val="0"/>
        <w:autoSpaceDN w:val="0"/>
        <w:adjustRightInd w:val="0"/>
        <w:rPr>
          <w:color w:val="0D0D0D" w:themeColor="text1" w:themeTint="F2"/>
          <w:lang w:val="en-US"/>
        </w:rPr>
      </w:pPr>
      <w:r w:rsidRPr="00150DB4">
        <w:rPr>
          <w:color w:val="0D0D0D" w:themeColor="text1" w:themeTint="F2"/>
          <w:lang w:val="en-US"/>
        </w:rPr>
        <w:lastRenderedPageBreak/>
        <w:t xml:space="preserve">Untuk Mengetahui </w:t>
      </w:r>
      <w:r w:rsidRPr="00150DB4">
        <w:rPr>
          <w:color w:val="0D0D0D" w:themeColor="text1" w:themeTint="F2"/>
        </w:rPr>
        <w:t>bentuk pelaksanaan perlindungan hukum pidana terhadap korban tindak pidana medis sebagaimana yang diatur di dalam (UU Kesehatan dan Peraturan Perundang-undangan</w:t>
      </w:r>
    </w:p>
    <w:p w:rsidR="00150DB4" w:rsidRPr="00150DB4" w:rsidRDefault="00150DB4" w:rsidP="0007724E">
      <w:pPr>
        <w:pStyle w:val="ListParagraph"/>
        <w:numPr>
          <w:ilvl w:val="0"/>
          <w:numId w:val="3"/>
        </w:numPr>
        <w:autoSpaceDE w:val="0"/>
        <w:autoSpaceDN w:val="0"/>
        <w:adjustRightInd w:val="0"/>
        <w:rPr>
          <w:color w:val="0D0D0D" w:themeColor="text1" w:themeTint="F2"/>
          <w:lang w:val="en-US"/>
        </w:rPr>
      </w:pPr>
      <w:r w:rsidRPr="00150DB4">
        <w:rPr>
          <w:color w:val="0D0D0D" w:themeColor="text1" w:themeTint="F2"/>
          <w:lang w:val="en-US"/>
        </w:rPr>
        <w:t>Untuk Mengetahui Perlindungan Hukum Pidana terhadap Korban Malpraktek agar Hak-haknya dapat Terpenuhi.</w:t>
      </w:r>
    </w:p>
    <w:p w:rsidR="00150DB4" w:rsidRPr="00150DB4" w:rsidRDefault="00150DB4" w:rsidP="00150DB4">
      <w:pPr>
        <w:pStyle w:val="Heading2"/>
        <w:spacing w:line="480" w:lineRule="auto"/>
        <w:rPr>
          <w:color w:val="0D0D0D" w:themeColor="text1" w:themeTint="F2"/>
        </w:rPr>
      </w:pPr>
      <w:bookmarkStart w:id="9" w:name="_Toc201624165"/>
      <w:r w:rsidRPr="00150DB4">
        <w:rPr>
          <w:color w:val="0D0D0D" w:themeColor="text1" w:themeTint="F2"/>
        </w:rPr>
        <w:t>1.4 Manfaat Penelitian</w:t>
      </w:r>
      <w:bookmarkEnd w:id="9"/>
    </w:p>
    <w:p w:rsidR="00150DB4" w:rsidRPr="00150DB4" w:rsidRDefault="00150DB4" w:rsidP="00150DB4">
      <w:pPr>
        <w:pStyle w:val="BodyText"/>
        <w:spacing w:line="480" w:lineRule="auto"/>
        <w:ind w:firstLine="720"/>
        <w:rPr>
          <w:color w:val="0D0D0D" w:themeColor="text1" w:themeTint="F2"/>
          <w:lang w:eastAsia="id-ID"/>
        </w:rPr>
      </w:pPr>
      <w:r w:rsidRPr="00150DB4">
        <w:rPr>
          <w:color w:val="0D0D0D" w:themeColor="text1" w:themeTint="F2"/>
          <w:lang w:eastAsia="id-ID"/>
        </w:rPr>
        <w:t>Adapun yang menjadi manfaat adalah sebagai berikut:</w:t>
      </w:r>
    </w:p>
    <w:p w:rsidR="00150DB4" w:rsidRPr="00150DB4" w:rsidRDefault="00150DB4" w:rsidP="0007724E">
      <w:pPr>
        <w:pStyle w:val="BodyText"/>
        <w:widowControl w:val="0"/>
        <w:numPr>
          <w:ilvl w:val="0"/>
          <w:numId w:val="4"/>
        </w:numPr>
        <w:tabs>
          <w:tab w:val="clear" w:pos="709"/>
          <w:tab w:val="left" w:pos="353"/>
        </w:tabs>
        <w:spacing w:line="480" w:lineRule="auto"/>
        <w:ind w:left="720" w:hanging="360"/>
        <w:rPr>
          <w:color w:val="0D0D0D" w:themeColor="text1" w:themeTint="F2"/>
          <w:lang w:val="id-ID"/>
        </w:rPr>
      </w:pPr>
      <w:r w:rsidRPr="00150DB4">
        <w:rPr>
          <w:b/>
          <w:bCs/>
          <w:color w:val="0D0D0D" w:themeColor="text1" w:themeTint="F2"/>
          <w:lang w:eastAsia="id-ID"/>
        </w:rPr>
        <w:t>Manfaat teoritis</w:t>
      </w:r>
    </w:p>
    <w:p w:rsidR="00150DB4" w:rsidRPr="00150DB4" w:rsidRDefault="00150DB4" w:rsidP="00150DB4">
      <w:pPr>
        <w:pStyle w:val="BodyText"/>
        <w:tabs>
          <w:tab w:val="left" w:pos="353"/>
        </w:tabs>
        <w:spacing w:line="480" w:lineRule="auto"/>
        <w:ind w:left="720"/>
        <w:rPr>
          <w:color w:val="0D0D0D" w:themeColor="text1" w:themeTint="F2"/>
        </w:rPr>
      </w:pPr>
      <w:r w:rsidRPr="00150DB4">
        <w:rPr>
          <w:color w:val="0D0D0D" w:themeColor="text1" w:themeTint="F2"/>
          <w:lang w:eastAsia="id-ID"/>
        </w:rPr>
        <w:t>Secara Teoritis, Penelitian ini diharapkan dapat memberikan sumbangan ilmiah bagi ilmu pengetahuan hukum dalam pengembangan Ilmu hukum pidana modern seperti sekarang ini khususnya pemahaman teoritis tentang tindak pidana di medis, dan pengkajian terhadap beberapa peraturan hukum pidana yang berlaku saat ini berkaitan dengan upaya perlindungan hukum terhadap korban tindak pidana di bidang medis</w:t>
      </w:r>
    </w:p>
    <w:p w:rsidR="00150DB4" w:rsidRPr="00150DB4" w:rsidRDefault="00150DB4" w:rsidP="0007724E">
      <w:pPr>
        <w:pStyle w:val="BodyText"/>
        <w:widowControl w:val="0"/>
        <w:numPr>
          <w:ilvl w:val="0"/>
          <w:numId w:val="4"/>
        </w:numPr>
        <w:tabs>
          <w:tab w:val="clear" w:pos="709"/>
          <w:tab w:val="left" w:pos="353"/>
        </w:tabs>
        <w:spacing w:line="480" w:lineRule="auto"/>
        <w:ind w:left="720" w:hanging="360"/>
        <w:rPr>
          <w:color w:val="0D0D0D" w:themeColor="text1" w:themeTint="F2"/>
        </w:rPr>
      </w:pPr>
      <w:r w:rsidRPr="00150DB4">
        <w:rPr>
          <w:b/>
          <w:bCs/>
          <w:color w:val="0D0D0D" w:themeColor="text1" w:themeTint="F2"/>
          <w:lang w:eastAsia="id-ID"/>
        </w:rPr>
        <w:t>Manfaat praktis</w:t>
      </w:r>
    </w:p>
    <w:p w:rsidR="00150DB4" w:rsidRPr="00150DB4" w:rsidRDefault="00150DB4" w:rsidP="00150DB4">
      <w:pPr>
        <w:spacing w:line="480" w:lineRule="auto"/>
        <w:rPr>
          <w:rFonts w:eastAsiaTheme="minorHAnsi"/>
          <w:color w:val="0D0D0D" w:themeColor="text1" w:themeTint="F2"/>
        </w:rPr>
      </w:pPr>
      <w:r w:rsidRPr="00150DB4">
        <w:rPr>
          <w:color w:val="0D0D0D" w:themeColor="text1" w:themeTint="F2"/>
          <w:lang w:eastAsia="id-ID"/>
        </w:rPr>
        <w:t xml:space="preserve">Secara praktis, hasil penelitian yang berfokus pada kebijakan perlindungan hukum ini diharapkan bisa menjadi bahan pertimbangan dan sumbangan pemikiran serta dapat memberikan kontribusi dan solusi kongkrit bagi para legislator dalam upaya memberikan perlindungan hukum terhadap korban tindak pidana di bidang medis di Indonesia. Dengan pendekatan kebijakan hukum pidana yang tetap memperhatikan pendekatan aspek lainnya dalam kesatuan pendekatan </w:t>
      </w:r>
      <w:r w:rsidRPr="00150DB4">
        <w:rPr>
          <w:color w:val="0D0D0D" w:themeColor="text1" w:themeTint="F2"/>
          <w:lang w:eastAsia="id-ID"/>
        </w:rPr>
        <w:lastRenderedPageBreak/>
        <w:t xml:space="preserve">sistemik/integral, diharapkan dapat menghasilkan suatu kebijakan perlindungan hukum yang benar- benar dapat memberikan perlindungan terhadap korban tindak pidana di bidang medis ini, khususnya dalam rangka pembaharuan hukum pidana di Indonesia dimasa yang akan datang. </w:t>
      </w:r>
    </w:p>
    <w:p w:rsidR="00CE7FEB" w:rsidRPr="00150DB4" w:rsidRDefault="00CE7FEB" w:rsidP="00150DB4">
      <w:pPr>
        <w:spacing w:line="480" w:lineRule="auto"/>
        <w:rPr>
          <w:color w:val="0D0D0D" w:themeColor="text1" w:themeTint="F2"/>
        </w:rPr>
      </w:pPr>
    </w:p>
    <w:sectPr w:rsidR="00CE7FEB" w:rsidRPr="00150DB4"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446" w:rsidRDefault="007E6446" w:rsidP="002D79FF">
      <w:r>
        <w:separator/>
      </w:r>
    </w:p>
  </w:endnote>
  <w:endnote w:type="continuationSeparator" w:id="1">
    <w:p w:rsidR="007E6446" w:rsidRDefault="007E6446"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E6446">
    <w:pPr>
      <w:pStyle w:val="Footer"/>
      <w:jc w:val="center"/>
    </w:pPr>
  </w:p>
  <w:p w:rsidR="00630637" w:rsidRDefault="007E6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446" w:rsidRDefault="007E6446" w:rsidP="002D79FF">
      <w:r>
        <w:separator/>
      </w:r>
    </w:p>
  </w:footnote>
  <w:footnote w:type="continuationSeparator" w:id="1">
    <w:p w:rsidR="007E6446" w:rsidRDefault="007E6446" w:rsidP="002D79FF">
      <w:r>
        <w:continuationSeparator/>
      </w:r>
    </w:p>
  </w:footnote>
  <w:footnote w:id="2">
    <w:p w:rsidR="00150DB4" w:rsidRDefault="00150DB4" w:rsidP="00150DB4">
      <w:pPr>
        <w:pStyle w:val="FootnoteText"/>
        <w:ind w:firstLine="720"/>
        <w:rPr>
          <w:noProof/>
        </w:rPr>
      </w:pPr>
      <w:r>
        <w:rPr>
          <w:rStyle w:val="FootnoteReference"/>
        </w:rPr>
        <w:footnoteRef/>
      </w:r>
      <w:hyperlink r:id="rId1" w:anchor=":~:text=Physicians%3A%20Physicians%2C%20whether%20surgeons%2C,responsibility%20for%20their%20patient's%20care" w:history="1">
        <w:r>
          <w:rPr>
            <w:rStyle w:val="Hyperlink"/>
          </w:rPr>
          <w:t>https://www-morrisjames-com.translate.goog/p/102jb74/who-can-you-sue-for-medical-malpractice/?_x_tr_sl=en&amp;_x_tr_tl=id&amp;_x_tr_hl=id&amp;_x_tr_pto=rq#:~:text=Physicians%3A%20Physicians%2C%20whether%20surgeons%2C,responsibility%20for%20their%20patient's%20care</w:t>
        </w:r>
      </w:hyperlink>
      <w:r>
        <w:rPr>
          <w:u w:val="single"/>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E6446">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E64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66E"/>
    <w:multiLevelType w:val="hybridMultilevel"/>
    <w:tmpl w:val="15A6F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5379F5"/>
    <w:multiLevelType w:val="multilevel"/>
    <w:tmpl w:val="7FC63E5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0AF34A19"/>
    <w:multiLevelType w:val="hybridMultilevel"/>
    <w:tmpl w:val="CEAE6D5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56303303"/>
    <w:multiLevelType w:val="hybridMultilevel"/>
    <w:tmpl w:val="66960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OYTWjQIfthfUeGbYzdRuRF/9Gb8=" w:salt="otTlgIU2SZz0W95QxEM19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7724E"/>
    <w:rsid w:val="00095435"/>
    <w:rsid w:val="000D08BE"/>
    <w:rsid w:val="00107D6A"/>
    <w:rsid w:val="00113D85"/>
    <w:rsid w:val="00143E78"/>
    <w:rsid w:val="00150DB4"/>
    <w:rsid w:val="0017339B"/>
    <w:rsid w:val="00180E9E"/>
    <w:rsid w:val="00194A3D"/>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E6446"/>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CF39CA"/>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C5353"/>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orrisjames-com.translate.goog/p/102jb74/who-can-you-sue-for-medical-malpractice/?_x_tr_sl=en&amp;_x_tr_tl=id&amp;_x_tr_hl=id&amp;_x_tr_pto=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05C9-5BC3-42BB-8C59-D84511E6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2026-04-09T08:52:00Z</dcterms:created>
  <dcterms:modified xsi:type="dcterms:W3CDTF">2026-04-09T08:52:00Z</dcterms:modified>
</cp:coreProperties>
</file>