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6A" w:rsidRDefault="00BD476A">
      <w:pPr>
        <w:pStyle w:val="BodyText"/>
        <w:spacing w:before="53"/>
        <w:rPr>
          <w:i w:val="0"/>
        </w:rPr>
      </w:pPr>
    </w:p>
    <w:p w:rsidR="00BD476A" w:rsidRDefault="00DB2328">
      <w:pPr>
        <w:ind w:left="532" w:right="105"/>
        <w:jc w:val="center"/>
        <w:rPr>
          <w:b/>
          <w:sz w:val="24"/>
        </w:rPr>
      </w:pPr>
      <w:r>
        <w:rPr>
          <w:b/>
          <w:sz w:val="24"/>
        </w:rPr>
        <w:t>PENGARUHMODELPEMBELAJARAN</w:t>
      </w:r>
      <w:r>
        <w:rPr>
          <w:b/>
          <w:i/>
          <w:sz w:val="24"/>
        </w:rPr>
        <w:t xml:space="preserve">TEAMSGAMETOURNAMENT </w:t>
      </w:r>
      <w:r>
        <w:rPr>
          <w:b/>
          <w:sz w:val="24"/>
        </w:rPr>
        <w:t xml:space="preserve">(TGT) BERBANTUAN </w:t>
      </w:r>
      <w:r>
        <w:rPr>
          <w:b/>
          <w:i/>
          <w:sz w:val="24"/>
        </w:rPr>
        <w:t xml:space="preserve">QUESTION CARD </w:t>
      </w:r>
      <w:r>
        <w:rPr>
          <w:b/>
          <w:sz w:val="24"/>
        </w:rPr>
        <w:t>TERHADAP PEMAHAMAN KONSEP SISWA SMA</w:t>
      </w:r>
    </w:p>
    <w:p w:rsidR="00BD476A" w:rsidRDefault="00BD476A">
      <w:pPr>
        <w:pStyle w:val="BodyText"/>
        <w:rPr>
          <w:b/>
          <w:i w:val="0"/>
        </w:rPr>
      </w:pPr>
    </w:p>
    <w:p w:rsidR="00BD476A" w:rsidRDefault="00DB2328">
      <w:pPr>
        <w:pStyle w:val="Heading1"/>
        <w:rPr>
          <w:u w:val="none"/>
        </w:rPr>
      </w:pPr>
      <w:r>
        <w:t>LIKAADELIANAPUTRI</w:t>
      </w:r>
      <w:r>
        <w:rPr>
          <w:u w:val="none"/>
        </w:rPr>
        <w:t xml:space="preserve"> NPM. 211124007</w:t>
      </w:r>
    </w:p>
    <w:p w:rsidR="00BD476A" w:rsidRDefault="00BD476A">
      <w:pPr>
        <w:pStyle w:val="BodyText"/>
        <w:rPr>
          <w:b/>
          <w:i w:val="0"/>
        </w:rPr>
      </w:pPr>
    </w:p>
    <w:p w:rsidR="00BD476A" w:rsidRDefault="00DB2328">
      <w:pPr>
        <w:ind w:left="533" w:right="105"/>
        <w:jc w:val="center"/>
        <w:rPr>
          <w:b/>
          <w:sz w:val="24"/>
        </w:rPr>
      </w:pPr>
      <w:r>
        <w:rPr>
          <w:b/>
          <w:spacing w:val="-2"/>
          <w:sz w:val="24"/>
        </w:rPr>
        <w:t>ABSTRAK</w:t>
      </w:r>
    </w:p>
    <w:p w:rsidR="00BD476A" w:rsidRDefault="00BD476A">
      <w:pPr>
        <w:pStyle w:val="BodyText"/>
        <w:rPr>
          <w:b/>
          <w:i w:val="0"/>
        </w:rPr>
      </w:pPr>
    </w:p>
    <w:p w:rsidR="00BD476A" w:rsidRDefault="00DB2328">
      <w:pPr>
        <w:ind w:left="568" w:right="137"/>
        <w:jc w:val="both"/>
        <w:rPr>
          <w:sz w:val="24"/>
        </w:rPr>
      </w:pPr>
      <w:r>
        <w:rPr>
          <w:sz w:val="24"/>
        </w:rPr>
        <w:t xml:space="preserve">Penelitian ini bertujuan untuk mengetahui pengaruh model pembelajaran Teams Game Tournament (TGT) berbantuan </w:t>
      </w:r>
      <w:r>
        <w:rPr>
          <w:i/>
          <w:sz w:val="24"/>
        </w:rPr>
        <w:t xml:space="preserve">Question Card </w:t>
      </w:r>
      <w:r>
        <w:rPr>
          <w:sz w:val="24"/>
        </w:rPr>
        <w:t xml:space="preserve">terhadap pemahamankonsep siswaSMA padamateri gelombang bunyi. Metode yang digunakan adalah kuantitatif dengan desain </w:t>
      </w:r>
      <w:r>
        <w:rPr>
          <w:i/>
          <w:sz w:val="24"/>
        </w:rPr>
        <w:t>quasi experiment</w:t>
      </w:r>
      <w:r>
        <w:rPr>
          <w:i/>
          <w:sz w:val="24"/>
        </w:rPr>
        <w:t xml:space="preserve"> </w:t>
      </w:r>
      <w:r>
        <w:rPr>
          <w:sz w:val="24"/>
        </w:rPr>
        <w:t xml:space="preserve">tipe </w:t>
      </w:r>
      <w:r>
        <w:rPr>
          <w:i/>
          <w:sz w:val="24"/>
        </w:rPr>
        <w:t>Nonequivalent Control Group Design</w:t>
      </w:r>
      <w:r>
        <w:rPr>
          <w:sz w:val="24"/>
        </w:rPr>
        <w:t>. Subjek penelitian adalah siswa kelas XI SMAN 2 Lubuk Pakam, dengan kelas XI-C sebagai kelas eksperimen (36 siswa) dan XI-A sebagai kelas kontrol (34 siswa). Instrumen yang digunakan berupa soal pretest dan posttest</w:t>
      </w:r>
      <w:r>
        <w:rPr>
          <w:sz w:val="24"/>
        </w:rPr>
        <w:t xml:space="preserve"> sertalembar observasi. Hasil penelitian menunjukkan bahwa terdapat peningkatan signifikan pada pemahaman konsep siswa setelah penerapan model TGT berbantuan </w:t>
      </w:r>
      <w:r>
        <w:rPr>
          <w:i/>
          <w:sz w:val="24"/>
        </w:rPr>
        <w:t>Question Card</w:t>
      </w:r>
      <w:r>
        <w:rPr>
          <w:sz w:val="24"/>
        </w:rPr>
        <w:t xml:space="preserve">. Berdasarkan hasil uji hipotesis dengan </w:t>
      </w:r>
      <w:r>
        <w:rPr>
          <w:i/>
          <w:sz w:val="24"/>
        </w:rPr>
        <w:t>independent sample t-test</w:t>
      </w:r>
      <w:r>
        <w:rPr>
          <w:sz w:val="24"/>
        </w:rPr>
        <w:t>, nilai signifikans</w:t>
      </w:r>
      <w:r>
        <w:rPr>
          <w:sz w:val="24"/>
        </w:rPr>
        <w:t>i posttest sebesar 0,000 &lt; 0,05, sehingga H₀ ditolak dan Hₐ diterima, yang berarti terdapat perbedaan signifikan antara kelas eksperimen dan kontrol. Hasil uji N-Gain menunjukkan rata-rata skor N-Gain kelaseksperimen adalah 0,65(kategorisedang ke tinggi),s</w:t>
      </w:r>
      <w:r>
        <w:rPr>
          <w:sz w:val="24"/>
        </w:rPr>
        <w:t xml:space="preserve">edangkan kelas kontrol 0,31 (kategori rendah ke sedang). Hal ini menunjukkan bahwa model TGT berbantuan </w:t>
      </w:r>
      <w:r>
        <w:rPr>
          <w:i/>
          <w:sz w:val="24"/>
        </w:rPr>
        <w:t xml:space="preserve">Question Card </w:t>
      </w:r>
      <w:r>
        <w:rPr>
          <w:sz w:val="24"/>
        </w:rPr>
        <w:t xml:space="preserve">lebih efektif dalam meningkatkan pemahaman konsep dibandingkan metode ceramah. Kesimpulannya, penggunaan model TGT berbantuan </w:t>
      </w:r>
      <w:r>
        <w:rPr>
          <w:i/>
          <w:sz w:val="24"/>
        </w:rPr>
        <w:t>Question Car</w:t>
      </w:r>
      <w:r>
        <w:rPr>
          <w:i/>
          <w:sz w:val="24"/>
        </w:rPr>
        <w:t xml:space="preserve">d </w:t>
      </w:r>
      <w:r>
        <w:rPr>
          <w:sz w:val="24"/>
        </w:rPr>
        <w:t>berpengaruh positif dan signifikan dalammeningkatkan pemahaman konsep fisika siswa. Model ini mampu menciptakan suasana pembelajaran yang aktif, menyenangkan, dan kompetitif, sekaligus meningkatkan partisipasi dan kepercayaan diri siswa dalam memahami ma</w:t>
      </w:r>
      <w:r>
        <w:rPr>
          <w:sz w:val="24"/>
        </w:rPr>
        <w:t>teri.</w:t>
      </w:r>
    </w:p>
    <w:p w:rsidR="00BD476A" w:rsidRDefault="00BD476A">
      <w:pPr>
        <w:jc w:val="both"/>
        <w:rPr>
          <w:sz w:val="24"/>
        </w:rPr>
        <w:sectPr w:rsidR="00BD476A">
          <w:footerReference w:type="default" r:id="rId6"/>
          <w:type w:val="continuous"/>
          <w:pgSz w:w="11910" w:h="16840"/>
          <w:pgMar w:top="1920" w:right="1559" w:bottom="6000" w:left="1700" w:header="0" w:footer="5804" w:gutter="0"/>
          <w:pgNumType w:start="1"/>
          <w:cols w:space="720"/>
        </w:sectPr>
      </w:pPr>
    </w:p>
    <w:p w:rsidR="00BD476A" w:rsidRDefault="00BD476A">
      <w:pPr>
        <w:pStyle w:val="BodyText"/>
        <w:spacing w:before="53"/>
        <w:rPr>
          <w:i w:val="0"/>
        </w:rPr>
      </w:pPr>
    </w:p>
    <w:p w:rsidR="00BD476A" w:rsidRDefault="00DB2328">
      <w:pPr>
        <w:ind w:left="532" w:right="105"/>
        <w:jc w:val="center"/>
        <w:rPr>
          <w:b/>
          <w:i/>
          <w:sz w:val="24"/>
        </w:rPr>
      </w:pPr>
      <w:r>
        <w:rPr>
          <w:b/>
          <w:i/>
          <w:sz w:val="24"/>
        </w:rPr>
        <w:t>THEEFFECTOFTHEQUESTIONCARD-ASSISTEDTEAMSGAME TOURNAMENT (TGT) LEARNING MODEL ON HIGH SCHOOL STUDEN</w:t>
      </w:r>
      <w:r>
        <w:rPr>
          <w:b/>
          <w:i/>
          <w:sz w:val="24"/>
        </w:rPr>
        <w:t>TS’ CONCEPTUAL UNDERSTANDING</w:t>
      </w:r>
    </w:p>
    <w:p w:rsidR="00BD476A" w:rsidRDefault="00BD476A">
      <w:pPr>
        <w:pStyle w:val="BodyText"/>
        <w:rPr>
          <w:b/>
        </w:rPr>
      </w:pPr>
    </w:p>
    <w:p w:rsidR="00BD476A" w:rsidRDefault="00DB2328">
      <w:pPr>
        <w:pStyle w:val="Heading1"/>
        <w:rPr>
          <w:u w:val="none"/>
        </w:rPr>
      </w:pPr>
      <w:r>
        <w:t>LIKAADELIANAPUTRI</w:t>
      </w:r>
      <w:r>
        <w:rPr>
          <w:u w:val="none"/>
        </w:rPr>
        <w:t xml:space="preserve"> NPM. 211124007</w:t>
      </w:r>
    </w:p>
    <w:p w:rsidR="00BD476A" w:rsidRDefault="00BD476A">
      <w:pPr>
        <w:pStyle w:val="BodyText"/>
        <w:rPr>
          <w:b/>
          <w:i w:val="0"/>
        </w:rPr>
      </w:pPr>
    </w:p>
    <w:p w:rsidR="00BD476A" w:rsidRDefault="00DB2328">
      <w:pPr>
        <w:ind w:left="534" w:right="105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ABSTRACT</w:t>
      </w:r>
    </w:p>
    <w:p w:rsidR="00BD476A" w:rsidRDefault="00BD476A">
      <w:pPr>
        <w:pStyle w:val="BodyText"/>
        <w:rPr>
          <w:b/>
        </w:rPr>
      </w:pPr>
    </w:p>
    <w:p w:rsidR="00BD476A" w:rsidRDefault="00DB2328">
      <w:pPr>
        <w:pStyle w:val="BodyText"/>
        <w:ind w:left="568" w:right="135"/>
        <w:jc w:val="both"/>
      </w:pPr>
      <w:r>
        <w:rPr>
          <w:noProof/>
          <w:lang w:val="en-US"/>
        </w:rPr>
        <w:drawing>
          <wp:anchor distT="0" distB="0" distL="0" distR="0" simplePos="0" relativeHeight="487557632" behindDoc="1" locked="0" layoutInCell="1" allowOverlap="1">
            <wp:simplePos x="0" y="0"/>
            <wp:positionH relativeFrom="page">
              <wp:posOffset>1891029</wp:posOffset>
            </wp:positionH>
            <wp:positionV relativeFrom="paragraph">
              <wp:posOffset>2295292</wp:posOffset>
            </wp:positionV>
            <wp:extent cx="1245234" cy="12452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234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objective of the research was to determine the effect of the Question Card-assisted Teams Game Tournament (TGT) learning model on high school students'</w:t>
      </w:r>
      <w:r>
        <w:t xml:space="preserve"> conceptual understanding of sound waves. The method used was quantitative with a quasi-experimental design of the Nonequivalent Control Group Design. The subjects were 11</w:t>
      </w:r>
      <w:r>
        <w:rPr>
          <w:vertAlign w:val="superscript"/>
        </w:rPr>
        <w:t>th</w:t>
      </w:r>
      <w:r>
        <w:t xml:space="preserve"> grade students of SMAN 2 Lubuk Pakam, with 11</w:t>
      </w:r>
      <w:r>
        <w:rPr>
          <w:vertAlign w:val="superscript"/>
        </w:rPr>
        <w:t>th</w:t>
      </w:r>
      <w:r>
        <w:t xml:space="preserve"> grade students (36 students) as th</w:t>
      </w:r>
      <w:r>
        <w:t>e experimental class and 11</w:t>
      </w:r>
      <w:r>
        <w:rPr>
          <w:vertAlign w:val="superscript"/>
        </w:rPr>
        <w:t>th</w:t>
      </w:r>
      <w:r>
        <w:t xml:space="preserve"> grade students (34 students) as the control class. The instruments used were pretest and posttest questions, as well as observation sheets. Theresults showed a significant increase in students' conceptual understanding after i</w:t>
      </w:r>
      <w:r>
        <w:t xml:space="preserve">mplementing the Question Card-assisted TGT model. Based on the results of the hypothesis test using an independent sample t-test, the posttest significance value was 0.000 &lt; 0.05, so H₀ was rejected and Hₐ was accepted, indicating a significant difference </w:t>
      </w:r>
      <w:r>
        <w:t>between the experimentalandcontrolclasses.TheN-Gaintestresultsshowedthattheaverage N-Gain score for the experimental class was 0.65 (medium to high category), while the control class was 0.31 (low to medium category). This indicates that the Question Card-</w:t>
      </w:r>
      <w:r>
        <w:t>assisted TGT model is more effective in improving conceptual understanding than the lecture method. In conclusion, the use of the Question Card-assisted TGT model has a positive and significant effect on improving students' understanding of physics concept</w:t>
      </w:r>
      <w:r>
        <w:t>s. This model is able to create anactive, enjoyable, and competitive learning atmosphere, while increasing student participation and co nfidence in understanding the material.</w:t>
      </w:r>
    </w:p>
    <w:sectPr w:rsidR="00BD476A" w:rsidSect="00BD476A">
      <w:footerReference w:type="default" r:id="rId8"/>
      <w:pgSz w:w="11910" w:h="16840"/>
      <w:pgMar w:top="1920" w:right="1559" w:bottom="6000" w:left="1700" w:header="0" w:footer="58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328" w:rsidRDefault="00DB2328" w:rsidP="00BD476A">
      <w:r>
        <w:separator/>
      </w:r>
    </w:p>
  </w:endnote>
  <w:endnote w:type="continuationSeparator" w:id="1">
    <w:p w:rsidR="00DB2328" w:rsidRDefault="00DB2328" w:rsidP="00BD4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6A" w:rsidRDefault="00BD476A">
    <w:pPr>
      <w:pStyle w:val="BodyText"/>
      <w:spacing w:line="14" w:lineRule="auto"/>
      <w:rPr>
        <w:i w:val="0"/>
        <w:sz w:val="20"/>
      </w:rPr>
    </w:pPr>
    <w:r w:rsidRPr="00BD476A">
      <w:rPr>
        <w:i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12.4pt;margin-top:540.75pt;width:325.65pt;height:15.3pt;z-index:-15758848;mso-position-horizontal-relative:page;mso-position-vertical-relative:page" filled="f" stroked="f">
          <v:textbox style="mso-next-textbox:#docshape1" inset="0,0,0,0">
            <w:txbxContent>
              <w:p w:rsidR="00BD476A" w:rsidRDefault="00DB2328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b/>
                    <w:sz w:val="24"/>
                  </w:rPr>
                  <w:t>Katakunci</w:t>
                </w:r>
                <w:r>
                  <w:rPr>
                    <w:sz w:val="24"/>
                  </w:rPr>
                  <w:t>:</w:t>
                </w:r>
                <w:r>
                  <w:rPr>
                    <w:i/>
                    <w:sz w:val="24"/>
                  </w:rPr>
                  <w:t>QuestionCard</w:t>
                </w:r>
                <w:r>
                  <w:rPr>
                    <w:sz w:val="24"/>
                  </w:rPr>
                  <w:t>,Kompetitif,</w:t>
                </w:r>
                <w:r>
                  <w:rPr>
                    <w:i/>
                    <w:sz w:val="24"/>
                  </w:rPr>
                  <w:t>TeamsGame</w:t>
                </w:r>
                <w:r>
                  <w:rPr>
                    <w:i/>
                    <w:spacing w:val="-2"/>
                    <w:sz w:val="24"/>
                  </w:rPr>
                  <w:t>Tournament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6A" w:rsidRDefault="00BD476A">
    <w:pPr>
      <w:pStyle w:val="BodyText"/>
      <w:spacing w:line="14" w:lineRule="auto"/>
      <w:rPr>
        <w:i w:val="0"/>
        <w:sz w:val="20"/>
      </w:rPr>
    </w:pPr>
    <w:r w:rsidRPr="00BD476A">
      <w:rPr>
        <w:i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112.4pt;margin-top:540.75pt;width:322.6pt;height:15.3pt;z-index:-15758336;mso-position-horizontal-relative:page;mso-position-vertical-relative:page" filled="f" stroked="f">
          <v:textbox inset="0,0,0,0">
            <w:txbxContent>
              <w:p w:rsidR="00BD476A" w:rsidRDefault="00DB2328">
                <w:pPr>
                  <w:pStyle w:val="BodyText"/>
                  <w:spacing w:before="10"/>
                  <w:ind w:left="20"/>
                </w:pPr>
                <w:r>
                  <w:rPr>
                    <w:b/>
                  </w:rPr>
                  <w:t>Keywords</w:t>
                </w:r>
                <w:r>
                  <w:t>:QuestionCard,Competitive,TeamsGame</w:t>
                </w:r>
                <w:r>
                  <w:rPr>
                    <w:spacing w:val="-2"/>
                  </w:rPr>
                  <w:t>Tournament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328" w:rsidRDefault="00DB2328" w:rsidP="00BD476A">
      <w:r>
        <w:separator/>
      </w:r>
    </w:p>
  </w:footnote>
  <w:footnote w:type="continuationSeparator" w:id="1">
    <w:p w:rsidR="00DB2328" w:rsidRDefault="00DB2328" w:rsidP="00BD47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Ejx61t0BQVYHrhVtSGdYFN9laxI=" w:salt="VHy+fpNUR6vDS5UOMbFZuw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D476A"/>
    <w:rsid w:val="00677B09"/>
    <w:rsid w:val="00BD476A"/>
    <w:rsid w:val="00DB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476A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BD476A"/>
    <w:pPr>
      <w:ind w:left="2890" w:right="2464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D476A"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BD476A"/>
  </w:style>
  <w:style w:type="paragraph" w:customStyle="1" w:styleId="TableParagraph">
    <w:name w:val="Table Paragraph"/>
    <w:basedOn w:val="Normal"/>
    <w:uiPriority w:val="1"/>
    <w:qFormat/>
    <w:rsid w:val="00BD476A"/>
  </w:style>
  <w:style w:type="paragraph" w:styleId="Header">
    <w:name w:val="header"/>
    <w:basedOn w:val="Normal"/>
    <w:link w:val="HeaderChar"/>
    <w:uiPriority w:val="99"/>
    <w:semiHidden/>
    <w:unhideWhenUsed/>
    <w:rsid w:val="00677B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B09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677B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B09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2026-05-11T07:17:00Z</dcterms:created>
  <dcterms:modified xsi:type="dcterms:W3CDTF">2026-05-11T07:17:00Z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Nitro PDF Pro 14 (14.42.0.34)</vt:lpwstr>
  </property>
  <property fmtid="{D5CDD505-2E9C-101B-9397-08002B2CF9AE}" pid="5" name="LastSaved">
    <vt:filetime>2026-04-15T00:00:00Z</vt:filetime>
  </property>
</Properties>
</file>