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FC5" w:rsidRPr="00341542" w:rsidRDefault="00A04FC5" w:rsidP="00A04FC5">
      <w:pPr>
        <w:pStyle w:val="Heading1"/>
        <w:rPr>
          <w:lang w:val="fi-FI"/>
        </w:rPr>
      </w:pPr>
      <w:bookmarkStart w:id="0" w:name="_GoBack"/>
      <w:bookmarkStart w:id="1" w:name="_Toc173259602"/>
      <w:bookmarkStart w:id="2" w:name="_Toc178178954"/>
      <w:r w:rsidRPr="00341542">
        <w:rPr>
          <w:lang w:val="fi-FI"/>
        </w:rPr>
        <w:t>BAB II</w:t>
      </w:r>
      <w:bookmarkEnd w:id="0"/>
      <w:r w:rsidRPr="00341542">
        <w:rPr>
          <w:lang w:val="fi-FI"/>
        </w:rPr>
        <w:br/>
        <w:t>TINJAUAN PUSTAKA</w:t>
      </w:r>
      <w:bookmarkEnd w:id="1"/>
      <w:bookmarkEnd w:id="2"/>
    </w:p>
    <w:p w:rsidR="00A04FC5" w:rsidRPr="00341542" w:rsidRDefault="00A04FC5" w:rsidP="00A04FC5">
      <w:pPr>
        <w:spacing w:after="0" w:line="480" w:lineRule="auto"/>
        <w:rPr>
          <w:rFonts w:ascii="Times New Roman" w:hAnsi="Times New Roman" w:cs="Times New Roman"/>
          <w:lang w:val="fi-FI"/>
        </w:rPr>
      </w:pPr>
    </w:p>
    <w:p w:rsidR="00A04FC5" w:rsidRPr="00341542" w:rsidRDefault="00A04FC5" w:rsidP="00A04FC5">
      <w:pPr>
        <w:pStyle w:val="Heading2"/>
        <w:ind w:left="567" w:hanging="567"/>
        <w:rPr>
          <w:lang w:val="fi-FI"/>
        </w:rPr>
      </w:pPr>
      <w:bookmarkStart w:id="3" w:name="_Toc173259603"/>
      <w:bookmarkStart w:id="4" w:name="_Toc178178955"/>
      <w:r w:rsidRPr="00341542">
        <w:rPr>
          <w:lang w:val="fi-FI"/>
        </w:rPr>
        <w:t>2.1</w:t>
      </w:r>
      <w:r w:rsidRPr="00341542">
        <w:rPr>
          <w:lang w:val="fi-FI"/>
        </w:rPr>
        <w:tab/>
        <w:t>Klasifikasi Tumbuhan</w:t>
      </w:r>
      <w:bookmarkEnd w:id="3"/>
      <w:bookmarkEnd w:id="4"/>
    </w:p>
    <w:p w:rsidR="00A04FC5" w:rsidRPr="00341542" w:rsidRDefault="00A04FC5" w:rsidP="00A04FC5">
      <w:pPr>
        <w:pStyle w:val="BodyText"/>
        <w:spacing w:line="480" w:lineRule="auto"/>
        <w:ind w:right="13" w:firstLine="567"/>
        <w:jc w:val="both"/>
      </w:pPr>
      <w:r w:rsidRPr="00655E2B">
        <w:rPr>
          <w:i/>
          <w:lang w:val="fi-FI"/>
        </w:rPr>
        <w:t>Lignosus rhinocerus</w:t>
      </w:r>
      <w:r w:rsidRPr="00341542">
        <w:rPr>
          <w:lang w:val="fi-FI"/>
        </w:rPr>
        <w:t xml:space="preserve">(Cooke) Ryvarden merupakan jamur polipori yang termasuk dalam famili Polyporaceae. Spesies ini umumnya dikenal sebagai “jamur susu harimau”, karena menurut kepercayaan populer; tubuh buahnya sering dijumpai di kawasan hutan tempat harimau betina meneteskan susunya saat makan </w:t>
      </w:r>
      <w:r w:rsidR="00315DCE" w:rsidRPr="00341542">
        <w:fldChar w:fldCharType="begin" w:fldLock="1"/>
      </w:r>
      <w:r w:rsidRPr="00341542">
        <w:rPr>
          <w:lang w:val="fi-FI"/>
        </w:rPr>
        <w:instrText>ADDIN CSL_CITATION {"citationItems":[{"id":"ITEM-1","itemData":{"DOI":"10.3389/fphar.2017.00998","ISSN":"1663-9812","author":[{"dropping-particle":"","family":"Nallathamby","given":"Neeranjini","non-dropping-particle":"","parse-names":false,"suffix":""},{"dropping-particle":"","family":"Phan","given":"Chia-Wei","non-dropping-particle":"","parse-names":false,"suffix":""},{"dropping-particle":"","family":"Seow","given":"Syntyche Ling-Sing","non-dropping-particle":"","parse-names":false,"suffix":""},{"dropping-particle":"","family":"Baskaran","given":"Asweni","non-dropping-particle":"","parse-names":false,"suffix":""},{"dropping-particle":"","family":"Lakshmanan","given":"Hariprasath","non-dropping-particle":"","parse-names":false,"suffix":""},{"dropping-particle":"","family":"Abd Malek","given":"Sri N.","non-dropping-particle":"","parse-names":false,"suffix":""},{"dropping-particle":"","family":"Sabaratnam","given":"Vikineswary","non-dropping-particle":"","parse-names":false,"suffix":""}],"container-title":"Frontiers in Pharmacology","id":"ITEM-1","issued":{"date-parts":[["2018","1","15"]]},"title":"A Status Review of the Bioactive Activities of Tiger Milk Mushroom Lignosus rhinocerotis (Cooke) Ryvarden","type":"article-journal","volume":"8"},"uris":["http://www.mendeley.com/documents/?uuid=7b09a126-7cc0-4d6e-b7bc-d0b466bf8da9"]}],"mendeley":{"formattedCitation":"(Nallathamby et al., 2018)","plainTextFormattedCitation":"(Nallathamby et al., 2018)","previouslyFormattedCitation":"(Nallathamby et al., 2018)"},"properties":{"noteIndex":0},"schema":"https://github.com/citation-style-language/schema/raw/master/csl-citation.json"}</w:instrText>
      </w:r>
      <w:r w:rsidR="00315DCE" w:rsidRPr="00341542">
        <w:fldChar w:fldCharType="separate"/>
      </w:r>
      <w:r w:rsidRPr="00341542">
        <w:rPr>
          <w:lang w:val="fi-FI"/>
        </w:rPr>
        <w:t>(Nallathamby et al., 2018)</w:t>
      </w:r>
      <w:r w:rsidR="00315DCE" w:rsidRPr="00341542">
        <w:fldChar w:fldCharType="end"/>
      </w:r>
      <w:r w:rsidRPr="00341542">
        <w:rPr>
          <w:lang w:val="fi-FI"/>
        </w:rPr>
        <w:t xml:space="preserve">. </w:t>
      </w:r>
      <w:r w:rsidRPr="00655E2B">
        <w:rPr>
          <w:i/>
          <w:lang w:val="fi-FI"/>
        </w:rPr>
        <w:t>Lignosus rhinocerus</w:t>
      </w:r>
      <w:r w:rsidRPr="00341542">
        <w:rPr>
          <w:lang w:val="fi-FI"/>
        </w:rPr>
        <w:t xml:space="preserve">dikenal dengan sebutan “beteskismas”, “cendawan susu rimau” (Malaysia), “Ndurabi” (Indonesia), “how guikou atau hurulingzhi” (Tiongkok, yang secara harafiah berarti “harimau milk Ganoderma”), dan “hijiritake” (Jepang) dalam bahasa lokal </w:t>
      </w:r>
      <w:r w:rsidR="00315DCE" w:rsidRPr="00341542">
        <w:fldChar w:fldCharType="begin" w:fldLock="1"/>
      </w:r>
      <w:r w:rsidRPr="00341542">
        <w:rPr>
          <w:lang w:val="fi-FI"/>
        </w:rPr>
        <w:instrText>ADDIN CSL_CITATION {"citationItems":[{"id":"ITEM-1","itemData":{"DOI":"10.1155/2012/697603","ISSN":"1741427X","abstract":"Lignosus rhinocerus, the tiger milk mushroom, is one of the most important medicinal mushrooms used by the indigenous people of Southeast Asia and China. It has been used to treat breast cancer. A cold water extract (LR-CW) prepared from the sclerotia of L. rhinocerus cultivar was found to exhibit antiproliferative activity against human breast carcinoma (MCF-7) and human lung carcinoma (A549), with IC 50 of 96.7</w:instrText>
      </w:r>
      <w:r w:rsidRPr="00341542">
        <w:instrText>μ</w:instrText>
      </w:r>
      <w:r w:rsidRPr="00341542">
        <w:rPr>
          <w:lang w:val="fi-FI"/>
        </w:rPr>
        <w:instrText>g/mL and 466.7</w:instrText>
      </w:r>
      <w:r w:rsidRPr="00341542">
        <w:instrText>μ</w:instrText>
      </w:r>
      <w:r w:rsidRPr="00341542">
        <w:rPr>
          <w:lang w:val="fi-FI"/>
        </w:rPr>
        <w:instrText>g/mL, respectively. In comparison, LR-CW did not show significant cytotoxicity against the two corresponding human normal cells, 184B5 (human breast cell) and NL 20 (human lung cell). DNA fragmentation studies suggested that the cytotoxic action of LR-CW against cancer cells is mediated by apoptosis. Sephadex G-50 gel filtration fractionation of LR-CW yielded a high-molecular-weight and a low-molecular-weight fraction. The high-molecular-weight fraction contains mainly carbohydrate (68.7) and small amount of protein (3.6), whereas the low-molecular-weight fraction contains 31 carbohydrate and was devoid of protein. Only the high-molecular-weight fractio</w:instrText>
      </w:r>
      <w:r w:rsidRPr="00341542">
        <w:instrText>n exhibited antiproliferative activity against cancer cells, with IC 50 of 70.0μg/mL and 76.7μg/mL, respectively. Thus, the cytotoxic action of the LR-CW is due to the high-molecular-weight fraction, either the proteins or protein-carbohydrate complex. Copyright 2012 M. L. Lee et al.","author":[{"dropping-particle":"","family":"Lee","given":"M. L.","non-dropping-particle":"","parse-names":false,"suffix":""},{"dropping-particle":"","family":"Tan","given":"N. H.","non-dropping-particle":"","parse-names":false,"suffix":""},{"dropping-particle":"","family":"Fung","given":"S. Y.","non-dropping-particle":"","parse-names":false,"suffix":""},{"dropping-particle":"","family":"Tan","given":"C. S.","non-dropping-particle":"","parse-names":false,"suffix":""},{"dropping-particle":"","family":"Ng","given":"S. T.","non-dropping-particle":"","parse-names":false,"suffix":""}],"container-title":"Evidence-based Complementary and Alternative Medicine","id":"ITEM-1","issued":{"date-parts":[["2012"]]},"page":"5-10","title":"The antiproliferative activity of sclerotia of Lignosus rhinocerus (tiger milk mushroom)","type":"article-journal","volume":"2012"},"uris":["http://www.mendeley.com/documents/?uuid=5bf52fe3-eb85-4bb1-8228-11c4a9d762f9"]}],"mendeley":{"formattedCitation":"(Lee et al., 2012)","plainTextFormattedCitation":"(Lee et al., 2012)","previouslyFormattedCitation":"(Lee et al., 2012)"},"properties":{"noteIndex":0},"schema":"https://github.com/citation-style-language/schema/raw/master/csl-citation.json"}</w:instrText>
      </w:r>
      <w:r w:rsidR="00315DCE" w:rsidRPr="00341542">
        <w:fldChar w:fldCharType="separate"/>
      </w:r>
      <w:r w:rsidRPr="00341542">
        <w:t>(Lee et al., 2012)</w:t>
      </w:r>
      <w:r w:rsidR="00315DCE" w:rsidRPr="00341542">
        <w:fldChar w:fldCharType="end"/>
      </w:r>
      <w:r w:rsidRPr="00341542">
        <w:t xml:space="preserve">. </w:t>
      </w:r>
      <w:r>
        <w:t>Contoh Gambar Jamur Susu Harimau dapat dilihat pada gambar 2.1.</w:t>
      </w:r>
    </w:p>
    <w:p w:rsidR="00A04FC5" w:rsidRPr="00341542" w:rsidRDefault="00A04FC5" w:rsidP="00A04FC5">
      <w:pPr>
        <w:pStyle w:val="BodyText"/>
        <w:spacing w:after="60"/>
        <w:ind w:right="13"/>
        <w:jc w:val="center"/>
      </w:pPr>
      <w:r w:rsidRPr="00341542">
        <w:rPr>
          <w:noProof/>
        </w:rPr>
        <w:drawing>
          <wp:inline distT="0" distB="0" distL="0" distR="0">
            <wp:extent cx="1574631" cy="1185928"/>
            <wp:effectExtent l="0" t="0" r="6985" b="0"/>
            <wp:docPr id="136293523" name="Picture 179" descr="Dishut Kalsel - Susu Harimau, Jamur Berharga dari...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hut Kalsel - Susu Harimau, Jamur Berharga dari... | Facebook"/>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315" t="21787" r="7567"/>
                    <a:stretch/>
                  </pic:blipFill>
                  <pic:spPr bwMode="auto">
                    <a:xfrm>
                      <a:off x="0" y="0"/>
                      <a:ext cx="1580863" cy="1190622"/>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A04FC5" w:rsidRPr="00341542" w:rsidRDefault="00A04FC5" w:rsidP="00A04FC5">
      <w:pPr>
        <w:pStyle w:val="Caption"/>
        <w:spacing w:after="0" w:line="480" w:lineRule="auto"/>
        <w:ind w:right="13"/>
        <w:jc w:val="center"/>
        <w:rPr>
          <w:rFonts w:ascii="Times New Roman" w:hAnsi="Times New Roman" w:cs="Times New Roman"/>
          <w:b/>
          <w:bCs/>
          <w:i w:val="0"/>
          <w:iCs w:val="0"/>
          <w:color w:val="auto"/>
          <w:sz w:val="24"/>
          <w:szCs w:val="24"/>
        </w:rPr>
      </w:pPr>
      <w:bookmarkStart w:id="5" w:name="_Toc177496229"/>
      <w:r w:rsidRPr="00341542">
        <w:rPr>
          <w:rFonts w:ascii="Times New Roman" w:hAnsi="Times New Roman" w:cs="Times New Roman"/>
          <w:b/>
          <w:bCs/>
          <w:i w:val="0"/>
          <w:iCs w:val="0"/>
          <w:color w:val="auto"/>
          <w:sz w:val="24"/>
          <w:szCs w:val="24"/>
        </w:rPr>
        <w:t>Gambar 2.</w:t>
      </w:r>
      <w:r w:rsidR="00315DCE"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Gambar_2. \* ARABIC </w:instrText>
      </w:r>
      <w:r w:rsidR="00315DCE"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00315DCE"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 xml:space="preserve">. </w:t>
      </w:r>
      <w:r w:rsidRPr="00341542">
        <w:rPr>
          <w:rFonts w:ascii="Times New Roman" w:hAnsi="Times New Roman" w:cs="Times New Roman"/>
          <w:i w:val="0"/>
          <w:iCs w:val="0"/>
          <w:color w:val="auto"/>
          <w:sz w:val="24"/>
          <w:szCs w:val="24"/>
        </w:rPr>
        <w:t>Tanaman Jamur Susu Harimau</w:t>
      </w:r>
      <w:bookmarkEnd w:id="5"/>
    </w:p>
    <w:p w:rsidR="00A04FC5" w:rsidRPr="00341542" w:rsidRDefault="00A04FC5" w:rsidP="00A04FC5">
      <w:pPr>
        <w:pStyle w:val="BodyText"/>
        <w:tabs>
          <w:tab w:val="left" w:pos="1418"/>
        </w:tabs>
        <w:spacing w:line="480" w:lineRule="auto"/>
        <w:ind w:right="13"/>
      </w:pPr>
      <w:r w:rsidRPr="00341542">
        <w:t xml:space="preserve">Kingdom </w:t>
      </w:r>
      <w:r w:rsidRPr="00341542">
        <w:tab/>
        <w:t xml:space="preserve">: Fungi </w:t>
      </w:r>
    </w:p>
    <w:p w:rsidR="00A04FC5" w:rsidRPr="00341542" w:rsidRDefault="00A04FC5" w:rsidP="00A04FC5">
      <w:pPr>
        <w:pStyle w:val="BodyText"/>
        <w:tabs>
          <w:tab w:val="left" w:pos="1418"/>
        </w:tabs>
        <w:spacing w:line="480" w:lineRule="auto"/>
        <w:ind w:right="13"/>
      </w:pPr>
      <w:r w:rsidRPr="00341542">
        <w:t>Divisi</w:t>
      </w:r>
      <w:r w:rsidRPr="00341542">
        <w:tab/>
        <w:t>: Basidiomycota</w:t>
      </w:r>
    </w:p>
    <w:p w:rsidR="00A04FC5" w:rsidRPr="00341542" w:rsidRDefault="00A04FC5" w:rsidP="00A04FC5">
      <w:pPr>
        <w:pStyle w:val="BodyText"/>
        <w:tabs>
          <w:tab w:val="left" w:pos="1418"/>
        </w:tabs>
        <w:spacing w:line="480" w:lineRule="auto"/>
        <w:ind w:right="13"/>
      </w:pPr>
      <w:r w:rsidRPr="00341542">
        <w:t>Kelas</w:t>
      </w:r>
      <w:r w:rsidRPr="00341542">
        <w:tab/>
        <w:t>: Agar</w:t>
      </w:r>
      <w:r>
        <w:t>i</w:t>
      </w:r>
      <w:r w:rsidRPr="00341542">
        <w:t>comycates</w:t>
      </w:r>
    </w:p>
    <w:p w:rsidR="00A04FC5" w:rsidRPr="00341542" w:rsidRDefault="00A04FC5" w:rsidP="00A04FC5">
      <w:pPr>
        <w:pStyle w:val="BodyText"/>
        <w:tabs>
          <w:tab w:val="left" w:pos="1418"/>
        </w:tabs>
        <w:spacing w:line="480" w:lineRule="auto"/>
        <w:ind w:right="13"/>
      </w:pPr>
      <w:r w:rsidRPr="00341542">
        <w:t>Ordo</w:t>
      </w:r>
      <w:r w:rsidRPr="00341542">
        <w:tab/>
        <w:t>: Polyporales</w:t>
      </w:r>
    </w:p>
    <w:p w:rsidR="00A04FC5" w:rsidRPr="00341542" w:rsidRDefault="00A04FC5" w:rsidP="00A04FC5">
      <w:pPr>
        <w:pStyle w:val="BodyText"/>
        <w:tabs>
          <w:tab w:val="left" w:pos="1418"/>
        </w:tabs>
        <w:spacing w:line="480" w:lineRule="auto"/>
        <w:ind w:right="13"/>
      </w:pPr>
      <w:r w:rsidRPr="00341542">
        <w:t>Family</w:t>
      </w:r>
      <w:r w:rsidRPr="00341542">
        <w:tab/>
        <w:t>: Polyporaceae</w:t>
      </w:r>
    </w:p>
    <w:p w:rsidR="00A04FC5" w:rsidRPr="00341542" w:rsidRDefault="00A04FC5" w:rsidP="00A04FC5">
      <w:pPr>
        <w:pStyle w:val="BodyText"/>
        <w:tabs>
          <w:tab w:val="left" w:pos="1418"/>
        </w:tabs>
        <w:spacing w:line="480" w:lineRule="auto"/>
        <w:ind w:right="13"/>
      </w:pPr>
      <w:r w:rsidRPr="00341542">
        <w:t>Genus</w:t>
      </w:r>
      <w:r w:rsidRPr="00341542">
        <w:tab/>
        <w:t>: Lignosus</w:t>
      </w:r>
    </w:p>
    <w:p w:rsidR="00A04FC5" w:rsidRDefault="00A04FC5" w:rsidP="00A04FC5">
      <w:pPr>
        <w:pStyle w:val="BodyText"/>
        <w:tabs>
          <w:tab w:val="left" w:pos="1418"/>
        </w:tabs>
        <w:spacing w:line="480" w:lineRule="auto"/>
        <w:ind w:right="13"/>
      </w:pPr>
      <w:r w:rsidRPr="00341542">
        <w:lastRenderedPageBreak/>
        <w:t>Spesies</w:t>
      </w:r>
      <w:r w:rsidRPr="00341542">
        <w:tab/>
        <w:t xml:space="preserve">: </w:t>
      </w:r>
      <w:r w:rsidRPr="00655E2B">
        <w:rPr>
          <w:i/>
        </w:rPr>
        <w:t>Lignosus rhinocerus</w:t>
      </w:r>
    </w:p>
    <w:p w:rsidR="00A04FC5" w:rsidRPr="00341542" w:rsidRDefault="00A04FC5" w:rsidP="00A04FC5">
      <w:pPr>
        <w:pStyle w:val="BodyText"/>
        <w:tabs>
          <w:tab w:val="left" w:pos="1418"/>
        </w:tabs>
        <w:spacing w:line="480" w:lineRule="auto"/>
        <w:ind w:right="13"/>
      </w:pPr>
    </w:p>
    <w:p w:rsidR="00A04FC5" w:rsidRPr="00341542" w:rsidRDefault="00A04FC5" w:rsidP="00A04FC5">
      <w:pPr>
        <w:pStyle w:val="BodyText"/>
        <w:spacing w:line="480" w:lineRule="auto"/>
        <w:ind w:right="13" w:firstLine="567"/>
        <w:jc w:val="both"/>
      </w:pPr>
      <w:r w:rsidRPr="00341542">
        <w:t xml:space="preserve">Secara morfologi, spesies ini dicirikan oleh basidiomata berbintik terpusat, permukaan tumpukan kecoklatan yang halus hingga gundul, selaput dara poroid, stipe selalu muncul dari sklerotium bawah tanah, sistem hifa trimitik dengan hifa generatif terjepit, dan basidiospora halus, ellipsoid, hialin, inamyloid, Sklerotia </w:t>
      </w:r>
      <w:r w:rsidRPr="00655E2B">
        <w:rPr>
          <w:i/>
        </w:rPr>
        <w:t>Lignosus rhinocerus</w:t>
      </w:r>
      <w:r w:rsidRPr="00341542">
        <w:t xml:space="preserve">berbentuk tidak beraturan, dagingnya kasar, tersusun miselia putih </w:t>
      </w:r>
      <w:r w:rsidRPr="00655E2B">
        <w:rPr>
          <w:i/>
        </w:rPr>
        <w:t>Lignosus rhinocerus</w:t>
      </w:r>
      <w:r w:rsidRPr="00341542">
        <w:t xml:space="preserve">tumbuh di tanah atau di kayu yang sangat busuk </w:t>
      </w:r>
      <w:r w:rsidR="00315DCE" w:rsidRPr="00341542">
        <w:fldChar w:fldCharType="begin" w:fldLock="1"/>
      </w:r>
      <w:r w:rsidRPr="00341542">
        <w:instrText>ADDIN CSL_CITATION {"citationItems":[{"id":"ITEM-1","itemData":{"DOI":"10.1002/jsfa.6121","ISSN":"00225142","author":[{"dropping-particle":"","family":"Yap","given":"Yeannie HY","non-dropping-particle":"","parse-names":false,"suffix":""},{"dropping-particle":"","family":"Tan","given":"NgetHong","non-dropping-particle":"","parse-names":false,"suffix":""},{"dropping-particle":"","family":"Fung","given":"ShinYee","non-dropping-particle":"","parse-names":false,"suffix":""},{"dropping-particle":"","family":"Aziz","given":"Azlina A","non-dropping-particle":"","parse-names":false,"suffix":""},{"dropping-particle":"","family":"Tan","given":"ChonSeng","non-dropping-particle":"","parse-names":false,"suffix":""},{"dropping-particle":"","family":"Ng","given":"SzuTing","non-dropping-particle":"","parse-names":false,"suffix":""}],"container-title":"Journal of the Science of Food and Agriculture","id":"ITEM-1","issue":"12","issued":{"date-parts":[["2013","9"]]},"page":"2945-2952","title":"Nutrient composition, antioxidant properties, and anti-proliferative activity of Lignosus rhinocerus Cooke sclerotium","type":"article-journal","volume":"93"},"uris":["http://www.mendeley.com/documents/?uuid=7f324fe2-51f4-45e0-adf9-64166a60e298"]}],"mendeley":{"formattedCitation":"(Yap et al., 2013)","plainTextFormattedCitation":"(Yap et al., 2013)","previouslyFormattedCitation":"(Yap et al., 2013)"},"properties":{"noteIndex":0},"schema":"https://github.com/citation-style-language/schema/raw/master/csl-citation.json"}</w:instrText>
      </w:r>
      <w:r w:rsidR="00315DCE" w:rsidRPr="00341542">
        <w:fldChar w:fldCharType="separate"/>
      </w:r>
      <w:r w:rsidRPr="00341542">
        <w:t>(Yap et al., 2013)</w:t>
      </w:r>
      <w:r w:rsidR="00315DCE" w:rsidRPr="00341542">
        <w:fldChar w:fldCharType="end"/>
      </w:r>
      <w:r w:rsidRPr="00341542">
        <w:t>.</w:t>
      </w:r>
    </w:p>
    <w:p w:rsidR="00A04FC5" w:rsidRPr="00341542" w:rsidRDefault="00A04FC5" w:rsidP="00A04FC5">
      <w:pPr>
        <w:pStyle w:val="BodyText"/>
        <w:spacing w:line="480" w:lineRule="auto"/>
        <w:ind w:right="13" w:firstLine="567"/>
        <w:jc w:val="both"/>
        <w:rPr>
          <w:lang w:val="fi-FI"/>
        </w:rPr>
      </w:pPr>
      <w:r w:rsidRPr="00655E2B">
        <w:rPr>
          <w:i/>
        </w:rPr>
        <w:t>Lignosus rhinocerus</w:t>
      </w:r>
      <w:r w:rsidRPr="00341542">
        <w:t xml:space="preserve">dianggap sebagai salah satu jamur obat yang paling berharga di Asia Tenggara, dan Provinsi Hainan, Tiongkok dan digunakan untuk mengobati beberapa penyakit </w:t>
      </w:r>
      <w:r w:rsidR="00315DCE" w:rsidRPr="00341542">
        <w:fldChar w:fldCharType="begin" w:fldLock="1"/>
      </w:r>
      <w:r w:rsidRPr="00341542">
        <w:instrText>ADDIN CSL_CITATION {"citationItems":[{"id":"ITEM-1","itemData":{"DOI":"10.1002/jsfa.6121","ISSN":"00225142","author":[{"dropping-particle":"","family":"Yap","given":"Yeannie HY","non-dropping-particle":"","parse-names":false,"suffix":""},{"dropping-particle":"","family":"Tan","given":"NgetHong","non-dropping-particle":"","parse-names":false,"suffix":""},{"dropping-particle":"","family":"Fung","given":"ShinYee","non-dropping-particle":"","parse-names":false,"suffix":""},{"dropping-particle":"","family":"Aziz","given":"Azlina A","non-dropping-particle":"","parse-names":false,"suffix":""},{"dropping-particle":"","family":"Tan","given":"ChonSeng","non-dropping-particle":"","parse-names":false,"suffix":""},{"dropping-particle":"","family":"Ng","given":"SzuTing","non-dropping-particle":"","parse-names":false,"suffix":""}],"container-title":"Journal of the Science of Food and Agriculture","id":"ITEM-1","issue":"12","issued":{"date-parts":[["2013","9"]]},"page":"2945-2952","title":"Nutrient composition, antioxidant properties, and anti-proliferative activity of Lignosus rhinocerus Cooke sclerotium","type":"article-journal","volume":"93"},"uris":["http://www.mendeley.com/documents/?uuid=7f324fe2-51f4-45e0-adf9-64166a60e298"]}],"mendeley":{"formattedCitation":"(Yap et al., 2013)","plainTextFormattedCitation":"(Yap et al., 2013)","previouslyFormattedCitation":"(Yap et al., 2013)"},"properties":{"noteIndex":0},"schema":"https://github.com/citation-style-language/schema/raw/master/csl-citation.json"}</w:instrText>
      </w:r>
      <w:r w:rsidR="00315DCE" w:rsidRPr="00341542">
        <w:fldChar w:fldCharType="separate"/>
      </w:r>
      <w:r w:rsidRPr="00341542">
        <w:t>(Yap et al., 2013)</w:t>
      </w:r>
      <w:r w:rsidR="00315DCE" w:rsidRPr="00341542">
        <w:fldChar w:fldCharType="end"/>
      </w:r>
      <w:r w:rsidRPr="00341542">
        <w:t xml:space="preserve">. Sclerotia dari spesies ini digunakan untuk mengobati kanker payudara, demam, batuk, asma, dan keracunan makanan </w:t>
      </w:r>
      <w:r w:rsidR="00315DCE" w:rsidRPr="00341542">
        <w:fldChar w:fldCharType="begin" w:fldLock="1"/>
      </w:r>
      <w:r w:rsidRPr="00341542">
        <w:instrText>ADDIN CSL_CITATION {"citationItems":[{"id":"ITEM-1","itemData":{"DOI":"10.1155/2012/697603","ISSN":"1741427X","abstract":"Lignosus rhinocerus, the tiger milk mushroom, is one of the most important medicinal mushrooms used by the indigenous people of Southeast Asia and China. It has been used to treat breast cancer. A cold water extract (LR-CW) prepared from the sclerotia of L. rhinocerus cultivar was found to exhibit antiproliferative activity against human breast carcinoma (MCF-7) and human lung carcinoma (A549), with IC 50 of 96.7μg/mL and 466.7μg/mL, respectively. In comparison, LR-CW did not show significant cytotoxicity against the two corresponding human normal cells, 184B5 (human breast cell) and NL 20 (human lung cell). DNA fragmentation studies suggested that the cytotoxic action of LR-CW against cancer cells is mediated by apoptosis. Sephadex G-50 gel filtration fractionation of LR-CW yielded a high-molecular-weight and a low-molecular-weight fraction. The high-molecular-weight fraction contains mainly carbohydrate (68.7) and small amount of protein (3.6), whereas the low-molecular-weight fraction contains 31 carbohydrate and was devoid of protein. Only the high-molecular-weight fraction exhibited antiproliferative activity against cancer cells, with IC 50 of 70.0μg/mL and 76.7μg/mL, respectively. Thus, the cytotoxic action of the LR-CW is due to the high</w:instrText>
      </w:r>
      <w:r w:rsidRPr="00341542">
        <w:rPr>
          <w:lang w:val="fi-FI"/>
        </w:rPr>
        <w:instrText>-molecular-weight fraction, either the proteins or protein-carbohydrate complex. Copyright 2012 M. L. Lee et al.","author":[{"dropping-particle":"","family":"Lee","given":"M. L.","non-dropping-particle":"","parse-names":false,"suffix":""},{"dropping-particle":"","family":"Tan","given":"N. H.","non-dropping-particle":"","parse-names":false,"suffix":""},{"dropping-particle":"","family":"Fung","given":"S. Y.","non-dropping-particle":"","parse-names":false,"suffix":""},{"dropping-particle":"","family":"Tan","given":"C. S.","non-dropping-particle":"","parse-names":false,"suffix":""},{"dropping-particle":"","family":"Ng","given":"S. T.","non-dropping-particle":"","parse-names":false,"suffix":""}],"container-title":"Evidence-based Complementary and Alternative Medicine","id":"ITEM-1","issued":{"date-parts":[["2012"]]},"page":"5-10","title":"The antiproliferative activity of sclerotia of Lignosus rhinocerus (tiger milk mushroom)","type":"article-journal","volume":"2012"},"uris":["http://www.mendeley.com/documents/?uuid=5bf52fe3-eb85-4bb1-8228-11c4a9d762f9"]}],"mendeley":{"formattedCitation":"(Lee et al., 2012)","plainTextFormattedCitation":"(Lee et al., 2012)","previouslyFormattedCitation":"(Lee et al., 2012)"},"properties":{"noteIndex":0},"schema":"https://github.com/citation-style-language/schema/raw/master/csl-citation.json"}</w:instrText>
      </w:r>
      <w:r w:rsidR="00315DCE" w:rsidRPr="00341542">
        <w:fldChar w:fldCharType="separate"/>
      </w:r>
      <w:r w:rsidRPr="00341542">
        <w:rPr>
          <w:lang w:val="fi-FI"/>
        </w:rPr>
        <w:t>(Lee et al., 2012)</w:t>
      </w:r>
      <w:r w:rsidR="00315DCE" w:rsidRPr="00341542">
        <w:fldChar w:fldCharType="end"/>
      </w:r>
      <w:r w:rsidRPr="00341542">
        <w:rPr>
          <w:lang w:val="fi-FI"/>
        </w:rPr>
        <w:t>.</w:t>
      </w:r>
    </w:p>
    <w:p w:rsidR="00A04FC5" w:rsidRPr="00084346" w:rsidRDefault="00A04FC5" w:rsidP="00A04FC5">
      <w:pPr>
        <w:pStyle w:val="BodyText"/>
        <w:spacing w:line="480" w:lineRule="auto"/>
        <w:ind w:right="13" w:firstLine="567"/>
        <w:jc w:val="both"/>
      </w:pPr>
      <w:r w:rsidRPr="00341542">
        <w:rPr>
          <w:lang w:val="fi-FI"/>
        </w:rPr>
        <w:t xml:space="preserve">Berbagai komponen bioaktif diketahui terdapat pada sklerotia </w:t>
      </w:r>
      <w:r w:rsidRPr="00341542">
        <w:rPr>
          <w:i/>
          <w:lang w:val="fi-FI"/>
        </w:rPr>
        <w:t>L. rhinocerus</w:t>
      </w:r>
      <w:r w:rsidRPr="00341542">
        <w:rPr>
          <w:lang w:val="fi-FI"/>
        </w:rPr>
        <w:t xml:space="preserve">. Di antara komponen bioaktif yang berbeda, kompleks protein polisakarida, dan </w:t>
      </w:r>
      <w:r w:rsidRPr="00341542">
        <w:t>β</w:t>
      </w:r>
      <w:r w:rsidRPr="00341542">
        <w:rPr>
          <w:lang w:val="fi-FI"/>
        </w:rPr>
        <w:t xml:space="preserve">-glukan memiliki aktivitas anti tumor </w:t>
      </w:r>
      <w:r w:rsidR="00315DCE" w:rsidRPr="00341542">
        <w:fldChar w:fldCharType="begin" w:fldLock="1"/>
      </w:r>
      <w:r w:rsidRPr="00341542">
        <w:rPr>
          <w:lang w:val="fi-FI"/>
        </w:rPr>
        <w:instrText>ADDIN CSL_CITATION {"citationItems":[{"id":"ITEM-1","itemData":{"DOI":"10.1615/IntJMedMushr.v10.i3.60","ISSN":"1521-9437","author":[{"dropping-particle":"","family":"Lai","given":"Connie K. M.","non-dropping-particle":"","parse-names":false,"suffix":""},{"dropping-particle":"","family":"Wong","given":"Ka-Hing","non-dropping-particle":"","parse-names":false,"suffix":""},{"dropping-particle":"","family":"Cheung","given":"Peter Chi Keung","non-dropping-particle":"","parse-names":false,"suffix":""}],"container-title":"International Journal of Medicinal Mushrooms","id":"ITEM-1","issue":"3","issued":{"date-parts":[["2008"]]},"page":"255-264","title":"Antiproliferative Effects of Sclerotial Polysaccharides from Polyporus rhinocerus Cooke (Aphyllophoromycetideae) on Different Kinds of Leukemic Cells","type":"article-journal","volume":"10"},"uris":["http://www.mendeley.com/documents/?uuid=d1f3c05f-4d63-4b30-9ef0-59f03e073fa4"]}],"mendeley":{"formattedCitation":"(Lai et al., 2008)","plainTextFormattedCitation":"(Lai et al., 2008)","previouslyFormattedCitation":"(Lai et al., 2008)"},"properties":{"noteIndex":0},"schema":"https://github.com/citation-style-language/schema/raw/master/csl-citation.json"}</w:instrText>
      </w:r>
      <w:r w:rsidR="00315DCE" w:rsidRPr="00341542">
        <w:fldChar w:fldCharType="separate"/>
      </w:r>
      <w:r w:rsidRPr="00341542">
        <w:rPr>
          <w:lang w:val="fi-FI"/>
        </w:rPr>
        <w:t>(Lai et al., 2008)</w:t>
      </w:r>
      <w:r w:rsidR="00315DCE" w:rsidRPr="00341542">
        <w:fldChar w:fldCharType="end"/>
      </w:r>
      <w:r w:rsidRPr="00341542">
        <w:rPr>
          <w:lang w:val="fi-FI"/>
        </w:rPr>
        <w:t xml:space="preserve">, dan imunomodulator </w:t>
      </w:r>
      <w:r w:rsidR="00315DCE" w:rsidRPr="00341542">
        <w:fldChar w:fldCharType="begin" w:fldLock="1"/>
      </w:r>
      <w:r w:rsidRPr="00341542">
        <w:rPr>
          <w:lang w:val="fi-FI"/>
        </w:rPr>
        <w:instrText>ADDIN CSL_CITATION {"citationItems":[{"id":"ITEM-1","itemData":{"DOI":"10.1016/j.foodhyd.2010.04.008","ISSN":"0268005X","abstract":"The fight against cancer cells in the human body involves a defense system that is comprised of the innate and adaptive immunities which is controlled by a series of immune responses mediated by different immune cells and their secretory substances including cytokines and chemokines. Polysaccharides, especially those of fungal origin are well-known immunopotentiators that can boost up the immune system. Polysaccharides isolated from the fruit bodies and mycelia of both medicinal and edible mushrooms have been found to exert immunomodulatory function and antitumor activity in numerous in vivo and in vitro studies. In contrast, the potential of polysaccharides isolated from mushroom sclerotia as immunomodulators is only emerging. This paper gives a mini review on how the immunomodulatory actions of mushroom polysaccharides can eradicate tumor cells and also includes a recent study on the activation of innate immune cells and T-helper cells in normal and athymic BALB/c mice by three mushroom sclerotial polysaccharides with different structural characteristics extracted from Pleurotus tuber-regium and Polyporus rhinocerus. © 2010 Elsevier Ltd.","author":[{"dropping-particle":"","family":"Wong","given":"Ka Hing","non-dropping-particle":"","parse-names":false,"suffix":""},{"dropping-particle":"","family":"Lai","given":"Connie K.M.","non-dropping-particle":"","parse-names":false,"suffix":""},{"dropping-particle":"","family":"Cheung","given":"Peter C.K.","non-dropping-particle":"","parse-names":false,"suffix":""}],"container-title":"Food Hydrocolloids","id":"ITEM-1","issue":"2","issued":{"date-parts":[["2011"]]},"page":"150-158","publisher":"Elsevier Ltd","title":"Immunomodulatory activities of mushroom sclerotial polysaccharides","type":"article-journal","volume":"25"},"uris":["http://www.mendeley.com/documents/?uuid=dfc93374-7e37-42ca-a833-8332cbade5ae"]}],"mendeley":{"formattedCitation":"(Wong et al., 2011)","plainTextFormattedCitation":"(Wong et al., 2011)","previouslyFormattedCitation":"(Wong et al., 2011)"},"properties":{"noteIndex":0},"schema":"https://github.com/citation-style-language/schema/raw/master/csl-citation.json"}</w:instrText>
      </w:r>
      <w:r w:rsidR="00315DCE" w:rsidRPr="00341542">
        <w:fldChar w:fldCharType="separate"/>
      </w:r>
      <w:r w:rsidRPr="00341542">
        <w:rPr>
          <w:lang w:val="fi-FI"/>
        </w:rPr>
        <w:t>(Wong et al., 2011)</w:t>
      </w:r>
      <w:r w:rsidR="00315DCE" w:rsidRPr="00341542">
        <w:fldChar w:fldCharType="end"/>
      </w:r>
      <w:r w:rsidRPr="00341542">
        <w:rPr>
          <w:lang w:val="fi-FI"/>
        </w:rPr>
        <w:t xml:space="preserve">. Efek anti kanker dari spesies ini disebabkan oleh adanya metabolit sekunder, dengan efek oksidatif dan sitotoksik semut terhadap sel kanker </w:t>
      </w:r>
      <w:r w:rsidR="00315DCE" w:rsidRPr="00341542">
        <w:fldChar w:fldCharType="begin" w:fldLock="1"/>
      </w:r>
      <w:r w:rsidRPr="00341542">
        <w:rPr>
          <w:lang w:val="fi-FI"/>
        </w:rPr>
        <w:instrText xml:space="preserve">ADDIN CSL_CITATION {"citationItems":[{"id":"ITEM-1","itemData":{"DOI":"10.1371/journal.pone.0102509","ISSN":"19326203","PMID":"25054862","abstract":"Previous studies on the nutritional and nutraceutical properties of Lignosus rhinocerotis focused mainly on the sclerotium; however, the supply of wild sclerotium is limited. In this investigation, the antioxidant capacity and cytotoxic effect of L. rhinocerotis cultured under different conditions of liquid fermentation (shaken and static) were compared to the sclerotium produced by solid-substrate fermentation. Aqueous methanol extracts of the mycelium (LR-MH, LR-MT) and culture broth (LR-BH, LR-BT) demonstrated either higher or comparable antioxidant capacities to the sclerotium extract (LR-SC) based on their radical scavenging abilities, reducing properties, metal chelating activities, and inhibitory effects on lipid peroxidation. All extracts exerted low cytotoxicity (IC50&gt;200 </w:instrText>
      </w:r>
      <w:r w:rsidRPr="00341542">
        <w:instrText>μ</w:instrText>
      </w:r>
      <w:r w:rsidRPr="00341542">
        <w:rPr>
          <w:lang w:val="fi-FI"/>
        </w:rPr>
        <w:instrText>g/ml, 72 h) against selected mammalian cell lines. Several low-molecularweight compounds, including sugars, fatty acids, methyl esters, sterols, amides, amino acids, phenolics, and triterpenoids, were identified using GC-MS and UHPLC-ESI-MS/MS. The presence of proteins (&lt;40 kDa) in the extracts was confirmed by SDS-PAGE and SELDI-TOF-MS. Principal component analysis revealed that the chemical profiles of the mycel</w:instrText>
      </w:r>
      <w:r w:rsidRPr="00341542">
        <w:instrText>ial extracts under shaken and static conditions were distinct from those of the sclerotium. Results from bioactivity evaluation and chemical profiling showed that L. rhinocerotis from liquid fermentation merits consideration as an alternative source of functional ingredients and potential substitute for the sclerotium. © 2014 Lau et al.","author":[{"dropping-particle":"","family":"Lau","given":"Beng Fye","non-dropping-particle":"","parse-names":false,"suffix":""},{"dropping-particle":"","family":"Abdullah","given":"Noorlidah","non-dropping-particle":"","parse-names":false,"suffix":""},{"dropping-particle":"","family":"Aminudin","given":"Norhaniza","non-dropping-particle":"","parse-names":false,"suffix":""},{"dropping-particle":"","family":"Lee","given":"Hong Boon","non-dropping-particle":"","parse-names":false,"suffix":""},{"dropping-particle":"","family":"Yap","given":"Ken Choy","non-dropping-particle":"","parse-names":false,"suffix":""},{"dropping-particle":"","family":"Sabaratnam","given":"Vikineswary","non-dropping-particle":"","parse-names":false,"suffix":""}],"container-title":"PLoS ONE","id":"ITEM-1","issue":"7","issued":{"date-parts":[["2014"]]},"title":"The potential of mycelium and culture broth of lignosus rhinocerotis as substitutes for the naturally occurring sclerotium with regard to antioxidant capacity, cytotoxic effect, and low-molecular-weight chemical constituents","type":"article-journal","volume":"9"},"uris":["http://www.mendeley.com/documents/?uuid=92d92a23-544d-4a23-904e-31b9502db295"]}],"mendeley":{"formattedCitation":"(Lau et al., 2014)","plainTextFormattedCitation":"(Lau et al., 2014)","previouslyFormattedCitation":"(Lau et al., 2014)"},"properties":{"noteIndex":0},"schema":"https://github.com/citation-style-language/schema/raw/master/csl-citation.json"}</w:instrText>
      </w:r>
      <w:r w:rsidR="00315DCE" w:rsidRPr="00341542">
        <w:fldChar w:fldCharType="separate"/>
      </w:r>
      <w:r w:rsidRPr="00341542">
        <w:t>(Lau et al., 2014)</w:t>
      </w:r>
      <w:r w:rsidR="00315DCE" w:rsidRPr="00341542">
        <w:fldChar w:fldCharType="end"/>
      </w:r>
      <w:r w:rsidRPr="00341542">
        <w:t xml:space="preserve">. Dokter Tiongkok menggunakan sklerotia dari spesies ini untuk mengobati kanker hati, hepatitis kronis, dan tukak lambung Spesies ini juga diketahui memiliki efek anti koagulan, anti inflamasi, anti mikroba, anti diabetes, anti virus, anti obesitas, fibrinolitik, hepatoprotektif, dan neuroprotektif. </w:t>
      </w:r>
      <w:r w:rsidRPr="00655E2B">
        <w:rPr>
          <w:i/>
        </w:rPr>
        <w:lastRenderedPageBreak/>
        <w:t>Lignosus rhinocerus</w:t>
      </w:r>
      <w:r w:rsidRPr="00341542">
        <w:t xml:space="preserve">dilaporkan memiliki banyak kegunaan etnobotani </w:t>
      </w:r>
      <w:r w:rsidR="00315DCE" w:rsidRPr="00341542">
        <w:fldChar w:fldCharType="begin" w:fldLock="1"/>
      </w:r>
      <w:r w:rsidRPr="00341542">
        <w:instrText>ADDIN CSL_CITATION {"citationItems":[{"id":"ITEM-1","itemData":{"DOI":"10.3389/fphar.2017.00998","ISSN":"1663-9812","author":[{"dropping-particle":"","family":"Nallathamby","given":"Neeranjini","non-dropping-particle":"","parse-names":false,"suffix":""},{"dropping-particle":"","family":"Phan","given":"Chia-Wei","non-dropping-particle":"","parse-names":false,"suffix":""},{"dropping-particle":"","family":"Seow","given":"Syntyche Ling-Sing","non-dropping-particle":"","parse-names":false,"suffix":""},{"dropping-particle":"","family":"Baskaran","given":"Asweni","non-dropping-particle":"","parse-names":false,"suffix":""},{"dropping-particle":"","family":"Lakshmanan","given":"Hariprasath","non-dropping-particle":"","parse-names":false,"suffix":""},{"dropping-particle":"","family":"Abd Malek","given":"Sri N.","non-dropping-particle":"","parse-names":false,"suffix":""},{"dropping-particle":"","family":"Sabaratnam","given":"Vikineswary","non-dropping-particle":"","parse-names":false,"suffix":""}],"container-title":"Frontiers in Pharmacology","id":"ITEM-1","issued":{"date-parts":[["2018","1","15"]]},"title":"A Status Review of the Bioactive Activities of Tiger Milk Mushroom Lignosus rhinocerotis (Cooke) Ryvarden","type":"article-journal","volume":"8"},"uris":["http://www.mendeley.com/documents/?uuid=7b09a126-7cc0-4d6e-b7bc-d0b466bf8da9"]}],"mendeley":{"formattedCitation":"(Nallathamby et al., 2018)","plainTextFormattedCitation":"(Nallathamby et al., 2018)","previouslyFormattedCitation":"(Nallathamby et al., 2018)"},"properties":{"noteIndex":0},"schema":"https://github.com/citation-style-language/schema/raw/master/csl-citation.json"}</w:instrText>
      </w:r>
      <w:r w:rsidR="00315DCE" w:rsidRPr="00341542">
        <w:fldChar w:fldCharType="separate"/>
      </w:r>
      <w:r w:rsidRPr="00341542">
        <w:t>(Nallathamby et al., 2018)</w:t>
      </w:r>
      <w:r w:rsidR="00315DCE" w:rsidRPr="00341542">
        <w:fldChar w:fldCharType="end"/>
      </w:r>
      <w:r>
        <w:t>.</w:t>
      </w:r>
    </w:p>
    <w:p w:rsidR="00A04FC5" w:rsidRPr="00341542" w:rsidRDefault="00A04FC5" w:rsidP="00A04FC5">
      <w:pPr>
        <w:pStyle w:val="BodyText"/>
        <w:spacing w:line="480" w:lineRule="auto"/>
        <w:ind w:right="13" w:firstLine="567"/>
        <w:jc w:val="both"/>
        <w:rPr>
          <w:lang w:val="fi-FI"/>
        </w:rPr>
      </w:pPr>
      <w:r w:rsidRPr="00655E2B">
        <w:rPr>
          <w:i/>
        </w:rPr>
        <w:t>Lignosus rhinocerus</w:t>
      </w:r>
      <w:r w:rsidRPr="00341542">
        <w:t xml:space="preserve">dianggap sebagai “jamur harta nasional” oleh masyarakat Malaysia. </w:t>
      </w:r>
      <w:r w:rsidRPr="00341542">
        <w:rPr>
          <w:lang w:val="fi-FI"/>
        </w:rPr>
        <w:t xml:space="preserve">Di Malaysia, perempuan pribumi mengonsumsi </w:t>
      </w:r>
      <w:r w:rsidRPr="00655E2B">
        <w:rPr>
          <w:i/>
          <w:lang w:val="fi-FI"/>
        </w:rPr>
        <w:t>Lignosus rhinocerus</w:t>
      </w:r>
      <w:r w:rsidRPr="00341542">
        <w:rPr>
          <w:lang w:val="fi-FI"/>
        </w:rPr>
        <w:t xml:space="preserve">sclerotia setelah melahirkan. Kehadiran </w:t>
      </w:r>
      <w:r w:rsidRPr="00655E2B">
        <w:rPr>
          <w:i/>
          <w:lang w:val="fi-FI"/>
        </w:rPr>
        <w:t>Lignosus rhinocerus</w:t>
      </w:r>
      <w:r w:rsidRPr="00341542">
        <w:rPr>
          <w:lang w:val="fi-FI"/>
        </w:rPr>
        <w:t xml:space="preserve">diyakini menjanjikan hasil panen yang baik, dan oleh karena itu penduduk asli “Semai” di Malaysia menggunakan sklerotia spesies tersebut saat bercocok tanam di sawah dengan ritual doa </w:t>
      </w:r>
      <w:r w:rsidR="00315DCE" w:rsidRPr="00341542">
        <w:fldChar w:fldCharType="begin" w:fldLock="1"/>
      </w:r>
      <w:r w:rsidRPr="00341542">
        <w:rPr>
          <w:lang w:val="fi-FI"/>
        </w:rPr>
        <w:instrText>ADDIN CSL_CITATION {"citationItems":[{"id":"ITEM-1","itemData":{"DOI":"10.3389/fphar.2017.00998","ISSN":"1663-9812","author":[{"dropping-particle":"","family":"Nallathamby","given":"Neeranjini","non-dropping-particle":"","parse-names":false,"suffix":""},{"dropping-particle":"","family":"Phan","given":"Chia-Wei","non-dropping-particle":"","parse-names":false,"suffix":""},{"dropping-particle":"","family":"Seow","given":"Syntyche Ling-Sing","non-dropping-particle":"","parse-names":false,"suffix":""},{"dropping-particle":"","family":"Baskaran","given":"Asweni","non-dropping-particle":"","parse-names":false,"suffix":""},{"dropping-particle":"","family":"Lakshmanan","given":"Hariprasath","non-dropping-particle":"","parse-names":false,"suffix":""},{"dropping-particle":"","family":"Abd Malek","given":"Sri N.","non-dropping-particle":"","parse-names":false,"suffix":""},{"dropping-particle":"","family":"Sabaratnam","given":"Vikineswary","non-dropping-particle":"","parse-names":false,"suffix":""}],"container-title":"Frontiers in Pharmacology","id":"ITEM-1","issued":{"date-parts":[["2018","1","15"]]},"title":"A Status Review of the Bioactive Activities of Tiger Milk Mushroom Lignosus rhinocerotis (Cooke) Ryvarden","type":"article-journal","volume":"8"},"uris":["http://www.mendeley.com/documents/?uuid=7b09a126-7cc0-4d6e-b7bc-d0b466bf8da9"]}],"mendeley":{"formattedCitation":"(Nallathamby et al., 2018)","plainTextFormattedCitation":"(Nallathamby et al., 2018)","previouslyFormattedCitation":"(Nallathamby et al., 2018)"},"properties":{"noteIndex":0},"schema":"https://github.com/citation-style-language/schema/raw/master/csl-citation.json"}</w:instrText>
      </w:r>
      <w:r w:rsidR="00315DCE" w:rsidRPr="00341542">
        <w:fldChar w:fldCharType="separate"/>
      </w:r>
      <w:r w:rsidRPr="00341542">
        <w:rPr>
          <w:lang w:val="fi-FI"/>
        </w:rPr>
        <w:t>(Nallathamby et al., 2018)</w:t>
      </w:r>
      <w:r w:rsidR="00315DCE" w:rsidRPr="00341542">
        <w:fldChar w:fldCharType="end"/>
      </w:r>
      <w:r w:rsidRPr="00341542">
        <w:rPr>
          <w:lang w:val="fi-FI"/>
        </w:rPr>
        <w:t xml:space="preserve">. Sebagai bagian dari kepercayaan ini, terkadang basidiocarp </w:t>
      </w:r>
      <w:r w:rsidRPr="00655E2B">
        <w:rPr>
          <w:i/>
          <w:lang w:val="fi-FI"/>
        </w:rPr>
        <w:t>Lignosus rhinocerus</w:t>
      </w:r>
      <w:r w:rsidRPr="00341542">
        <w:rPr>
          <w:lang w:val="fi-FI"/>
        </w:rPr>
        <w:t xml:space="preserve">ditempatkan di dalam pot bunga, dan diisi dengan tanaman seperti padi. Selain masyarakat adat, </w:t>
      </w:r>
      <w:r w:rsidRPr="00655E2B">
        <w:rPr>
          <w:i/>
          <w:lang w:val="fi-FI"/>
        </w:rPr>
        <w:t>Lignosus rhinocerus</w:t>
      </w:r>
      <w:r w:rsidRPr="00341542">
        <w:rPr>
          <w:lang w:val="fi-FI"/>
        </w:rPr>
        <w:t xml:space="preserve">juga terkenal di kalangan penduduk perkotaan di Malaysia </w:t>
      </w:r>
      <w:r w:rsidR="00315DCE" w:rsidRPr="00341542">
        <w:fldChar w:fldCharType="begin" w:fldLock="1"/>
      </w:r>
      <w:r w:rsidRPr="00341542">
        <w:rPr>
          <w:lang w:val="fi-FI"/>
        </w:rPr>
        <w:instrText>ADDIN CSL_CITATION {"citationItems":[{"id":"ITEM-1","itemData":{"DOI":"10.1111/j.1365-2443.2007.01107.x","ISSN":"1356-9597","abstract":"Dendritic tree morphology is a hallmark of cellular diversity in the nervous system, and Drosophila dendritic arborization (da) neurons provide an excellent model system to study its molecular basis. The da neurons are classified into four classes I–IV in the order of increasing branching complexity. A transcriptional regulator of the early B</w:instrText>
      </w:r>
      <w:r w:rsidRPr="00341542">
        <w:rPr>
          <w:rFonts w:ascii="Cambria Math" w:hAnsi="Cambria Math" w:cs="Cambria Math"/>
          <w:lang w:val="fi-FI"/>
        </w:rPr>
        <w:instrText>‐</w:instrText>
      </w:r>
      <w:r w:rsidRPr="00341542">
        <w:rPr>
          <w:lang w:val="fi-FI"/>
        </w:rPr>
        <w:instrText>cell factor (EBF)/olfactory 1 (Olf</w:instrText>
      </w:r>
      <w:r w:rsidRPr="00341542">
        <w:rPr>
          <w:rFonts w:ascii="Cambria Math" w:hAnsi="Cambria Math" w:cs="Cambria Math"/>
          <w:lang w:val="fi-FI"/>
        </w:rPr>
        <w:instrText>‐</w:instrText>
      </w:r>
      <w:r w:rsidRPr="00341542">
        <w:rPr>
          <w:lang w:val="fi-FI"/>
        </w:rPr>
        <w:instrText>1) family, Knot (Kn)/Collier (Col) is expressed selectively in class IV neurons, which generate the most expansive and complicated dendritic trees in the four classes. Loss of kn function in class IV neurons greatly reduced the number of their dendritic branches. Conversely mis</w:instrText>
      </w:r>
      <w:r w:rsidRPr="00341542">
        <w:rPr>
          <w:rFonts w:ascii="Cambria Math" w:hAnsi="Cambria Math" w:cs="Cambria Math"/>
          <w:lang w:val="fi-FI"/>
        </w:rPr>
        <w:instrText>‐</w:instrText>
      </w:r>
      <w:r w:rsidRPr="00341542">
        <w:rPr>
          <w:lang w:val="fi-FI"/>
        </w:rPr>
        <w:instrText>expression of kn in classes I and II produced supernumerary higher</w:instrText>
      </w:r>
      <w:r w:rsidRPr="00341542">
        <w:rPr>
          <w:rFonts w:ascii="Cambria Math" w:hAnsi="Cambria Math" w:cs="Cambria Math"/>
          <w:lang w:val="fi-FI"/>
        </w:rPr>
        <w:instrText>‐</w:instrText>
      </w:r>
      <w:r w:rsidRPr="00341542">
        <w:rPr>
          <w:lang w:val="fi-FI"/>
        </w:rPr>
        <w:instrText>order branches, whereas class III</w:instrText>
      </w:r>
      <w:r w:rsidRPr="00341542">
        <w:rPr>
          <w:rFonts w:ascii="Cambria Math" w:hAnsi="Cambria Math" w:cs="Cambria Math"/>
          <w:lang w:val="fi-FI"/>
        </w:rPr>
        <w:instrText>‐</w:instrText>
      </w:r>
      <w:r w:rsidRPr="00341542">
        <w:rPr>
          <w:lang w:val="fi-FI"/>
        </w:rPr>
        <w:instrText>specific short and straight terminal branches was hardly formed by kn mis</w:instrText>
      </w:r>
      <w:r w:rsidRPr="00341542">
        <w:rPr>
          <w:rFonts w:ascii="Cambria Math" w:hAnsi="Cambria Math" w:cs="Cambria Math"/>
          <w:lang w:val="fi-FI"/>
        </w:rPr>
        <w:instrText>‐</w:instrText>
      </w:r>
      <w:r w:rsidRPr="00341542">
        <w:rPr>
          <w:lang w:val="fi-FI"/>
        </w:rPr>
        <w:instrText>expression. Neither kn loss of function nor mis</w:instrText>
      </w:r>
      <w:r w:rsidRPr="00341542">
        <w:rPr>
          <w:rFonts w:ascii="Cambria Math" w:hAnsi="Cambria Math" w:cs="Cambria Math"/>
          <w:lang w:val="fi-FI"/>
        </w:rPr>
        <w:instrText>‐</w:instrText>
      </w:r>
      <w:r w:rsidRPr="00341542">
        <w:rPr>
          <w:lang w:val="fi-FI"/>
        </w:rPr>
        <w:instrText>expression were associated with dramatic alterations in the expression patterns of two other transcriptional regulators, Abrupt (Ab) and Cut (Ct), which play important roles in shaping dendritic trees with distinct class specificity from Kn. In contrast, Kn was necessary and sufficient to drive expression of a gene that encodes a class IV</w:instrText>
      </w:r>
      <w:r w:rsidRPr="00341542">
        <w:rPr>
          <w:rFonts w:ascii="Cambria Math" w:hAnsi="Cambria Math" w:cs="Cambria Math"/>
          <w:lang w:val="fi-FI"/>
        </w:rPr>
        <w:instrText>‐</w:instrText>
      </w:r>
      <w:r w:rsidRPr="00341542">
        <w:rPr>
          <w:lang w:val="fi-FI"/>
        </w:rPr>
        <w:instrText>specific channel protein. Collectively, all of our results suggest that Kn exerts its cell</w:instrText>
      </w:r>
      <w:r w:rsidRPr="00341542">
        <w:rPr>
          <w:rFonts w:ascii="Cambria Math" w:hAnsi="Cambria Math" w:cs="Cambria Math"/>
          <w:lang w:val="fi-FI"/>
        </w:rPr>
        <w:instrText>‐</w:instrText>
      </w:r>
      <w:r w:rsidRPr="00341542">
        <w:rPr>
          <w:lang w:val="fi-FI"/>
        </w:rPr>
        <w:instrText>autonomous function to control the formation, and possibly the function, of class IV</w:instrText>
      </w:r>
      <w:r w:rsidRPr="00341542">
        <w:rPr>
          <w:rFonts w:ascii="Cambria Math" w:hAnsi="Cambria Math" w:cs="Cambria Math"/>
          <w:lang w:val="fi-FI"/>
        </w:rPr>
        <w:instrText>‐</w:instrText>
      </w:r>
      <w:r w:rsidRPr="00341542">
        <w:rPr>
          <w:lang w:val="fi-FI"/>
        </w:rPr>
        <w:instrText>like elaborated dendritic arbors.","author":[{"dropping-particle":"","family":"Hattori","given":"Yukako","non-dropping-particle":"","parse-names":false,"suffix":""},{"dropping-particle":"","family":"Sugimura","given":"Kaoru","non-dropping-particle":"","parse-names":false,"suffix":""},{"dropping-particle":"","family":"Uemura","given":"Tadashi","non-dropping-particle":"","parse-names":false,"suffix":""}],"container-title":"Genes to Cells","id":"ITEM-1","issue":"9","issued":{"date-parts":[["2007","9"]]},"page":"1011-1022","title":"Selective expression of Knot/Collier, a transcriptional regulator of the EBF/Olf</w:instrText>
      </w:r>
      <w:r w:rsidRPr="00341542">
        <w:rPr>
          <w:rFonts w:ascii="Cambria Math" w:hAnsi="Cambria Math" w:cs="Cambria Math"/>
          <w:lang w:val="fi-FI"/>
        </w:rPr>
        <w:instrText>‐</w:instrText>
      </w:r>
      <w:r w:rsidRPr="00341542">
        <w:rPr>
          <w:lang w:val="fi-FI"/>
        </w:rPr>
        <w:instrText>1 family, endows the Drosophila sensory system with neuronal class</w:instrText>
      </w:r>
      <w:r w:rsidRPr="00341542">
        <w:rPr>
          <w:rFonts w:ascii="Cambria Math" w:hAnsi="Cambria Math" w:cs="Cambria Math"/>
          <w:lang w:val="fi-FI"/>
        </w:rPr>
        <w:instrText>‐</w:instrText>
      </w:r>
      <w:r w:rsidRPr="00341542">
        <w:rPr>
          <w:lang w:val="fi-FI"/>
        </w:rPr>
        <w:instrText>specific elaborated dendritic patterns","type":"article-journal","volume":"12"},"uris":["http://www.mendeley.com/documents/?uuid=9dc4d418-fc52-4a42-8b17-15000e3f22c6"]}],"mendeley":{"formattedCitation":"(Hattori et al., 2007)","plainTextFormattedCitation":"(Hattori et al., 2007)","previouslyFormattedCitation":"(Hattori et al., 2007)"},"properties":{"noteIndex":0},"schema":"https://github.com/citation-style-language/schema/raw/master/csl-citation.json"}</w:instrText>
      </w:r>
      <w:r w:rsidR="00315DCE" w:rsidRPr="00341542">
        <w:fldChar w:fldCharType="separate"/>
      </w:r>
      <w:r w:rsidRPr="00341542">
        <w:rPr>
          <w:lang w:val="fi-FI"/>
        </w:rPr>
        <w:t>(Hattori et al., 2007)</w:t>
      </w:r>
      <w:r w:rsidR="00315DCE" w:rsidRPr="00341542">
        <w:fldChar w:fldCharType="end"/>
      </w:r>
      <w:r w:rsidRPr="00341542">
        <w:rPr>
          <w:lang w:val="fi-FI"/>
        </w:rPr>
        <w:t xml:space="preserve">. Ramuan yang dibuat dari </w:t>
      </w:r>
      <w:r w:rsidRPr="00655E2B">
        <w:rPr>
          <w:i/>
          <w:lang w:val="fi-FI"/>
        </w:rPr>
        <w:t>Lignosus rhinocerus</w:t>
      </w:r>
      <w:r w:rsidRPr="00341542">
        <w:rPr>
          <w:lang w:val="fi-FI"/>
        </w:rPr>
        <w:t xml:space="preserve">dipercaya dapat meningkatkan kesehatan secara umum dengan meningkatkan kewaspadaan, vitalitas dan energi </w:t>
      </w:r>
      <w:r w:rsidR="00315DCE" w:rsidRPr="00341542">
        <w:fldChar w:fldCharType="begin" w:fldLock="1"/>
      </w:r>
      <w:r w:rsidRPr="00341542">
        <w:rPr>
          <w:lang w:val="fi-FI"/>
        </w:rPr>
        <w:instrText xml:space="preserve">ADDIN CSL_CITATION {"citationItems":[{"id":"ITEM-1","itemData":{"DOI":"10.1155/2012/320308","ISSN":"1741-427X","abstract":"A national treasure mushroom, Lignosus rhinocerus , has been used to treat variety of ailments by local and indigenous communities in Malaysia. The aim of this study was to investigate the potential of the most valuable part of L. rhinocerus , the sclerotium, on neurite outgrowth activity by using PC-12Adh cell line. Differentiated cells with one thin extension at least double the length of the cell diameter were scored positive. Our results showed that aqueous sclerotium L. rhinocerus extract induced neurite outgrowths of 24.4% and 42.1% at 20 </w:instrText>
      </w:r>
      <w:r w:rsidRPr="00341542">
        <w:instrText>μ</w:instrText>
      </w:r>
      <w:r w:rsidRPr="00341542">
        <w:rPr>
          <w:lang w:val="fi-FI"/>
        </w:rPr>
        <w:instrText xml:space="preserve"> g/mL (w/v) of aqueous extract alone and a combination of 20 </w:instrText>
      </w:r>
      <w:r w:rsidRPr="00341542">
        <w:instrText>μ</w:instrText>
      </w:r>
      <w:r w:rsidRPr="00341542">
        <w:rPr>
          <w:lang w:val="fi-FI"/>
        </w:rPr>
        <w:instrText xml:space="preserve"> g/mL (w/v) aqueous extract and 30 ng/mL (w/v) of NGF, respectively. Combination of NGF and sclerotium extract had additive effects and enhanced neurite outgrowth. Neuronal differentiation was demonstrated by indirect immunofluorescence of neurofilament protein. Aqueous sclerotium extract contained neuroactive compounds that stimulated neurite outgrowth in vitro . To our knowledge this is the first report on neurite-stimulating activities of L. rhinocerus .","author":[{"dropping-particle":"","family":"Eik","given":"Lee-Fang","non-dropping-particle":"","parse-names":false,"suffix":""},{"dropping-particle":"","family":"Naidu","given":"Murali","non-dropping-particle":"","parse-names":false,"suffix":""},{"dropping-particle":"","family":"David","given":"Pamela","non-dropping-particle":"","parse-names":false,"suffix":""},{"dropping-particle":"","family":"Wong","given":"Kah-Hui","non-dropping-particle":"","parse-names":false,"suffix":""},{"dropping-particle":"","family":"Tan","given":"Yee-Shin","non-dropping-particle":"","parse-names":false,"suffix":""},{"dropping-particle":"","family":"Sabaratnam","given":"Vikineswary","non-dropping-particle":"","parse-names":false,"suffix":""}],"container-title":"Evidence-Based Complementary and Alternative Medicine","id":"ITEM-1","issued":{"date-parts":[["2012"]]},"page":"1-7","title":"Lignosus rhinocerus (Cooke) Ryvarden: A Medicinal Mushroom That Stimulates Neurite Outgrowth in PC-12 Cells","type":"article-journal","volume":"2012"},"uris":["http://www.mendeley.com/documents/?uuid=4a540813-702e-44bb-82cf-ecd9e91835b5"]}],"mendeley":{"formattedCitation":"(Eik et al., 2012)","plainTextFormattedCitation":"(Eik et al., 2012)","previouslyFormattedCitation":"(Eik et al., 2012)"},"properties":{"noteIndex":0},"schema":"https://github.com/citation-style-language/schema/raw/master/csl-citation.json"}</w:instrText>
      </w:r>
      <w:r w:rsidR="00315DCE" w:rsidRPr="00341542">
        <w:fldChar w:fldCharType="separate"/>
      </w:r>
      <w:r w:rsidRPr="00341542">
        <w:rPr>
          <w:lang w:val="fi-FI"/>
        </w:rPr>
        <w:t>(Eik et al., 2012)</w:t>
      </w:r>
      <w:r w:rsidR="00315DCE" w:rsidRPr="00341542">
        <w:fldChar w:fldCharType="end"/>
      </w:r>
      <w:r w:rsidRPr="00341542">
        <w:rPr>
          <w:lang w:val="fi-FI"/>
        </w:rPr>
        <w:t xml:space="preserve">. </w:t>
      </w:r>
    </w:p>
    <w:p w:rsidR="00A04FC5" w:rsidRPr="00341542" w:rsidRDefault="00A04FC5" w:rsidP="00A04FC5">
      <w:pPr>
        <w:pStyle w:val="Heading2"/>
        <w:ind w:left="567" w:hanging="567"/>
        <w:rPr>
          <w:lang w:val="fi-FI"/>
        </w:rPr>
      </w:pPr>
      <w:bookmarkStart w:id="6" w:name="_Toc173259604"/>
      <w:bookmarkStart w:id="7" w:name="_Toc178178956"/>
      <w:r w:rsidRPr="00341542">
        <w:rPr>
          <w:lang w:val="fi-FI"/>
        </w:rPr>
        <w:t xml:space="preserve">2.2 </w:t>
      </w:r>
      <w:r w:rsidRPr="00341542">
        <w:rPr>
          <w:lang w:val="fi-FI"/>
        </w:rPr>
        <w:tab/>
        <w:t>Simplisia</w:t>
      </w:r>
      <w:bookmarkEnd w:id="6"/>
      <w:bookmarkEnd w:id="7"/>
    </w:p>
    <w:p w:rsidR="00A04FC5" w:rsidRPr="00341542" w:rsidRDefault="00A04FC5" w:rsidP="00A04FC5">
      <w:pPr>
        <w:pStyle w:val="BodyText"/>
        <w:spacing w:line="480" w:lineRule="auto"/>
        <w:ind w:right="13" w:firstLine="567"/>
        <w:jc w:val="both"/>
        <w:rPr>
          <w:lang w:val="fi-FI"/>
        </w:rPr>
      </w:pPr>
      <w:r w:rsidRPr="00341542">
        <w:rPr>
          <w:lang w:val="fi-FI"/>
        </w:rPr>
        <w:t>Simplisia adalah bahan alamiah yang dipergunakan sebagai obat yang belum mengalami pengolahan apapun juga dan kecuali dikatakan lain, berupa bahan yang telah dikeringkan, digunakan sebagai obat atau banyak digunakan dalam sediaan galenik tertentu atau digunakan sebagai bahan dasar untuk memperoleh bahan baku obat (Depkes RI, 1995).</w:t>
      </w:r>
    </w:p>
    <w:p w:rsidR="00A04FC5" w:rsidRPr="00341542" w:rsidRDefault="00A04FC5" w:rsidP="00A04FC5">
      <w:pPr>
        <w:pStyle w:val="Heading3"/>
        <w:ind w:left="567" w:hanging="567"/>
        <w:rPr>
          <w:lang w:val="fi-FI"/>
        </w:rPr>
      </w:pPr>
      <w:bookmarkStart w:id="8" w:name="_Toc173259605"/>
      <w:bookmarkStart w:id="9" w:name="_Toc178178957"/>
      <w:r w:rsidRPr="00341542">
        <w:rPr>
          <w:lang w:val="fi-FI"/>
        </w:rPr>
        <w:t xml:space="preserve">2.2.1 </w:t>
      </w:r>
      <w:r w:rsidRPr="00341542">
        <w:rPr>
          <w:lang w:val="fi-FI"/>
        </w:rPr>
        <w:tab/>
        <w:t>Tahap Tahap Pembuatan Simplisia</w:t>
      </w:r>
      <w:bookmarkEnd w:id="8"/>
      <w:bookmarkEnd w:id="9"/>
    </w:p>
    <w:p w:rsidR="00A04FC5" w:rsidRPr="00341542" w:rsidRDefault="00A04FC5" w:rsidP="00A04FC5">
      <w:pPr>
        <w:pStyle w:val="BodyText"/>
        <w:spacing w:line="480" w:lineRule="auto"/>
        <w:ind w:left="567" w:right="13" w:hanging="425"/>
        <w:jc w:val="both"/>
        <w:rPr>
          <w:lang w:val="fi-FI"/>
        </w:rPr>
      </w:pPr>
      <w:r w:rsidRPr="00341542">
        <w:rPr>
          <w:lang w:val="fi-FI"/>
        </w:rPr>
        <w:t xml:space="preserve">1. </w:t>
      </w:r>
      <w:r w:rsidRPr="00341542">
        <w:rPr>
          <w:lang w:val="fi-FI"/>
        </w:rPr>
        <w:tab/>
        <w:t>Pengumpulan bahan baku</w:t>
      </w:r>
    </w:p>
    <w:p w:rsidR="00A04FC5" w:rsidRPr="00341542" w:rsidRDefault="00A04FC5" w:rsidP="00A04FC5">
      <w:pPr>
        <w:pStyle w:val="BodyText"/>
        <w:spacing w:line="480" w:lineRule="auto"/>
        <w:ind w:left="567" w:right="13" w:hanging="425"/>
        <w:jc w:val="both"/>
        <w:rPr>
          <w:lang w:val="fi-FI"/>
        </w:rPr>
      </w:pPr>
      <w:r w:rsidRPr="00341542">
        <w:rPr>
          <w:lang w:val="fi-FI"/>
        </w:rPr>
        <w:t xml:space="preserve">2. </w:t>
      </w:r>
      <w:r w:rsidRPr="00341542">
        <w:rPr>
          <w:lang w:val="fi-FI"/>
        </w:rPr>
        <w:tab/>
        <w:t>Penyortiran (Sortir Basah)</w:t>
      </w:r>
    </w:p>
    <w:p w:rsidR="00A04FC5" w:rsidRPr="00341542" w:rsidRDefault="00A04FC5" w:rsidP="00A04FC5">
      <w:pPr>
        <w:pStyle w:val="BodyText"/>
        <w:spacing w:line="480" w:lineRule="auto"/>
        <w:ind w:left="567" w:right="13"/>
        <w:jc w:val="both"/>
        <w:rPr>
          <w:lang w:val="fi-FI"/>
        </w:rPr>
      </w:pPr>
      <w:r w:rsidRPr="00341542">
        <w:rPr>
          <w:lang w:val="fi-FI"/>
        </w:rPr>
        <w:lastRenderedPageBreak/>
        <w:t>Penyortiran basah dilakukan setelah selesai panen dengan tujuan untuk memisahkan kotoran-kotoran atau bahan-bahan asing, bahan yang tua dengan yang muda atau bahan yang ukurannya lebih besar atau lebih kecil.</w:t>
      </w:r>
    </w:p>
    <w:p w:rsidR="00A04FC5" w:rsidRPr="00341542" w:rsidRDefault="00A04FC5" w:rsidP="00A04FC5">
      <w:pPr>
        <w:pStyle w:val="BodyText"/>
        <w:spacing w:line="480" w:lineRule="auto"/>
        <w:ind w:left="567" w:right="13" w:hanging="425"/>
        <w:jc w:val="both"/>
        <w:rPr>
          <w:lang w:val="fi-FI"/>
        </w:rPr>
      </w:pPr>
      <w:r w:rsidRPr="00341542">
        <w:rPr>
          <w:lang w:val="fi-FI"/>
        </w:rPr>
        <w:t>3.</w:t>
      </w:r>
      <w:r w:rsidRPr="00341542">
        <w:rPr>
          <w:lang w:val="fi-FI"/>
        </w:rPr>
        <w:tab/>
        <w:t>Pencucian</w:t>
      </w:r>
    </w:p>
    <w:p w:rsidR="00A04FC5" w:rsidRPr="00341542" w:rsidRDefault="00A04FC5" w:rsidP="00A04FC5">
      <w:pPr>
        <w:pStyle w:val="BodyText"/>
        <w:spacing w:line="480" w:lineRule="auto"/>
        <w:ind w:left="567" w:right="13"/>
        <w:jc w:val="both"/>
        <w:rPr>
          <w:lang w:val="fi-FI"/>
        </w:rPr>
      </w:pPr>
      <w:r w:rsidRPr="00341542">
        <w:rPr>
          <w:lang w:val="fi-FI"/>
        </w:rPr>
        <w:t>Pencucian bertujuan menghilang-kan kotoran-kotoran dan mengurangi mikroba mikroba yang melekat pada bahan. Pencucian harus segera dilakukan setelah panen karena dapat mempengaruhi mutu bahan. Pencucian menggunakan air bersih seperti air dari mata air. Pencucian harus dilakukan dengan bersih, jangan sampai ada bagian yang masih terlihat kotor, ulangi pencucian/pembilasan sekali atau dua kali lagi.</w:t>
      </w:r>
    </w:p>
    <w:p w:rsidR="00A04FC5" w:rsidRPr="00341542" w:rsidRDefault="00A04FC5" w:rsidP="00A04FC5">
      <w:pPr>
        <w:pStyle w:val="BodyText"/>
        <w:spacing w:line="480" w:lineRule="auto"/>
        <w:ind w:left="567" w:right="13" w:hanging="425"/>
        <w:jc w:val="both"/>
        <w:rPr>
          <w:lang w:val="fi-FI"/>
        </w:rPr>
      </w:pPr>
      <w:r w:rsidRPr="00341542">
        <w:rPr>
          <w:lang w:val="fi-FI"/>
        </w:rPr>
        <w:t xml:space="preserve">4. </w:t>
      </w:r>
      <w:r w:rsidRPr="00341542">
        <w:rPr>
          <w:lang w:val="fi-FI"/>
        </w:rPr>
        <w:tab/>
        <w:t>Perajangan</w:t>
      </w:r>
    </w:p>
    <w:p w:rsidR="00A04FC5" w:rsidRPr="00341542" w:rsidRDefault="00A04FC5" w:rsidP="00A04FC5">
      <w:pPr>
        <w:pStyle w:val="BodyText"/>
        <w:spacing w:line="480" w:lineRule="auto"/>
        <w:ind w:left="567" w:right="13"/>
        <w:jc w:val="both"/>
        <w:rPr>
          <w:lang w:val="fi-FI"/>
        </w:rPr>
      </w:pPr>
      <w:r w:rsidRPr="00341542">
        <w:rPr>
          <w:lang w:val="fi-FI"/>
        </w:rPr>
        <w:t xml:space="preserve">Perajangan pada bahan dilakukan untuk mempermudah proses selanjutnya seperti pengeringan, Uji Mutu, pengemasan, dan penyimpanan. </w:t>
      </w:r>
    </w:p>
    <w:p w:rsidR="00A04FC5" w:rsidRPr="00341542" w:rsidRDefault="00A04FC5" w:rsidP="00A04FC5">
      <w:pPr>
        <w:pStyle w:val="BodyText"/>
        <w:spacing w:line="480" w:lineRule="auto"/>
        <w:ind w:left="567" w:right="13"/>
        <w:jc w:val="both"/>
        <w:rPr>
          <w:lang w:val="fi-FI"/>
        </w:rPr>
      </w:pPr>
      <w:r w:rsidRPr="00341542">
        <w:rPr>
          <w:lang w:val="fi-FI"/>
        </w:rPr>
        <w:t>Perajangan biasanya hanya dilakukan pada bahan yang ukurannya agak besar dan tidak lunak seperti akar, rimpang, batang, buah dan lain-lain.</w:t>
      </w:r>
    </w:p>
    <w:p w:rsidR="00A04FC5" w:rsidRPr="00341542" w:rsidRDefault="00A04FC5" w:rsidP="00A04FC5">
      <w:pPr>
        <w:pStyle w:val="BodyText"/>
        <w:spacing w:line="480" w:lineRule="auto"/>
        <w:ind w:left="567" w:right="13" w:hanging="425"/>
        <w:jc w:val="both"/>
        <w:rPr>
          <w:lang w:val="fi-FI"/>
        </w:rPr>
      </w:pPr>
      <w:r w:rsidRPr="00341542">
        <w:rPr>
          <w:lang w:val="fi-FI"/>
        </w:rPr>
        <w:t xml:space="preserve">5. </w:t>
      </w:r>
      <w:r w:rsidRPr="00341542">
        <w:rPr>
          <w:lang w:val="fi-FI"/>
        </w:rPr>
        <w:tab/>
        <w:t>Pengeringan</w:t>
      </w:r>
    </w:p>
    <w:p w:rsidR="00A04FC5" w:rsidRPr="00341542" w:rsidRDefault="00A04FC5" w:rsidP="00A04FC5">
      <w:pPr>
        <w:pStyle w:val="BodyText"/>
        <w:spacing w:line="480" w:lineRule="auto"/>
        <w:ind w:left="567" w:right="13"/>
        <w:jc w:val="both"/>
        <w:rPr>
          <w:lang w:val="fi-FI"/>
        </w:rPr>
      </w:pPr>
      <w:r w:rsidRPr="00341542">
        <w:rPr>
          <w:lang w:val="fi-FI"/>
        </w:rPr>
        <w:t>Setelah pencucian, bahan langsung ditiriskan di rak-rak pengering. Selesai pengeringan dilakukan kembali penyortiran apabila bahan langsung digunakan dalam bentuk segar sesuai dengan permintaan. Pada umumnya suhu pengeringan adalah antara 40 - 60°C dan hasil yang baik dari proses pengeringan adalah simplisia yang mengandung kadar air tidak lebih dari 10%.</w:t>
      </w:r>
    </w:p>
    <w:p w:rsidR="00A04FC5" w:rsidRPr="00341542" w:rsidRDefault="00A04FC5" w:rsidP="00A04FC5">
      <w:pPr>
        <w:pStyle w:val="BodyText"/>
        <w:spacing w:line="480" w:lineRule="auto"/>
        <w:ind w:left="567" w:right="13" w:hanging="425"/>
        <w:jc w:val="both"/>
        <w:rPr>
          <w:lang w:val="fi-FI"/>
        </w:rPr>
      </w:pPr>
      <w:r w:rsidRPr="00341542">
        <w:rPr>
          <w:lang w:val="fi-FI"/>
        </w:rPr>
        <w:t xml:space="preserve">6. </w:t>
      </w:r>
      <w:r w:rsidRPr="00341542">
        <w:rPr>
          <w:lang w:val="fi-FI"/>
        </w:rPr>
        <w:tab/>
        <w:t>Penyortiran (Sortir Kering)</w:t>
      </w:r>
    </w:p>
    <w:p w:rsidR="00A04FC5" w:rsidRPr="00341542" w:rsidRDefault="00A04FC5" w:rsidP="00A04FC5">
      <w:pPr>
        <w:pStyle w:val="BodyText"/>
        <w:spacing w:line="480" w:lineRule="auto"/>
        <w:ind w:left="567" w:right="13"/>
        <w:jc w:val="both"/>
        <w:rPr>
          <w:lang w:val="fi-FI"/>
        </w:rPr>
      </w:pPr>
      <w:r w:rsidRPr="00341542">
        <w:rPr>
          <w:lang w:val="fi-FI"/>
        </w:rPr>
        <w:lastRenderedPageBreak/>
        <w:t>Penyortiran bertujuan untuk memisahkan benda-benda asing yang terdapat pada simplisia, misalnya akar-akar, pasir, kotoran unggas atau benda asing lainnya. Proses penyortiran merupakan tahap akhir dari pembuatan simplisia kering sebelum dilakukan pengemasan, penyimpanan atau pengolahan lebih lanjut. Setelah penyortiran simplisia ditimbang untuk mengetahui rendemen hasil dari proses pasca panen yang dilakukan.</w:t>
      </w:r>
    </w:p>
    <w:p w:rsidR="00A04FC5" w:rsidRPr="00341542" w:rsidRDefault="00A04FC5" w:rsidP="00A04FC5">
      <w:pPr>
        <w:pStyle w:val="BodyText"/>
        <w:spacing w:line="480" w:lineRule="auto"/>
        <w:ind w:left="567" w:right="13" w:hanging="425"/>
        <w:jc w:val="both"/>
        <w:rPr>
          <w:lang w:val="fi-FI"/>
        </w:rPr>
      </w:pPr>
      <w:r w:rsidRPr="00341542">
        <w:rPr>
          <w:lang w:val="fi-FI"/>
        </w:rPr>
        <w:t xml:space="preserve">7. </w:t>
      </w:r>
      <w:r w:rsidRPr="00341542">
        <w:rPr>
          <w:lang w:val="fi-FI"/>
        </w:rPr>
        <w:tab/>
        <w:t>Pengemasan</w:t>
      </w:r>
    </w:p>
    <w:p w:rsidR="00A04FC5" w:rsidRPr="00341542" w:rsidRDefault="00A04FC5" w:rsidP="00A04FC5">
      <w:pPr>
        <w:pStyle w:val="BodyText"/>
        <w:spacing w:line="480" w:lineRule="auto"/>
        <w:ind w:left="567" w:right="13"/>
        <w:jc w:val="both"/>
        <w:rPr>
          <w:lang w:val="fi-FI"/>
        </w:rPr>
      </w:pPr>
      <w:r w:rsidRPr="00341542">
        <w:rPr>
          <w:lang w:val="fi-FI"/>
        </w:rPr>
        <w:t>Pengemasan dapat dilakukan terhadap simplisia yang sudah dikeringkan. Jenis kemasan yang digunakan dapat berupa plastik, kertas maupun karung goni. Persyaratan jenis kemasan yaitu dapat menjamin mutu produk yang dikemas, mudah dipakai, tidak mempersulit penanganan, dapat melindungi isi pada waktu pengangkutan, tidak beracun.</w:t>
      </w:r>
    </w:p>
    <w:p w:rsidR="00A04FC5" w:rsidRPr="00341542" w:rsidRDefault="00A04FC5" w:rsidP="00A04FC5">
      <w:pPr>
        <w:pStyle w:val="BodyText"/>
        <w:spacing w:line="480" w:lineRule="auto"/>
        <w:ind w:left="567" w:right="13" w:hanging="425"/>
        <w:jc w:val="both"/>
        <w:rPr>
          <w:lang w:val="fi-FI"/>
        </w:rPr>
      </w:pPr>
      <w:r w:rsidRPr="00341542">
        <w:rPr>
          <w:lang w:val="fi-FI"/>
        </w:rPr>
        <w:t xml:space="preserve">8. </w:t>
      </w:r>
      <w:r w:rsidRPr="00341542">
        <w:rPr>
          <w:lang w:val="fi-FI"/>
        </w:rPr>
        <w:tab/>
        <w:t>Penyimpanan</w:t>
      </w:r>
    </w:p>
    <w:p w:rsidR="00A04FC5" w:rsidRPr="00341542" w:rsidRDefault="00A04FC5" w:rsidP="00A04FC5">
      <w:pPr>
        <w:pStyle w:val="BodyText"/>
        <w:spacing w:line="480" w:lineRule="auto"/>
        <w:ind w:left="567" w:right="13"/>
        <w:jc w:val="both"/>
        <w:rPr>
          <w:lang w:val="fi-FI"/>
        </w:rPr>
      </w:pPr>
      <w:r w:rsidRPr="00341542">
        <w:rPr>
          <w:lang w:val="fi-FI"/>
        </w:rPr>
        <w:t xml:space="preserve">Penyimpanan simplisia dapat dilakukan di ruangan biasa (suhu kamar). Ruang tempat penyimpanan harus bersih, udaranya cukup kering dan berventilasi. Ventilasi harus cukup baik karena hama menyukai udara yang lembab dan panas </w:t>
      </w:r>
      <w:r w:rsidR="00315DCE" w:rsidRPr="00341542">
        <w:fldChar w:fldCharType="begin" w:fldLock="1"/>
      </w:r>
      <w:r w:rsidRPr="00341542">
        <w:rPr>
          <w:lang w:val="fi-FI"/>
        </w:rPr>
        <w:instrText>ADDIN CSL_CITATION {"citationItems":[{"id":"ITEM-1","itemData":{"author":[{"dropping-particle":"","family":"Mukhriani","given":"","non-dropping-particle":"","parse-names":false,"suffix":""}],"id":"ITEM-1","issued":{"date-parts":[["2014"]]},"number-of-pages":"19-27","title":"Farmakognosi Analisis","type":"book"},"uris":["http://www.mendeley.com/documents/?uuid=2a97aa2b-cd1a-4c17-a895-0d231ac431c7"]}],"mendeley":{"formattedCitation":"(Mukhriani, 2014)","plainTextFormattedCitation":"(Mukhriani, 2014)","previouslyFormattedCitation":"(Mukhriani, 2014)"},"properties":{"noteIndex":0},"schema":"https://github.com/citation-style-language/schema/raw/master/csl-citation.json"}</w:instrText>
      </w:r>
      <w:r w:rsidR="00315DCE" w:rsidRPr="00341542">
        <w:fldChar w:fldCharType="separate"/>
      </w:r>
      <w:r w:rsidRPr="00341542">
        <w:rPr>
          <w:lang w:val="fi-FI"/>
        </w:rPr>
        <w:t>(Mukhriani, 2014)</w:t>
      </w:r>
      <w:r w:rsidR="00315DCE" w:rsidRPr="00341542">
        <w:fldChar w:fldCharType="end"/>
      </w:r>
      <w:r w:rsidRPr="00341542">
        <w:rPr>
          <w:lang w:val="fi-FI"/>
        </w:rPr>
        <w:t>.</w:t>
      </w:r>
    </w:p>
    <w:p w:rsidR="00A04FC5" w:rsidRPr="00341542" w:rsidRDefault="00A04FC5" w:rsidP="00A04FC5">
      <w:pPr>
        <w:pStyle w:val="Heading3"/>
        <w:ind w:left="567" w:hanging="567"/>
        <w:rPr>
          <w:lang w:val="fi-FI"/>
        </w:rPr>
      </w:pPr>
      <w:bookmarkStart w:id="10" w:name="_Toc173259606"/>
      <w:bookmarkStart w:id="11" w:name="_Toc178178958"/>
      <w:r w:rsidRPr="00341542">
        <w:rPr>
          <w:lang w:val="fi-FI"/>
        </w:rPr>
        <w:t xml:space="preserve">2.2.2 </w:t>
      </w:r>
      <w:r w:rsidRPr="00341542">
        <w:rPr>
          <w:lang w:val="fi-FI"/>
        </w:rPr>
        <w:tab/>
        <w:t>Klasifikasi Simplisia</w:t>
      </w:r>
      <w:bookmarkEnd w:id="10"/>
      <w:bookmarkEnd w:id="11"/>
    </w:p>
    <w:p w:rsidR="00A04FC5" w:rsidRPr="00341542" w:rsidRDefault="00A04FC5" w:rsidP="00A04FC5">
      <w:pPr>
        <w:pStyle w:val="BodyText"/>
        <w:spacing w:line="480" w:lineRule="auto"/>
        <w:ind w:left="567" w:right="13" w:hanging="425"/>
        <w:jc w:val="both"/>
        <w:rPr>
          <w:lang w:val="fi-FI"/>
        </w:rPr>
      </w:pPr>
      <w:r w:rsidRPr="00341542">
        <w:rPr>
          <w:lang w:val="fi-FI"/>
        </w:rPr>
        <w:t xml:space="preserve">1. </w:t>
      </w:r>
      <w:r w:rsidRPr="00341542">
        <w:rPr>
          <w:lang w:val="fi-FI"/>
        </w:rPr>
        <w:tab/>
        <w:t>Simplisia Nabati</w:t>
      </w:r>
    </w:p>
    <w:p w:rsidR="00A04FC5" w:rsidRPr="00341542" w:rsidRDefault="00A04FC5" w:rsidP="00A04FC5">
      <w:pPr>
        <w:pStyle w:val="BodyText"/>
        <w:tabs>
          <w:tab w:val="left" w:pos="426"/>
        </w:tabs>
        <w:spacing w:line="480" w:lineRule="auto"/>
        <w:ind w:left="567" w:right="13"/>
        <w:jc w:val="both"/>
        <w:rPr>
          <w:lang w:val="fi-FI"/>
        </w:rPr>
      </w:pPr>
      <w:r w:rsidRPr="00341542">
        <w:rPr>
          <w:lang w:val="fi-FI"/>
        </w:rPr>
        <w:t xml:space="preserve">Simplisia nabati adalah simplisia yang berupa tanaman utuh, bagian tanaman/eksudat tanaman. Yang dimaksud dengan eksudat tanaman adalah isi sel yang secara spontan keluar dari tanaman atau dengan cara tertentu dikeluarkan dari selnya, atau zat-zat nabati lainnya yang dengan cara </w:t>
      </w:r>
      <w:r w:rsidRPr="00341542">
        <w:rPr>
          <w:lang w:val="fi-FI"/>
        </w:rPr>
        <w:lastRenderedPageBreak/>
        <w:t>tertentu dipisahkan dari tanamannya.</w:t>
      </w:r>
    </w:p>
    <w:p w:rsidR="00A04FC5" w:rsidRPr="00341542" w:rsidRDefault="00A04FC5" w:rsidP="00A04FC5">
      <w:pPr>
        <w:pStyle w:val="BodyText"/>
        <w:spacing w:line="480" w:lineRule="auto"/>
        <w:ind w:left="567" w:right="13" w:hanging="425"/>
        <w:jc w:val="both"/>
        <w:rPr>
          <w:lang w:val="fi-FI"/>
        </w:rPr>
      </w:pPr>
      <w:r w:rsidRPr="00341542">
        <w:rPr>
          <w:lang w:val="fi-FI"/>
        </w:rPr>
        <w:t xml:space="preserve">2. </w:t>
      </w:r>
      <w:r w:rsidRPr="00341542">
        <w:rPr>
          <w:lang w:val="fi-FI"/>
        </w:rPr>
        <w:tab/>
        <w:t>Simplisia Hewani</w:t>
      </w:r>
    </w:p>
    <w:p w:rsidR="00A04FC5" w:rsidRPr="00341542" w:rsidRDefault="00A04FC5" w:rsidP="00A04FC5">
      <w:pPr>
        <w:pStyle w:val="BodyText"/>
        <w:tabs>
          <w:tab w:val="left" w:pos="426"/>
        </w:tabs>
        <w:spacing w:line="480" w:lineRule="auto"/>
        <w:ind w:left="567" w:right="13"/>
        <w:jc w:val="both"/>
        <w:rPr>
          <w:lang w:val="fi-FI"/>
        </w:rPr>
      </w:pPr>
      <w:r w:rsidRPr="00341542">
        <w:rPr>
          <w:lang w:val="fi-FI"/>
        </w:rPr>
        <w:t>Simplisia hewani adalah simplisia yang berupa hewan utuh, bagian hewan atau zat-zat berguna yang dihasilkan oleh hewan dan belum berupa zat kimia murni.</w:t>
      </w:r>
    </w:p>
    <w:p w:rsidR="00A04FC5" w:rsidRPr="00341542" w:rsidRDefault="00A04FC5" w:rsidP="00A04FC5">
      <w:pPr>
        <w:pStyle w:val="BodyText"/>
        <w:spacing w:line="480" w:lineRule="auto"/>
        <w:ind w:left="567" w:right="13" w:hanging="425"/>
        <w:jc w:val="both"/>
        <w:rPr>
          <w:lang w:val="fi-FI"/>
        </w:rPr>
      </w:pPr>
      <w:r w:rsidRPr="00341542">
        <w:rPr>
          <w:lang w:val="fi-FI"/>
        </w:rPr>
        <w:t xml:space="preserve">3. </w:t>
      </w:r>
      <w:r w:rsidRPr="00341542">
        <w:rPr>
          <w:lang w:val="fi-FI"/>
        </w:rPr>
        <w:tab/>
        <w:t>Simplisia Pelikan (Mineral)</w:t>
      </w:r>
    </w:p>
    <w:p w:rsidR="00A04FC5" w:rsidRPr="00341542" w:rsidRDefault="00A04FC5" w:rsidP="00A04FC5">
      <w:pPr>
        <w:pStyle w:val="BodyText"/>
        <w:tabs>
          <w:tab w:val="left" w:pos="426"/>
        </w:tabs>
        <w:spacing w:line="480" w:lineRule="auto"/>
        <w:ind w:left="567" w:right="13"/>
        <w:jc w:val="both"/>
        <w:rPr>
          <w:lang w:val="fi-FI"/>
        </w:rPr>
      </w:pPr>
      <w:r w:rsidRPr="00341542">
        <w:rPr>
          <w:lang w:val="fi-FI"/>
        </w:rPr>
        <w:t>Simplisia yang berupa bahan pelikan atau mineral yang belum diolah dengan cara sederhana dan berupa zat kimia murni (Depkes RI,1995).</w:t>
      </w:r>
    </w:p>
    <w:p w:rsidR="00A04FC5" w:rsidRPr="00341542" w:rsidRDefault="00A04FC5" w:rsidP="00A04FC5">
      <w:pPr>
        <w:pStyle w:val="Heading2"/>
        <w:ind w:left="567" w:hanging="567"/>
        <w:rPr>
          <w:lang w:val="fi-FI"/>
        </w:rPr>
      </w:pPr>
      <w:bookmarkStart w:id="12" w:name="_Toc173259607"/>
      <w:bookmarkStart w:id="13" w:name="_Toc178178959"/>
      <w:r w:rsidRPr="00341542">
        <w:rPr>
          <w:lang w:val="fi-FI"/>
        </w:rPr>
        <w:t>2.3</w:t>
      </w:r>
      <w:r w:rsidRPr="00341542">
        <w:rPr>
          <w:lang w:val="fi-FI"/>
        </w:rPr>
        <w:tab/>
        <w:t>Skrining Fitokimia</w:t>
      </w:r>
      <w:bookmarkEnd w:id="12"/>
      <w:bookmarkEnd w:id="13"/>
    </w:p>
    <w:p w:rsidR="00A04FC5" w:rsidRPr="00341542" w:rsidRDefault="00A04FC5" w:rsidP="00A04FC5">
      <w:pPr>
        <w:pStyle w:val="BodyText"/>
        <w:spacing w:line="480" w:lineRule="auto"/>
        <w:ind w:right="13" w:firstLine="567"/>
        <w:jc w:val="both"/>
        <w:rPr>
          <w:lang w:val="fi-FI"/>
        </w:rPr>
      </w:pPr>
      <w:r w:rsidRPr="00341542">
        <w:rPr>
          <w:lang w:val="fi-FI"/>
        </w:rPr>
        <w:t xml:space="preserve">Skiriing fitokimia merupakan tahap pendahuluan dalam suatu penelitian fitokimia yang bertujuan memberi gambaran tentang golongan senyawa yang terkandung dalam tanaman yang diteliti. Metode skrining fitokimia yang dilakukan dengan melihat reaksi pengujian warna dengan menggunakan suatu pereaksi warna </w:t>
      </w:r>
      <w:r w:rsidR="00315DCE" w:rsidRPr="00341542">
        <w:fldChar w:fldCharType="begin" w:fldLock="1"/>
      </w:r>
      <w:r w:rsidRPr="00341542">
        <w:rPr>
          <w:lang w:val="fi-FI"/>
        </w:rPr>
        <w:instrText>ADDIN CSL_CITATION {"citationItems":[{"id":"ITEM-1","itemData":{"author":[{"dropping-particle":"","family":"Kristianti, A.N., Aminah, N.S., Tanjung, M. dan Kurniadi","given":"B","non-dropping-particle":"","parse-names":false,"suffix":""}],"id":"ITEM-1","issued":{"date-parts":[["2008"]]},"title":"Buku Ajar Fitokimia","type":"book"},"uris":["http://www.mendeley.com/documents/?uuid=21b39607-8417-4fe8-8290-b4cc2096d07b"]}],"mendeley":{"formattedCitation":"(Kristianti, A.N., Aminah, N.S., Tanjung, M. dan Kurniadi, 2008)","manualFormatting":"(Kristianti, 2008).","plainTextFormattedCitation":"(Kristianti, A.N., Aminah, N.S., Tanjung, M. dan Kurniadi, 2008)","previouslyFormattedCitation":"(Kristianti, A.N., Aminah, N.S., Tanjung, M. dan Kurniadi, 2008)"},"properties":{"noteIndex":0},"schema":"https://github.com/citation-style-language/schema/raw/master/csl-citation.json"}</w:instrText>
      </w:r>
      <w:r w:rsidR="00315DCE" w:rsidRPr="00341542">
        <w:fldChar w:fldCharType="separate"/>
      </w:r>
      <w:r w:rsidRPr="00341542">
        <w:rPr>
          <w:lang w:val="fi-FI"/>
        </w:rPr>
        <w:t>(Kristianti, 2008).</w:t>
      </w:r>
      <w:r w:rsidR="00315DCE" w:rsidRPr="00341542">
        <w:fldChar w:fldCharType="end"/>
      </w:r>
    </w:p>
    <w:p w:rsidR="00A04FC5" w:rsidRPr="00341542" w:rsidRDefault="00A04FC5" w:rsidP="00A04FC5">
      <w:pPr>
        <w:pStyle w:val="BodyText"/>
        <w:spacing w:line="480" w:lineRule="auto"/>
        <w:ind w:right="13" w:firstLine="567"/>
        <w:jc w:val="both"/>
        <w:rPr>
          <w:lang w:val="fi-FI"/>
        </w:rPr>
      </w:pPr>
      <w:r w:rsidRPr="00341542">
        <w:rPr>
          <w:lang w:val="fi-FI"/>
        </w:rPr>
        <w:t xml:space="preserve">Senyawa-senyawa kimia yang merupakan hasil metabolisme sekunder pada tumbuhan sangat beragam dan dapat diklasifikasikan dalam beberapa golongan senyawa bahan alam, yaitu saponin, steroid, tanin, flavonoid dan alkaloid </w:t>
      </w:r>
      <w:r w:rsidR="00315DCE" w:rsidRPr="00341542">
        <w:fldChar w:fldCharType="begin" w:fldLock="1"/>
      </w:r>
      <w:r w:rsidRPr="00341542">
        <w:rPr>
          <w:lang w:val="fi-FI"/>
        </w:rPr>
        <w:instrText>ADDIN CSL_CITATION {"citationItems":[{"id":"ITEM-1","itemData":{"abstract":"Rumput laut merupakan sumber antioksidan alami. Penelitian ini menggunakan S. duplicatum dan T. ornata yang diekstrak dengan berbagai pelarut (n-heksan, etil asetat dan etanol) untuk mengkaji komponen bioaktif, total fenol dan flavonoid, aktivitas antioksidan dan toksisitasnya serta korelasi antara total fenol dan flavonoid dengan aktivitas antioksidan. Skrining fitokimia dilakukan berdasarkan metode dari Harborne. Total fenol diukur berdasarkan metode spektrofotometer menggunakan reagen Follin-Ciocalteu. Total flavonoid diukur berdasarkan metode kolorimetri menggunakan reagen aluminium klorida. Aktivitas antioksidan diukur berdasarkan metode DPPH (1,1-diphenyl-2- picrylhidrazyl). Toksisitas diukur berdasarkan metode Brine Shrimp Lethality Test (BSLT). Ekstrak S. duplicatum mengandung alkaloid, triterpenoid, steroid, saponin, fenol, flavonoid dan kuinon. Ekstrak T. ornata mengandung alkaloid, triterpenoid, steroid, fenol, flavonoid dan kuinon. Ekstrak etil asetat menunjukkan kandungan total fenol dan flavonoid tertinggi. Kandungan total fenol ekstrak etil asetat S. duplicatum dan T. ornata adalah 127,5 mg GAE/g ekstrak dan 155,91 mg GAE/g ekstrak, sedangkan kandungan total flavonoidnya adalah 107,66 mg QE/g ekstrak and 163 mg QE/g ekstrak. Ekstrak etanol menunjukkan aktivitas antioksidan tertinggi, dengan IC50 29,84 ppm untuk S. duplicatum dan 45,4 ppm untuk T. ornata. Kandungan total fenol dan flavonoid tidak menunjukkan korelasi positif dengan aktivitas antioksidan. Semua ekstrak menunjukkan keaktifan dalam uji BSLT, ditandai dengan nilai LC50 &lt; 1000 ppm. Ekstrak etanol T. ornata adalah yang teraktif dengan LC50 58,31 ppm. Perbedaan jenis pelarut berpengaruh terhadap komponen bioaktif, kandungan total fenol dan flavonoid serta aktivitas antioksidan ekstrak S. duplicatum dan T. ornata. Kata kunci : Sargassum duplicatum, Turbinaria ornata, fitokimia, antioksidan dan BSLT.","author":[{"dropping-particle":"","family":"Putranti","given":"R I","non-dropping-particle":"","parse-names":false,"suffix":""}],"id":"ITEM-1","issued":{"date-parts":[["2010"]]},"title":"Skrining fitokimia dan aktivitas antioksidan ekstrak rumput laut Sargassum duplicatum dan Turbinaria ornata dari Jepara","type":"article-journal"},"uris":["http://www.mendeley.com/documents/?uuid=b1ee70cc-0668-42f0-a3f4-73f82a33b821"]}],"mendeley":{"formattedCitation":"(Putranti, 2010)","plainTextFormattedCitation":"(Putranti, 2010)","previouslyFormattedCitation":"(Putranti, 2010)"},"properties":{"noteIndex":0},"schema":"https://github.com/citation-style-language/schema/raw/master/csl-citation.json"}</w:instrText>
      </w:r>
      <w:r w:rsidR="00315DCE" w:rsidRPr="00341542">
        <w:fldChar w:fldCharType="separate"/>
      </w:r>
      <w:r w:rsidRPr="00341542">
        <w:rPr>
          <w:lang w:val="fi-FI"/>
        </w:rPr>
        <w:t>(Putranti, 2010)</w:t>
      </w:r>
      <w:r w:rsidR="00315DCE" w:rsidRPr="00341542">
        <w:fldChar w:fldCharType="end"/>
      </w:r>
      <w:r w:rsidRPr="00341542">
        <w:rPr>
          <w:lang w:val="fi-FI"/>
        </w:rPr>
        <w:t>.</w:t>
      </w:r>
    </w:p>
    <w:p w:rsidR="00A04FC5" w:rsidRPr="00341542" w:rsidRDefault="00A04FC5" w:rsidP="00A04FC5">
      <w:pPr>
        <w:pStyle w:val="Heading3"/>
        <w:ind w:left="567" w:hanging="567"/>
        <w:rPr>
          <w:lang w:val="fi-FI"/>
        </w:rPr>
      </w:pPr>
      <w:bookmarkStart w:id="14" w:name="_Toc173259608"/>
      <w:bookmarkStart w:id="15" w:name="_Toc178178960"/>
      <w:r w:rsidRPr="00341542">
        <w:rPr>
          <w:lang w:val="fi-FI"/>
        </w:rPr>
        <w:t xml:space="preserve">2.3.1 </w:t>
      </w:r>
      <w:r w:rsidRPr="00341542">
        <w:rPr>
          <w:lang w:val="fi-FI"/>
        </w:rPr>
        <w:tab/>
        <w:t>Alkaloid</w:t>
      </w:r>
      <w:bookmarkEnd w:id="14"/>
      <w:bookmarkEnd w:id="15"/>
    </w:p>
    <w:p w:rsidR="00A04FC5" w:rsidRPr="00341542" w:rsidRDefault="00A04FC5" w:rsidP="00A04FC5">
      <w:pPr>
        <w:pStyle w:val="BodyText"/>
        <w:spacing w:line="480" w:lineRule="auto"/>
        <w:ind w:right="13" w:firstLine="567"/>
        <w:jc w:val="both"/>
        <w:rPr>
          <w:lang w:val="fi-FI"/>
        </w:rPr>
      </w:pPr>
      <w:r w:rsidRPr="00341542">
        <w:rPr>
          <w:lang w:val="fi-FI"/>
        </w:rPr>
        <w:t xml:space="preserve">Alkaloid adalah kelompok metabolit sekunder terpenting yang ditemukan pada tumbuhan. Keberadaan alkaloid di alam tidak pernah berdiri sendiri. Golongan senyawa ini berupa campuran dari beberapa alkaloid utama dan beberapa kecil. Telah diketahui sekitar 5.500 senyawa alkaloid yang tersebar </w:t>
      </w:r>
      <w:r w:rsidRPr="00341542">
        <w:rPr>
          <w:lang w:val="fi-FI"/>
        </w:rPr>
        <w:lastRenderedPageBreak/>
        <w:t xml:space="preserve">diberbagai suku </w:t>
      </w:r>
      <w:r w:rsidR="00315DCE" w:rsidRPr="00341542">
        <w:fldChar w:fldCharType="begin" w:fldLock="1"/>
      </w:r>
      <w:r w:rsidRPr="00341542">
        <w:rPr>
          <w:lang w:val="fi-FI"/>
        </w:rPr>
        <w:instrText>ADDIN CSL_CITATION {"citationItems":[{"id":"ITEM-1","itemData":{"author":[{"dropping-particle":"","family":"Harborne","given":"J. B.","non-dropping-particle":"","parse-names":false,"suffix":""}],"id":"ITEM-1","issued":{"date-parts":[["1987"]]},"title":"Metode Fitokimia, Penuntun Cara Modern Menganalisis Tumbuhan","type":"book"},"uris":["http://www.mendeley.com/documents/?uuid=ccb9d6b0-7368-4af7-a8be-5e23cc5f1546"]}],"mendeley":{"formattedCitation":"(Harborne, 1987)","plainTextFormattedCitation":"(Harborne, 1987)","previouslyFormattedCitation":"(Harborne, 1987)"},"properties":{"noteIndex":0},"schema":"https://github.com/citation-style-language/schema/raw/master/csl-citation.json"}</w:instrText>
      </w:r>
      <w:r w:rsidR="00315DCE" w:rsidRPr="00341542">
        <w:fldChar w:fldCharType="separate"/>
      </w:r>
      <w:r w:rsidRPr="00341542">
        <w:rPr>
          <w:lang w:val="fi-FI"/>
        </w:rPr>
        <w:t>(Harborne, 1987)</w:t>
      </w:r>
      <w:r w:rsidR="00315DCE" w:rsidRPr="00341542">
        <w:fldChar w:fldCharType="end"/>
      </w:r>
      <w:r w:rsidRPr="00341542">
        <w:rPr>
          <w:lang w:val="fi-FI"/>
        </w:rPr>
        <w:t xml:space="preserve">. Alkaloid merupakan suatu basa organik yang mengandung unsur Nitrogen (N) pada umumnya berasal dari tanaman, yang mempunyai efek fisiologis kuat terhadap manusia. Kegunaan senyawa alkaloid dalam bidang farmakologi adalah untuk memacu sistem syaraf, menaikkan tekanan darah, dan melawan infeksi mikrobial </w:t>
      </w:r>
      <w:r w:rsidR="00315DCE" w:rsidRPr="00341542">
        <w:fldChar w:fldCharType="begin" w:fldLock="1"/>
      </w:r>
      <w:r w:rsidRPr="00341542">
        <w:rPr>
          <w:lang w:val="fi-FI"/>
        </w:rPr>
        <w:instrText>ADDIN CSL_CITATION {"citationItems":[{"id":"ITEM-1","itemData":{"author":[{"dropping-particle":"","family":"Pasaribu","given":"S.","non-dropping-particle":"","parse-names":false,"suffix":""}],"container-title":"Jurnal Kimia Mulawarman","id":"ITEM-1","issued":{"date-parts":[["2009"]]},"title":"Uji Bioaktivitas Metabolit Sekunder dari Tumbuhan Bandotan","type":"article-journal","volume":"vol 4"},"uris":["http://www.mendeley.com/documents/?uuid=2343a622-9012-44ad-93b6-0a5c3371427d"]}],"mendeley":{"formattedCitation":"(Pasaribu, 2009)","plainTextFormattedCitation":"(Pasaribu, 2009)","previouslyFormattedCitation":"(Pasaribu, 2009)"},"properties":{"noteIndex":0},"schema":"https://github.com/citation-style-language/schema/raw/master/csl-citation.json"}</w:instrText>
      </w:r>
      <w:r w:rsidR="00315DCE" w:rsidRPr="00341542">
        <w:fldChar w:fldCharType="separate"/>
      </w:r>
      <w:r w:rsidRPr="00341542">
        <w:rPr>
          <w:lang w:val="fi-FI"/>
        </w:rPr>
        <w:t>(Pasaribu, 2009)</w:t>
      </w:r>
      <w:r w:rsidR="00315DCE" w:rsidRPr="00341542">
        <w:fldChar w:fldCharType="end"/>
      </w:r>
      <w:r w:rsidRPr="00341542">
        <w:rPr>
          <w:lang w:val="fi-FI"/>
        </w:rPr>
        <w:t>.</w:t>
      </w:r>
      <w:r>
        <w:t>Contoh Gambar Struktur Alkaloid dapat dilihat pada gambar 2.2.</w:t>
      </w:r>
    </w:p>
    <w:p w:rsidR="00A04FC5" w:rsidRPr="00341542" w:rsidRDefault="00A04FC5" w:rsidP="00A04FC5">
      <w:pPr>
        <w:pStyle w:val="BodyText"/>
        <w:spacing w:after="60"/>
        <w:ind w:right="13"/>
        <w:jc w:val="center"/>
        <w:rPr>
          <w:lang w:val="fi-FI"/>
        </w:rPr>
      </w:pPr>
      <w:r w:rsidRPr="00341542">
        <w:rPr>
          <w:noProof/>
        </w:rPr>
        <w:drawing>
          <wp:inline distT="0" distB="0" distL="0" distR="0">
            <wp:extent cx="1732719" cy="1114425"/>
            <wp:effectExtent l="0" t="0" r="1270" b="0"/>
            <wp:docPr id="9" name="image4.jpeg" descr="fitokimia | sayacintafarm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jpeg" descr="fitokimia | sayacintafarmasi"/>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34040" cy="1115275"/>
                    </a:xfrm>
                    <a:prstGeom prst="rect">
                      <a:avLst/>
                    </a:prstGeom>
                  </pic:spPr>
                </pic:pic>
              </a:graphicData>
            </a:graphic>
          </wp:inline>
        </w:drawing>
      </w:r>
    </w:p>
    <w:p w:rsidR="00A04FC5" w:rsidRPr="00341542" w:rsidRDefault="00A04FC5" w:rsidP="00A04FC5">
      <w:pPr>
        <w:pStyle w:val="Caption"/>
        <w:spacing w:after="0" w:line="480" w:lineRule="auto"/>
        <w:ind w:right="13"/>
        <w:jc w:val="center"/>
        <w:rPr>
          <w:rFonts w:ascii="Times New Roman" w:hAnsi="Times New Roman" w:cs="Times New Roman"/>
          <w:b/>
          <w:bCs/>
          <w:i w:val="0"/>
          <w:iCs w:val="0"/>
          <w:color w:val="auto"/>
          <w:sz w:val="24"/>
          <w:szCs w:val="24"/>
        </w:rPr>
      </w:pPr>
      <w:bookmarkStart w:id="16" w:name="_Toc177496230"/>
      <w:bookmarkStart w:id="17" w:name="_Toc175157150"/>
      <w:r w:rsidRPr="00341542">
        <w:rPr>
          <w:rFonts w:ascii="Times New Roman" w:hAnsi="Times New Roman" w:cs="Times New Roman"/>
          <w:b/>
          <w:bCs/>
          <w:i w:val="0"/>
          <w:iCs w:val="0"/>
          <w:color w:val="auto"/>
          <w:sz w:val="24"/>
          <w:szCs w:val="24"/>
        </w:rPr>
        <w:t>Gambar 2.</w:t>
      </w:r>
      <w:r w:rsidR="00315DCE"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Gambar_2. \* ARABIC </w:instrText>
      </w:r>
      <w:r w:rsidR="00315DCE"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00315DCE"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 xml:space="preserve">. </w:t>
      </w:r>
      <w:r w:rsidRPr="00341542">
        <w:rPr>
          <w:rFonts w:ascii="Times New Roman" w:hAnsi="Times New Roman" w:cs="Times New Roman"/>
          <w:i w:val="0"/>
          <w:iCs w:val="0"/>
          <w:color w:val="auto"/>
          <w:sz w:val="24"/>
          <w:szCs w:val="24"/>
        </w:rPr>
        <w:t>Struktur Alkaloid</w:t>
      </w:r>
      <w:bookmarkEnd w:id="16"/>
    </w:p>
    <w:bookmarkEnd w:id="17"/>
    <w:p w:rsidR="00A04FC5" w:rsidRPr="00341542" w:rsidRDefault="00A04FC5" w:rsidP="00A04FC5">
      <w:pPr>
        <w:pStyle w:val="BodyText"/>
        <w:spacing w:line="480" w:lineRule="auto"/>
        <w:ind w:right="13" w:firstLine="567"/>
        <w:jc w:val="both"/>
      </w:pPr>
      <w:r w:rsidRPr="00341542">
        <w:rPr>
          <w:lang w:val="fi-FI"/>
        </w:rPr>
        <w:t xml:space="preserve">Jika dibandingkan dengan kelas lain yang terjadi secara alami, tidak ada klasifikasi struktur yang seragam untuk alkaloid. </w:t>
      </w:r>
      <w:r w:rsidRPr="00341542">
        <w:t>Klasifikasi alkaloid berdasarkan pada kerangka karbonnya meliputi:</w:t>
      </w:r>
    </w:p>
    <w:p w:rsidR="00A04FC5" w:rsidRPr="00341542" w:rsidRDefault="00A04FC5" w:rsidP="00A04FC5">
      <w:pPr>
        <w:pStyle w:val="BodyText"/>
        <w:numPr>
          <w:ilvl w:val="0"/>
          <w:numId w:val="8"/>
        </w:numPr>
        <w:spacing w:line="480" w:lineRule="auto"/>
        <w:ind w:left="567" w:right="13" w:hanging="425"/>
        <w:jc w:val="both"/>
      </w:pPr>
      <w:r w:rsidRPr="00341542">
        <w:t>Alkaloid sebenarnya (True alkaloid) Alkaloid jenis ini memiliki kerangka cincin heterosiklik yang mengandung atom nitrogen.</w:t>
      </w:r>
    </w:p>
    <w:p w:rsidR="00A04FC5" w:rsidRPr="00341542" w:rsidRDefault="00A04FC5" w:rsidP="00A04FC5">
      <w:pPr>
        <w:pStyle w:val="BodyText"/>
        <w:numPr>
          <w:ilvl w:val="0"/>
          <w:numId w:val="8"/>
        </w:numPr>
        <w:spacing w:line="480" w:lineRule="auto"/>
        <w:ind w:left="567" w:right="13" w:hanging="425"/>
        <w:jc w:val="both"/>
      </w:pPr>
      <w:r w:rsidRPr="00341542">
        <w:t>Biosintesis alkaloid jenis ini berasal dari asam amino-asam amino. Contoh: Atrophine, Nicotine, Morphine.</w:t>
      </w:r>
    </w:p>
    <w:p w:rsidR="00A04FC5" w:rsidRPr="00341542" w:rsidRDefault="00A04FC5" w:rsidP="00A04FC5">
      <w:pPr>
        <w:pStyle w:val="BodyText"/>
        <w:numPr>
          <w:ilvl w:val="0"/>
          <w:numId w:val="8"/>
        </w:numPr>
        <w:spacing w:line="480" w:lineRule="auto"/>
        <w:ind w:left="567" w:right="13" w:hanging="425"/>
        <w:jc w:val="both"/>
      </w:pPr>
      <w:r w:rsidRPr="00341542">
        <w:t>Protoalkaloid Alkaloid jenis ini tidak memiliki cincin heterosiklik yang mengandung atom nitrogen dan merupakan turunan dari asam amino Contoh: Ephedrine, mescaline, adrenaline Ephedrine mescaline adrenaline.</w:t>
      </w:r>
    </w:p>
    <w:p w:rsidR="00A04FC5" w:rsidRPr="00341542" w:rsidRDefault="00A04FC5" w:rsidP="00A04FC5">
      <w:pPr>
        <w:pStyle w:val="BodyText"/>
        <w:numPr>
          <w:ilvl w:val="0"/>
          <w:numId w:val="8"/>
        </w:numPr>
        <w:spacing w:line="480" w:lineRule="auto"/>
        <w:ind w:left="567" w:right="13" w:hanging="425"/>
        <w:jc w:val="both"/>
      </w:pPr>
      <w:r w:rsidRPr="00341542">
        <w:t xml:space="preserve">Pseudoalkaloid Alkaloid jenis ini mengandung cincin heterosiklik yang mengandung atom nitrogen, namun bukan merupakan turunan dari asam amino Contoh: Caffeine, theobromine, theophylline </w:t>
      </w:r>
      <w:r w:rsidR="00315DCE" w:rsidRPr="00341542">
        <w:fldChar w:fldCharType="begin" w:fldLock="1"/>
      </w:r>
      <w:r w:rsidRPr="00341542">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Kata","author":[{"dropping-particle":"","family":"Julianto","given":"Tatang Shabur","non-dropping-particle":"","parse-names":false,"suffix":""}],"container-title":"Jakarta penerbit buku kedokteran EGC","id":"ITEM-1","issue":"9","issued":{"date-parts":[["2019"]]},"number-of-pages":"1-116","title":"Fitokimia Tinjauan Metabolit Sekunder dan Skrining fitokimia","type":"book","volume":"53"},"uris":["http://www.mendeley.com/documents/?uuid=3b67370a-dd5c-4b55-8f32-10677f6885dd"]}],"mendeley":{"formattedCitation":"(Julianto, 2019)","plainTextFormattedCitation":"(Julianto, 2019)","previouslyFormattedCitation":"(Julianto, 2019)"},"properties":{"noteIndex":0},"schema":"https://github.com/citation-style-language/schema/raw/master/csl-citation.json"}</w:instrText>
      </w:r>
      <w:r w:rsidR="00315DCE" w:rsidRPr="00341542">
        <w:fldChar w:fldCharType="separate"/>
      </w:r>
      <w:r w:rsidRPr="00341542">
        <w:t>(Julianto, 2019)</w:t>
      </w:r>
      <w:r w:rsidR="00315DCE" w:rsidRPr="00341542">
        <w:fldChar w:fldCharType="end"/>
      </w:r>
      <w:r w:rsidRPr="00341542">
        <w:t>.</w:t>
      </w:r>
    </w:p>
    <w:p w:rsidR="00A04FC5" w:rsidRPr="00341542" w:rsidRDefault="00A04FC5" w:rsidP="00A04FC5">
      <w:pPr>
        <w:pStyle w:val="Heading3"/>
        <w:ind w:left="567" w:hanging="567"/>
      </w:pPr>
      <w:bookmarkStart w:id="18" w:name="_Toc173259609"/>
      <w:bookmarkStart w:id="19" w:name="_Toc178178961"/>
      <w:r w:rsidRPr="00341542">
        <w:lastRenderedPageBreak/>
        <w:t xml:space="preserve">2.3.2 </w:t>
      </w:r>
      <w:r w:rsidRPr="00341542">
        <w:tab/>
        <w:t>Flavonoid</w:t>
      </w:r>
      <w:bookmarkEnd w:id="18"/>
      <w:bookmarkEnd w:id="19"/>
    </w:p>
    <w:p w:rsidR="00A04FC5" w:rsidRPr="00115FCC" w:rsidRDefault="00A04FC5" w:rsidP="00A04FC5">
      <w:pPr>
        <w:pStyle w:val="BodyText"/>
        <w:spacing w:line="480" w:lineRule="auto"/>
        <w:ind w:right="13" w:firstLine="567"/>
        <w:jc w:val="both"/>
        <w:rPr>
          <w:lang w:val="fi-FI"/>
        </w:rPr>
      </w:pPr>
      <w:r w:rsidRPr="00341542">
        <w:t>Flavonoid adalah senyawa yang terdiri dari 15 atom karbon yang umum nya tersebar di dunia tumbuhan. Flavonoid tersebar luas di tanaman mempunyai banyak fungsi. Flavonoid hampir terdapat pada semua bagian tumbuhan termasuk buah, akar, daun dan kulit luar batang (Sastrohamidjojo,1996).</w:t>
      </w:r>
      <w:r>
        <w:t xml:space="preserve"> Contoh Gambar Struktur Flavonoid dapat dilihat pada gambar 2.3.</w:t>
      </w:r>
    </w:p>
    <w:p w:rsidR="00A04FC5" w:rsidRPr="00341542" w:rsidRDefault="00A04FC5" w:rsidP="00A04FC5">
      <w:pPr>
        <w:pStyle w:val="BodyText"/>
        <w:spacing w:after="60"/>
        <w:ind w:right="13"/>
        <w:jc w:val="center"/>
      </w:pPr>
      <w:r w:rsidRPr="00341542">
        <w:rPr>
          <w:noProof/>
        </w:rPr>
        <w:drawing>
          <wp:inline distT="0" distB="0" distL="0" distR="0">
            <wp:extent cx="2852420" cy="1562100"/>
            <wp:effectExtent l="0" t="0" r="508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5.png"/>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55530" cy="1563803"/>
                    </a:xfrm>
                    <a:prstGeom prst="rect">
                      <a:avLst/>
                    </a:prstGeom>
                  </pic:spPr>
                </pic:pic>
              </a:graphicData>
            </a:graphic>
          </wp:inline>
        </w:drawing>
      </w:r>
    </w:p>
    <w:p w:rsidR="00A04FC5" w:rsidRPr="00341542" w:rsidRDefault="00A04FC5" w:rsidP="00A04FC5">
      <w:pPr>
        <w:pStyle w:val="Caption"/>
        <w:spacing w:after="0" w:line="480" w:lineRule="auto"/>
        <w:ind w:right="13"/>
        <w:jc w:val="center"/>
        <w:rPr>
          <w:rFonts w:ascii="Times New Roman" w:hAnsi="Times New Roman" w:cs="Times New Roman"/>
          <w:b/>
          <w:bCs/>
          <w:i w:val="0"/>
          <w:iCs w:val="0"/>
          <w:color w:val="auto"/>
          <w:sz w:val="24"/>
          <w:szCs w:val="24"/>
        </w:rPr>
      </w:pPr>
      <w:bookmarkStart w:id="20" w:name="_Toc177496231"/>
      <w:r w:rsidRPr="00341542">
        <w:rPr>
          <w:rFonts w:ascii="Times New Roman" w:hAnsi="Times New Roman" w:cs="Times New Roman"/>
          <w:b/>
          <w:bCs/>
          <w:i w:val="0"/>
          <w:iCs w:val="0"/>
          <w:color w:val="auto"/>
          <w:sz w:val="24"/>
          <w:szCs w:val="24"/>
        </w:rPr>
        <w:t>Gambar 2.</w:t>
      </w:r>
      <w:r w:rsidR="00315DCE"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Gambar_2. \* ARABIC </w:instrText>
      </w:r>
      <w:r w:rsidR="00315DCE"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3</w:t>
      </w:r>
      <w:r w:rsidR="00315DCE"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 xml:space="preserve">. </w:t>
      </w:r>
      <w:r w:rsidRPr="00341542">
        <w:rPr>
          <w:rFonts w:ascii="Times New Roman" w:hAnsi="Times New Roman" w:cs="Times New Roman"/>
          <w:i w:val="0"/>
          <w:iCs w:val="0"/>
          <w:color w:val="auto"/>
          <w:sz w:val="24"/>
          <w:szCs w:val="24"/>
        </w:rPr>
        <w:t>Struktur Flavonoid</w:t>
      </w:r>
      <w:bookmarkEnd w:id="20"/>
    </w:p>
    <w:p w:rsidR="00A04FC5" w:rsidRPr="00341542" w:rsidRDefault="00A04FC5" w:rsidP="00A04FC5">
      <w:pPr>
        <w:pStyle w:val="BodyText"/>
        <w:spacing w:line="480" w:lineRule="auto"/>
        <w:ind w:right="13" w:firstLine="567"/>
        <w:jc w:val="both"/>
      </w:pPr>
      <w:r w:rsidRPr="00341542">
        <w:t xml:space="preserve">Senyawa flavonoid merupakan senyawa fenolik alam yang tersebar merata dalam dunia tumbuh-tumbuhan, tidak terdapat pada mikroorganisme, bakteri, alga, jamur dan lumut. Sebagian besar senyawa flavonoid dalam bentuk glikosida (gula dan aglikon) dan juga sebagai aglikon. Dalam bidang kesehatan, flavonoid berperan sebagai anti bakteri, anti oksidan, anti inflamasi, dan anti diabetes </w:t>
      </w:r>
      <w:r w:rsidR="00315DCE" w:rsidRPr="00341542">
        <w:fldChar w:fldCharType="begin" w:fldLock="1"/>
      </w:r>
      <w:r w:rsidRPr="00341542">
        <w:instrText>ADDIN CSL_CITATION {"citationItems":[{"id":"ITEM-1","itemData":{"author":[{"dropping-particle":"","family":"Parwata","given":"I.M.","non-dropping-particle":"","parse-names":false,"suffix":""}],"id":"ITEM-1","issued":{"date-parts":[["2016"]]},"number-of-pages":"10","title":"Flavonoid Kimia Organik Bahan Alam.","type":"book"},"uris":["http://www.mendeley.com/documents/?uuid=0cd56a60-848a-4a75-b100-18018c7c43d0"]}],"mendeley":{"formattedCitation":"(Parwata, 2016)","plainTextFormattedCitation":"(Parwata, 2016)","previouslyFormattedCitation":"(Parwata, 2016)"},"properties":{"noteIndex":0},"schema":"https://github.com/citation-style-language/schema/raw/master/csl-citation.json"}</w:instrText>
      </w:r>
      <w:r w:rsidR="00315DCE" w:rsidRPr="00341542">
        <w:fldChar w:fldCharType="separate"/>
      </w:r>
      <w:r w:rsidRPr="00341542">
        <w:t>(Parwata, 2016)</w:t>
      </w:r>
      <w:r w:rsidR="00315DCE" w:rsidRPr="00341542">
        <w:fldChar w:fldCharType="end"/>
      </w:r>
      <w:r w:rsidRPr="00341542">
        <w:t>.</w:t>
      </w:r>
    </w:p>
    <w:p w:rsidR="00A04FC5" w:rsidRPr="00341542" w:rsidRDefault="00A04FC5" w:rsidP="00A04FC5">
      <w:pPr>
        <w:pStyle w:val="BodyText"/>
        <w:spacing w:line="480" w:lineRule="auto"/>
        <w:ind w:right="13"/>
        <w:jc w:val="both"/>
      </w:pPr>
      <w:r w:rsidRPr="00341542">
        <w:t xml:space="preserve">Flavonoid diklasifikasikan sebagai flavon, flavanone, flavonol, katekin, flavanol, kalkon dan antosianin. Pembagian kelompok flavonoid didasarkan pada perbedaan struktur terutama pada substitusi karbon pada gugus aromatik sentral dengan beragamnya aktivitas farmakologi yang ditimbulkan </w:t>
      </w:r>
      <w:r w:rsidR="00315DCE" w:rsidRPr="00341542">
        <w:fldChar w:fldCharType="begin" w:fldLock="1"/>
      </w:r>
      <w:r w:rsidRPr="00341542">
        <w:instrText>ADDIN CSL_CITATION {"citationItems":[{"id":"ITEM-1","itemData":{"abstract":"ABSTRAK Flavonoid merupakan salah satu metabolit sekunder penting pada tumbuhan. Secara umum klasifikasi flavonoid terdiri dari flavon, flavonol, flavanol, flavanone, ansotianidin, dan kalkon. Klasifikasi flavonoid ini tergantung pada perbedaan substitusi struktur flavonoid dan perbedaan ini menyebabkan aktivitas farmakologi yang beragam. Perbedaan aktivitas farmakologi flavonoid diantaranya adalah sebagai anti-inflamasi, anti-oksidan, anti-diabetes, dan anti-bakteri. Pada studi pustaka ini akan dibahas aktivitas farmakologi potensial flavonoid sebagai anti-oksidan. ABSTRACT Flavonoids are one of the important secondary metabolites in plants. Thus, flavonoids classification are flavones, flavonols, flavanols, flavanones, anthocyanins, and chalcone. This classification depends on the substitution of the flavonoid structure and leads to various pharmacological activities. Differences in pharmacological activities of flavonoids are as anti-inflammatory, anti-oxidant, anti-diabetic, and anti-bacterial. This literature study will be focusing potential pharmacological activities of flavonoids as anti-oxidants.","author":[{"dropping-particle":"","family":"Alfaridz","given":"Faizal","non-dropping-particle":"","parse-names":false,"suffix":""},{"dropping-particle":"","family":"Amalia","given":"Riezki","non-dropping-particle":"","parse-names":false,"suffix":""}],"container-title":"Farmaka","id":"ITEM-1","issued":{"date-parts":[["2019"]]},"page":"1-9","title":"Review Jurnal : Klasifikasi Dan Aktivitas Farmakologi Dari Senyawa Aktif Flavonoid","type":"article-journal","volume":"3"},"uris":["http://www.mendeley.com/documents/?uuid=6decbcb0-8197-4530-b9b1-46fa0c786865"]}],"mendeley":{"formattedCitation":"(Alfaridz &amp; Amalia, 2019)","plainTextFormattedCitation":"(Alfaridz &amp; Amalia, 2019)","previouslyFormattedCitation":"(Alfaridz &amp; Amalia, 2019)"},"properties":{"noteIndex":0},"schema":"https://github.com/citation-style-language/schema/raw/master/csl-citation.json"}</w:instrText>
      </w:r>
      <w:r w:rsidR="00315DCE" w:rsidRPr="00341542">
        <w:fldChar w:fldCharType="separate"/>
      </w:r>
      <w:r w:rsidRPr="00341542">
        <w:t>(Alfaridz &amp; Amalia, 2019)</w:t>
      </w:r>
      <w:r w:rsidR="00315DCE" w:rsidRPr="00341542">
        <w:fldChar w:fldCharType="end"/>
      </w:r>
      <w:r w:rsidRPr="00341542">
        <w:t>.</w:t>
      </w:r>
    </w:p>
    <w:p w:rsidR="00A04FC5" w:rsidRPr="00341542" w:rsidRDefault="00A04FC5" w:rsidP="00A04FC5">
      <w:pPr>
        <w:pStyle w:val="Heading3"/>
        <w:ind w:left="567" w:hanging="567"/>
      </w:pPr>
      <w:bookmarkStart w:id="21" w:name="_Toc173259610"/>
      <w:bookmarkStart w:id="22" w:name="_Toc178178962"/>
      <w:r w:rsidRPr="00341542">
        <w:t xml:space="preserve">2.3.3 </w:t>
      </w:r>
      <w:r w:rsidRPr="00341542">
        <w:tab/>
        <w:t>Tanin</w:t>
      </w:r>
      <w:bookmarkEnd w:id="21"/>
      <w:bookmarkEnd w:id="22"/>
    </w:p>
    <w:p w:rsidR="00A04FC5" w:rsidRPr="00341542" w:rsidRDefault="00A04FC5" w:rsidP="00A04FC5">
      <w:pPr>
        <w:pStyle w:val="BodyText"/>
        <w:spacing w:line="480" w:lineRule="auto"/>
        <w:ind w:right="13" w:firstLine="567"/>
        <w:jc w:val="both"/>
      </w:pPr>
      <w:r w:rsidRPr="00341542">
        <w:lastRenderedPageBreak/>
        <w:t>Tanin adalah senyawa organik yang terdiri dari campuran senyawaan polifenol kompleks, dibangun dari elemen C, H dan O serta sering membentuk molekul besar dengan berat molekul lebih besar dari 2000. Tanin adalah suatu senyawa polifenol dan dari struktur kimianya dapat digolongkan menjadi dua macam, yaitu tanin terhidrolisis (hidrolizable tannin) dan tanin terkondensasi (condensed tannin).</w:t>
      </w:r>
    </w:p>
    <w:p w:rsidR="00A04FC5" w:rsidRPr="00341542" w:rsidRDefault="00A04FC5" w:rsidP="00A04FC5">
      <w:pPr>
        <w:pStyle w:val="BodyText"/>
        <w:spacing w:line="480" w:lineRule="auto"/>
        <w:ind w:right="13" w:firstLine="567"/>
        <w:jc w:val="both"/>
        <w:rPr>
          <w:lang w:val="fi-FI"/>
        </w:rPr>
      </w:pPr>
      <w:r w:rsidRPr="00341542">
        <w:t xml:space="preserve">Tanin memiliki sifat umum, yaitu memiliki gugus phenol dan bersifat koloid. Karena itu di dalam air bersifat koloid dan asam lemah. Semua jenis tanin dapat larut dalam air. Begitu juga tanin akan larut dalam pelarut organik seperti metanol, etanol, aseton dan pelarut organik lainnya. Tanin ini berperan dalam pengurangan daya serap zat besi (Fe). Selain itu, tanin diketahui dapat berikatan dengan protein dan mineral sehingga protein dan mineral tidak dapat digunakan oleh tubuh </w:t>
      </w:r>
      <w:r w:rsidR="00315DCE" w:rsidRPr="00341542">
        <w:fldChar w:fldCharType="begin" w:fldLock="1"/>
      </w:r>
      <w:r w:rsidRPr="00341542">
        <w:instrText>ADDIN CSL_CITATION {"citationItems":[{"id":"ITEM-1","itemData":{"abstract":"The assay was conducted on tannins tea bag on the market Ultraviolet Visible spectrophotometry method. The samples used was tea bags with brand TM, TS, TP, TR, TJ and pure tea as a comparison. Tea powder sample were extracted using 70 % ethanol.to determine the type and content of tannin used catechins. On the quantitative test is obtained maximum wavelength of 222.00 nm catechins. The calibration curve cathecin is y = 0.04943x + 0.06692. with the value count r = 0.9995. The result showed levels of tannins in tea bag brand TM (0.00919 %), TS (0.00882 %), TP (0.00863 %), TR (0.00766 %), TJ (0.01184 %) and pure tea (0.01207 %). The research shows. kruscal wallis test results showed significant difference (P&lt;0,05) between all brands of used tea bag with pure tea and significant difference between each tea bag.","author":[{"dropping-particle":"","family":"Fajrina","given":"Anzharni","non-dropping-particle":"","parse-names":false,"suffix":""},{"dropping-particle":"","family":"Jubahar","given":"Junuarty","non-dropping-particle":"","parse-names":false,"suffix":""},{"dropping-particle":"","family":"Sabirin","given":"Stevani","non-dropping-particle":"","parse-names":false,"suffix":""}],"container-title":"Jurnal Farmasi Higea","id":"ITEM-1","issue":"2","issued":{"date-parts":[["2016"]]},"page":"135-142","title":"Penetapan kadar tanin pada teh celup yang beredar dipasaran secara spektrofotometri uv-vis","type":"article-journal","volume":"8"},"uris":["http://www.mendeley.com/documents/?uuid=fcc13f3a-b7b3-49cf-80b4-dd11c5506b73"]}],"mendeley":{"formattedCitation":"(Fajrina et al., 2016)","plainTextFormattedCitation":"(Fajrina et al., 2016)","previouslyFormattedCitation":"(Fajrina et al., 2016)"},"properties":{"noteIndex":0},"schema":"https://github.com/citation-style-language/schema/raw/master/csl-citation.json"}</w:instrText>
      </w:r>
      <w:r w:rsidR="00315DCE" w:rsidRPr="00341542">
        <w:fldChar w:fldCharType="separate"/>
      </w:r>
      <w:r w:rsidRPr="00341542">
        <w:t>(Fajrina et al., 2016)</w:t>
      </w:r>
      <w:r w:rsidR="00315DCE" w:rsidRPr="00341542">
        <w:fldChar w:fldCharType="end"/>
      </w:r>
      <w:r w:rsidRPr="00341542">
        <w:t>.</w:t>
      </w:r>
      <w:r>
        <w:t xml:space="preserve"> Contoh Gambar Struktur Tanin dapat dilihat pada gambar 2.4.</w:t>
      </w:r>
    </w:p>
    <w:p w:rsidR="00A04FC5" w:rsidRPr="00341542" w:rsidRDefault="00A04FC5" w:rsidP="00A04FC5">
      <w:pPr>
        <w:pStyle w:val="BodyText"/>
        <w:spacing w:line="480" w:lineRule="auto"/>
        <w:ind w:right="13" w:firstLine="567"/>
        <w:jc w:val="both"/>
      </w:pPr>
    </w:p>
    <w:p w:rsidR="00A04FC5" w:rsidRPr="00341542" w:rsidRDefault="00A04FC5" w:rsidP="00A04FC5">
      <w:pPr>
        <w:pStyle w:val="BodyText"/>
        <w:ind w:right="13"/>
        <w:jc w:val="center"/>
      </w:pPr>
      <w:r w:rsidRPr="00341542">
        <w:rPr>
          <w:noProof/>
          <w:sz w:val="20"/>
        </w:rPr>
        <w:drawing>
          <wp:inline distT="0" distB="0" distL="0" distR="0">
            <wp:extent cx="2048360" cy="1647825"/>
            <wp:effectExtent l="0" t="0" r="9525" b="0"/>
            <wp:docPr id="13"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6.jpeg"/>
                    <pic:cNvPicPr>
                      <a:picLocks noChangeAspect="1"/>
                    </pic:cNvPicPr>
                  </pic:nvPicPr>
                  <pic:blipFill>
                    <a:blip r:embed="rId10" cstate="print"/>
                    <a:stretch>
                      <a:fillRect/>
                    </a:stretch>
                  </pic:blipFill>
                  <pic:spPr>
                    <a:xfrm>
                      <a:off x="0" y="0"/>
                      <a:ext cx="2082467" cy="1675263"/>
                    </a:xfrm>
                    <a:prstGeom prst="rect">
                      <a:avLst/>
                    </a:prstGeom>
                  </pic:spPr>
                </pic:pic>
              </a:graphicData>
            </a:graphic>
          </wp:inline>
        </w:drawing>
      </w:r>
    </w:p>
    <w:p w:rsidR="00A04FC5" w:rsidRPr="00341542" w:rsidRDefault="00A04FC5" w:rsidP="00A04FC5">
      <w:pPr>
        <w:pStyle w:val="Caption"/>
        <w:spacing w:after="0" w:line="480" w:lineRule="auto"/>
        <w:ind w:right="13"/>
        <w:jc w:val="center"/>
        <w:rPr>
          <w:rFonts w:ascii="Times New Roman" w:hAnsi="Times New Roman" w:cs="Times New Roman"/>
          <w:b/>
          <w:bCs/>
          <w:i w:val="0"/>
          <w:iCs w:val="0"/>
          <w:color w:val="auto"/>
          <w:sz w:val="24"/>
          <w:szCs w:val="24"/>
        </w:rPr>
      </w:pPr>
      <w:bookmarkStart w:id="23" w:name="_Toc177496232"/>
      <w:r w:rsidRPr="00341542">
        <w:rPr>
          <w:rFonts w:ascii="Times New Roman" w:hAnsi="Times New Roman" w:cs="Times New Roman"/>
          <w:b/>
          <w:bCs/>
          <w:i w:val="0"/>
          <w:iCs w:val="0"/>
          <w:color w:val="auto"/>
          <w:sz w:val="24"/>
          <w:szCs w:val="24"/>
        </w:rPr>
        <w:t>Gambar 2.</w:t>
      </w:r>
      <w:r w:rsidR="00315DCE"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Gambar_2. \* ARABIC </w:instrText>
      </w:r>
      <w:r w:rsidR="00315DCE"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4</w:t>
      </w:r>
      <w:r w:rsidR="00315DCE"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 xml:space="preserve">. </w:t>
      </w:r>
      <w:r w:rsidRPr="00341542">
        <w:rPr>
          <w:rFonts w:ascii="Times New Roman" w:hAnsi="Times New Roman" w:cs="Times New Roman"/>
          <w:i w:val="0"/>
          <w:iCs w:val="0"/>
          <w:color w:val="auto"/>
          <w:sz w:val="24"/>
          <w:szCs w:val="24"/>
        </w:rPr>
        <w:t>Struktur Tanin</w:t>
      </w:r>
      <w:bookmarkEnd w:id="23"/>
    </w:p>
    <w:p w:rsidR="00A04FC5" w:rsidRPr="00341542" w:rsidRDefault="00A04FC5" w:rsidP="00A04FC5">
      <w:pPr>
        <w:pStyle w:val="Heading3"/>
        <w:ind w:left="567" w:hanging="567"/>
      </w:pPr>
      <w:bookmarkStart w:id="24" w:name="_Toc173259611"/>
      <w:bookmarkStart w:id="25" w:name="_Toc178178963"/>
      <w:r w:rsidRPr="00341542">
        <w:t>2.3.4</w:t>
      </w:r>
      <w:r w:rsidRPr="00341542">
        <w:tab/>
        <w:t>Saponin</w:t>
      </w:r>
      <w:bookmarkEnd w:id="24"/>
      <w:bookmarkEnd w:id="25"/>
    </w:p>
    <w:p w:rsidR="00A04FC5" w:rsidRPr="00115FCC" w:rsidRDefault="00A04FC5" w:rsidP="00A04FC5">
      <w:pPr>
        <w:pStyle w:val="BodyText"/>
        <w:spacing w:line="480" w:lineRule="auto"/>
        <w:ind w:right="13" w:firstLine="567"/>
        <w:jc w:val="both"/>
        <w:rPr>
          <w:lang w:val="fi-FI"/>
        </w:rPr>
      </w:pPr>
      <w:r w:rsidRPr="00341542">
        <w:t xml:space="preserve">Saponin merupakan suatu glikosida yang memiliki aglikon berupa sapogenin. Saponin dapat menurunkan tegangan permukaan air, sehingga akan </w:t>
      </w:r>
      <w:r w:rsidRPr="00341542">
        <w:lastRenderedPageBreak/>
        <w:t xml:space="preserve">mengakibatkan terbentuknya buih pada permukaan air setelah dikocok. Sifat ini mempunyai kesamaan dengan surfaktan. Penurunan tegangan permukaan disebabkan karena adanya senyawa sabun yang dapat merusak ikatan hidrogen pada air. Sifat ampifilik ini dapat membuat bahan alam yang mengandung saponin bisa berfungsi sebagai surfaktan. </w:t>
      </w:r>
      <w:r w:rsidR="00315DCE" w:rsidRPr="00341542">
        <w:fldChar w:fldCharType="begin" w:fldLock="1"/>
      </w:r>
      <w:r w:rsidRPr="00341542">
        <w:instrText>ADDIN CSL_CITATION {"citationItems":[{"id":"ITEM-1","itemData":{"DOI":"10.22435/jki.v8i2.325","ISSN":"2085-675X","abstract":"Saponin is a group of compounds contained in natural materials that have amphiphilic properties and can reduce surface tension. The reduction of surface tension caused by a soap compound (Latin = sapo) that can disrupt hydrogen bonds in water. Red frangipani plant (Plumeria rubra) is known to have saponin content. The research objectives were to identify the saponin content of red frangipani plant extract (Plumeria rubra) which could reduce the surface tension. Part of red frangipani plant (flowers, leaves and stems) was extracted using five kinds of solvents. Each of the extracts obtained was then tested for saponin content qualitatively. Extract from each part of the plant (flower, leaf, and stem) which has the highest foam was selected then tested surface tension using surface tensionmat equipment. The result of qualitative saponin test showed that flower, stem and flower extract of red frangipani with aqua demineralisata solvent had the highest saponin content compared to extract with other solvent. The content of saponins in plumeria rubra extract either from the leaves, stems or flowers could decrease the surface tension with the best results obtained from the flower extract with 8,61% of Critical Micelle Concentration (CMC).","author":[{"dropping-particle":"","family":"Nurzaman","given":"Fulka","non-dropping-particle":"","parse-names":false,"suffix":""},{"dropping-particle":"","family":"Djajadisastra","given":"Joshita","non-dropping-particle":"","parse-names":false,"suffix":""},{"dropping-particle":"","family":"Elya","given":"Berna","non-dropping-particle":"","parse-names":false,"suffix":""}],"container-title":"Jurnal Kefarmasian Indonesia","id":"ITEM-1","issue":"2","issued":{"date-parts":[["2018"]]},"page":"85-93","title":"Identifikasi Kandungan Saponin dalam Ekstrak Kamboja Merah (Plumeria rubra L.) dan Daya Surfaktan dalam Sediaan Kosmetik","type":"article-journal","volume":"8"},"uris":["http://www.mendeley.com/documents/?uuid=5f065b9e-a457-45ad-80a1-66065ca6ef29"]}],"mendeley":{"formattedCitation":"(Nurzaman et al., 2018)","plainTextFormattedCitation":"(Nurzaman et al., 2018)","previouslyFormattedCitation":"(Nurzaman et al., 2018)"},"properties":{"noteIndex":0},"schema":"https://github.com/citation-style-language/schema/raw/master/csl-citation.json"}</w:instrText>
      </w:r>
      <w:r w:rsidR="00315DCE" w:rsidRPr="00341542">
        <w:fldChar w:fldCharType="separate"/>
      </w:r>
      <w:r w:rsidRPr="00341542">
        <w:t>(Nurzaman et al., 2018)</w:t>
      </w:r>
      <w:r w:rsidR="00315DCE" w:rsidRPr="00341542">
        <w:fldChar w:fldCharType="end"/>
      </w:r>
      <w:r w:rsidRPr="00341542">
        <w:t>.</w:t>
      </w:r>
      <w:r>
        <w:t xml:space="preserve"> Contoh Gambar Struktur Saponin dapat dilihat pada gambar 2.5.</w:t>
      </w:r>
    </w:p>
    <w:p w:rsidR="00A04FC5" w:rsidRPr="00341542" w:rsidRDefault="00A04FC5" w:rsidP="00A04FC5">
      <w:pPr>
        <w:pStyle w:val="BodyText"/>
        <w:ind w:right="13"/>
        <w:jc w:val="center"/>
        <w:rPr>
          <w:b/>
        </w:rPr>
      </w:pPr>
      <w:r w:rsidRPr="00341542">
        <w:rPr>
          <w:noProof/>
        </w:rPr>
        <w:drawing>
          <wp:inline distT="0" distB="0" distL="0" distR="0">
            <wp:extent cx="2131324" cy="1000125"/>
            <wp:effectExtent l="0" t="0" r="2540" b="0"/>
            <wp:docPr id="15" name="image7.png" descr="Description: Description: Description: http://2.bp.blogspot.com/--rMnCpLrWu4/UJQJlJbjIBI/AAAAAAAAAOg/2DURPBbzkTk/s1600/image002-760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7.png" descr="Description: Description: Description: http://2.bp.blogspot.com/--rMnCpLrWu4/UJQJlJbjIBI/AAAAAAAAAOg/2DURPBbzkTk/s1600/image002-760199.png"/>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41764" cy="1005024"/>
                    </a:xfrm>
                    <a:prstGeom prst="rect">
                      <a:avLst/>
                    </a:prstGeom>
                  </pic:spPr>
                </pic:pic>
              </a:graphicData>
            </a:graphic>
          </wp:inline>
        </w:drawing>
      </w:r>
    </w:p>
    <w:p w:rsidR="00A04FC5" w:rsidRPr="00341542" w:rsidRDefault="00A04FC5" w:rsidP="00A04FC5">
      <w:pPr>
        <w:pStyle w:val="Caption"/>
        <w:spacing w:after="0" w:line="480" w:lineRule="auto"/>
        <w:ind w:right="13"/>
        <w:jc w:val="center"/>
        <w:rPr>
          <w:rFonts w:ascii="Times New Roman" w:hAnsi="Times New Roman" w:cs="Times New Roman"/>
          <w:b/>
          <w:bCs/>
          <w:i w:val="0"/>
          <w:iCs w:val="0"/>
          <w:color w:val="auto"/>
          <w:sz w:val="24"/>
          <w:szCs w:val="24"/>
        </w:rPr>
      </w:pPr>
      <w:bookmarkStart w:id="26" w:name="_Toc177496233"/>
      <w:r w:rsidRPr="00341542">
        <w:rPr>
          <w:rFonts w:ascii="Times New Roman" w:hAnsi="Times New Roman" w:cs="Times New Roman"/>
          <w:b/>
          <w:bCs/>
          <w:i w:val="0"/>
          <w:iCs w:val="0"/>
          <w:color w:val="auto"/>
          <w:sz w:val="24"/>
          <w:szCs w:val="24"/>
        </w:rPr>
        <w:t>Gambar 2.</w:t>
      </w:r>
      <w:r w:rsidR="00315DCE"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Gambar_2. \* ARABIC </w:instrText>
      </w:r>
      <w:r w:rsidR="00315DCE"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5</w:t>
      </w:r>
      <w:r w:rsidR="00315DCE"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 xml:space="preserve">. </w:t>
      </w:r>
      <w:r w:rsidRPr="00341542">
        <w:rPr>
          <w:rFonts w:ascii="Times New Roman" w:hAnsi="Times New Roman" w:cs="Times New Roman"/>
          <w:i w:val="0"/>
          <w:iCs w:val="0"/>
          <w:color w:val="auto"/>
          <w:sz w:val="24"/>
          <w:szCs w:val="24"/>
        </w:rPr>
        <w:t>Struktur Saponin</w:t>
      </w:r>
      <w:bookmarkEnd w:id="26"/>
    </w:p>
    <w:p w:rsidR="00A04FC5" w:rsidRPr="00341542" w:rsidRDefault="00A04FC5" w:rsidP="00A04FC5">
      <w:pPr>
        <w:pStyle w:val="BodyText"/>
        <w:spacing w:line="480" w:lineRule="auto"/>
        <w:ind w:right="13" w:firstLine="567"/>
        <w:jc w:val="both"/>
      </w:pPr>
      <w:r w:rsidRPr="00341542">
        <w:t xml:space="preserve">Saponin merupakan salah satu senyawa metabolit sekunder yang terkandung dalam tanaman. Struktur molekul saponin yang terdiri dari rangkaian atom C dan H membuat senyawa ini memiliki aktivitas biologis sebagai anti bakteri yang pada umumnya diaplikasikan dalam pembuatan sabun </w:t>
      </w:r>
      <w:r w:rsidR="00315DCE" w:rsidRPr="00341542">
        <w:fldChar w:fldCharType="begin" w:fldLock="1"/>
      </w:r>
      <w:r w:rsidRPr="00341542">
        <w:instrText>ADDIN CSL_CITATION {"citationItems":[{"id":"ITEM-1","itemData":{"ISBN":"1980070120060","abstract":"Telah dilakukan penelitian tentang Analisis Kadar Saponin Ekstrak Metanol Kulit Batang kemiri (Aleurites moluccana (L.) Willd) Dengan Metode Gravimetri. Penelitian ini bertujuan untuk mengetahui kadar saponin yang terdapat pada ekstrak metanol kulit batang kemiri (Aleurites moluccana (L.) Willd) dengan. Ekstraksi kandungan kimia dari kulit batang kemiri (Aleurites moluccana (L.) Willd) dilakukan dengan metode maserasi dengan pelarut metanol. Untuk senyawa saponin pada ekstrak sampel, maka dilakukan analisis dengan menggunakan Gravimetri. Dari hasil penelitian diperoleh kadar saponin ekstrak metanol kulit batang kemiri (Aleurites moluccana (L.) Willd) sebesar 7,7069%","author":[{"dropping-particle":"","family":"Adawiyah","given":"R.","non-dropping-particle":"","parse-names":false,"suffix":""}],"container-title":"Skripsi","id":"ITEM-1","issued":{"date-parts":[["2017"]]},"page":"1-85","title":"Analisis Kadar Saponin Ekstrak Metanol Kulit Batang Kemiri (Aleurites moluccana (L.) Willd) Dengan Metode Gravimetri","type":"article-journal"},"uris":["http://www.mendeley.com/documents/?uuid=ec289687-635a-4347-a282-a6176f97399f"]}],"mendeley":{"formattedCitation":"(Adawiyah, 2017)","plainTextFormattedCitation":"(Adawiyah, 2017)","previouslyFormattedCitation":"(Adawiyah, 2017)"},"properties":{"noteIndex":0},"schema":"https://github.com/citation-style-language/schema/raw/master/csl-citation.json"}</w:instrText>
      </w:r>
      <w:r w:rsidR="00315DCE" w:rsidRPr="00341542">
        <w:fldChar w:fldCharType="separate"/>
      </w:r>
      <w:r w:rsidRPr="00341542">
        <w:t>(Adawiyah, 2017)</w:t>
      </w:r>
      <w:r w:rsidR="00315DCE" w:rsidRPr="00341542">
        <w:fldChar w:fldCharType="end"/>
      </w:r>
      <w:r w:rsidRPr="00341542">
        <w:t xml:space="preserve">. Senyawa saponin diaplikasikan dalam dunia obat-obatan karena diketahui memiliki aktifitas sebagai obat antifungal, antibakteri serta anti tumor </w:t>
      </w:r>
      <w:r w:rsidR="00315DCE" w:rsidRPr="00341542">
        <w:fldChar w:fldCharType="begin" w:fldLock="1"/>
      </w:r>
      <w:r w:rsidRPr="00341542">
        <w:instrText>ADDIN CSL_CITATION {"citationItems":[{"id":"ITEM-1","itemData":{"abstract":"Tanaman bidara memiliki senyawa saponin yang kaya akan manfaat. Penelitian ini bertujuan untuk menganalisis dan mengidentifikasi senyawa saponin yang terkandung pada daun bidara (Ziziphus mauritania L.). Ekstraksi dilakukan dengan metode maserasi total menggunakan pelarut etil asetat kemudian dilanjutkan pengidentifikasian gugus fungsi senyawa saponin dalam daun bidara dengan FTIR dan pengujian senyawa saponin berdasarkan bobot molekul (BM) dengan GC-MS sebagai data pendukung dari data FTIR. Hasil analisis saponin dari ekstrak daun bidara menggunakan GCMS sebagai data pendukung FTIR menunjukkan adanya senyawa saponin dengan bobot molekul sebesar 873,0 g/mol pada waktu retensi 19,287 menit namun puncak yang dihasilkan tidak dominan","author":[{"dropping-particle":"","family":"Bintoro","given":"Adi","non-dropping-particle":"","parse-names":false,"suffix":""},{"dropping-particle":"","family":"Ibrahim","given":"Agus Malik","non-dropping-particle":"","parse-names":false,"suffix":""},{"dropping-particle":"","family":"Situmeang","given":"Boima","non-dropping-particle":"","parse-names":false,"suffix":""}],"container-title":"Jurnal Itekima","id":"ITEM-1","issue":"1","issued":{"date-parts":[["2017"]]},"page":"84-94","title":"Analisis Dan Identifikasi Senyawa Saponin Dari Daun Bidara (Zhizipus mauritania L.)","type":"article-journal","volume":"2"},"uris":["http://www.mendeley.com/documents/?uuid=86eb0536-9f90-411a-80c4-2dad36df75bd"]}],"mendeley":{"formattedCitation":"(Bintoro et al., 2017)","plainTextFormattedCitation":"(Bintoro et al., 2017)","previouslyFormattedCitation":"(Bintoro et al., 2017)"},"properties":{"noteIndex":0},"schema":"https://github.com/citation-style-language/schema/raw/master/csl-citation.json"}</w:instrText>
      </w:r>
      <w:r w:rsidR="00315DCE" w:rsidRPr="00341542">
        <w:fldChar w:fldCharType="separate"/>
      </w:r>
      <w:r w:rsidRPr="00341542">
        <w:t>(Bintoro et al., 2017)</w:t>
      </w:r>
      <w:r w:rsidR="00315DCE" w:rsidRPr="00341542">
        <w:fldChar w:fldCharType="end"/>
      </w:r>
      <w:r w:rsidRPr="00341542">
        <w:t>.</w:t>
      </w:r>
    </w:p>
    <w:p w:rsidR="00A04FC5" w:rsidRPr="00341542" w:rsidRDefault="00A04FC5" w:rsidP="00A04FC5">
      <w:pPr>
        <w:pStyle w:val="Heading3"/>
        <w:ind w:left="567" w:hanging="567"/>
      </w:pPr>
      <w:bookmarkStart w:id="27" w:name="_Toc173259612"/>
      <w:bookmarkStart w:id="28" w:name="_Toc178178964"/>
      <w:r w:rsidRPr="00341542">
        <w:t xml:space="preserve">2.3.5 </w:t>
      </w:r>
      <w:r w:rsidRPr="00341542">
        <w:tab/>
        <w:t>Glikosida</w:t>
      </w:r>
      <w:bookmarkEnd w:id="27"/>
      <w:bookmarkEnd w:id="28"/>
    </w:p>
    <w:p w:rsidR="00A04FC5" w:rsidRPr="00341542" w:rsidRDefault="00A04FC5" w:rsidP="00A04FC5">
      <w:pPr>
        <w:pStyle w:val="BodyText"/>
        <w:spacing w:line="480" w:lineRule="auto"/>
        <w:ind w:right="13" w:firstLine="567"/>
        <w:jc w:val="both"/>
      </w:pPr>
      <w:r w:rsidRPr="00341542">
        <w:t>Glikosida adalah suatu senyawa metabolit sekunder yang berikatan dengan senyawa gula melalui ikatan glikosida. Glikosida memainkan peranan penting dalam sistem hidup suatu organisme. Beberapa glikosida dalam tumbuhan digunakan dalam pengobatan.</w:t>
      </w:r>
    </w:p>
    <w:p w:rsidR="00A04FC5" w:rsidRPr="00341542" w:rsidRDefault="00A04FC5" w:rsidP="00A04FC5">
      <w:pPr>
        <w:pStyle w:val="BodyText"/>
        <w:spacing w:line="480" w:lineRule="auto"/>
        <w:ind w:right="13" w:firstLine="567"/>
        <w:jc w:val="both"/>
      </w:pPr>
      <w:r w:rsidRPr="00341542">
        <w:t xml:space="preserve">Umumnya glikosida mudah terhidrolisis oleh asam mineral atau enzim. Hidrolisis oleh asam memerlukan panas, hidrolisis oleh enzim tidak memerlukan </w:t>
      </w:r>
      <w:r w:rsidRPr="00341542">
        <w:lastRenderedPageBreak/>
        <w:t xml:space="preserve">panas. Amygdalin merupakan glikosida yang pertama kali diidentifikasi oleh kimiawan berkebangsaan Perancis, Pierre Robiquet dan Antoine Boutron Charlard pada tahun 1830 </w:t>
      </w:r>
      <w:r w:rsidR="00315DCE" w:rsidRPr="00341542">
        <w:fldChar w:fldCharType="begin" w:fldLock="1"/>
      </w:r>
      <w:r w:rsidRPr="00341542">
        <w:instrText>ADDIN CSL_CITATION {"citationItems":[{"id":"ITEM-1","itemData":{"ISBN":"9788578110796","ISSN":"1098-6596","PMID":"25246403","abstract":"Seiring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Kata","author":[{"dropping-particle":"","family":"Julianto","given":"Tatang Shabur","non-dropping-particle":"","parse-names":false,"suffix":""}],"container-title":"Jakarta penerbit buku kedokteran EGC","id":"ITEM-1","issue":"9","issued":{"date-parts":[["2019"]]},"number-of-pages":"1-116","title":"Fitokimia Tinjauan Metabolit Sekunder dan Skrining fitokimia","type":"book","volume":"53"},"uris":["http://www.mendeley.com/documents/?uuid=3b67370a-dd5c-4b55-8f32-10677f6885dd"]}],"mendeley":{"formattedCitation":"(Julianto, 2019)","plainTextFormattedCitation":"(Julianto, 2019)","previouslyFormattedCitation":"(Julianto, 2019)"},"properties":{"noteIndex":0},"schema":"https://github.com/citation-style-language/schema/raw/master/csl-citation.json"}</w:instrText>
      </w:r>
      <w:r w:rsidR="00315DCE" w:rsidRPr="00341542">
        <w:fldChar w:fldCharType="separate"/>
      </w:r>
      <w:r w:rsidRPr="00341542">
        <w:t>(Julianto, 2019)</w:t>
      </w:r>
      <w:r w:rsidR="00315DCE" w:rsidRPr="00341542">
        <w:fldChar w:fldCharType="end"/>
      </w:r>
      <w:r w:rsidRPr="00341542">
        <w:t>.</w:t>
      </w:r>
      <w:bookmarkStart w:id="29" w:name="_Toc173259613"/>
    </w:p>
    <w:p w:rsidR="00A04FC5" w:rsidRPr="00341542" w:rsidRDefault="00A04FC5" w:rsidP="00A04FC5">
      <w:pPr>
        <w:pStyle w:val="Heading3"/>
        <w:ind w:left="567" w:hanging="567"/>
      </w:pPr>
      <w:bookmarkStart w:id="30" w:name="_Toc178178965"/>
      <w:r w:rsidRPr="00341542">
        <w:t xml:space="preserve">2.3.6 </w:t>
      </w:r>
      <w:r w:rsidRPr="00341542">
        <w:tab/>
        <w:t>Steroid/Triterpenoid</w:t>
      </w:r>
      <w:bookmarkEnd w:id="29"/>
      <w:bookmarkEnd w:id="30"/>
    </w:p>
    <w:p w:rsidR="00A04FC5" w:rsidRPr="00341542" w:rsidRDefault="00A04FC5" w:rsidP="00A04FC5">
      <w:pPr>
        <w:pStyle w:val="BodyText"/>
        <w:spacing w:line="480" w:lineRule="auto"/>
        <w:ind w:right="13" w:firstLine="567"/>
        <w:jc w:val="both"/>
      </w:pPr>
      <w:r w:rsidRPr="00341542">
        <w:t xml:space="preserve">Triterpenoid adalah senyawa metabolit sekunder turunan terpenoid yang kerangka karbonnya berasal dari enam satuan isoprena. senyawa ini berbentuk siklik atau asiklik dan sering memiliki gugus alkohol, aldehida, atau asam karboksilat. Senyawa golongan triterpenoid menunjukkan aktivitas farmakologi yang signifikan, seperti antiviral, antibakteri, antiinflamasi, sebagai inhibisi terhadap sintesis kolestrol dan sebagai antikanker. Sedangkan bagi tumbuhan yang mengandung senyawa ini juga memiliki nilai ekologi karena dapat bekerja sebagai antifungus dan insektisida </w:t>
      </w:r>
      <w:r w:rsidR="00315DCE" w:rsidRPr="00341542">
        <w:fldChar w:fldCharType="begin" w:fldLock="1"/>
      </w:r>
      <w:r w:rsidRPr="00341542">
        <w:instrText>ADDIN CSL_CITATION {"citationItems":[{"id":"ITEM-1","itemData":{"ISSN":"2715-8365","abstract":"Penelitian ini bertujuan untuk menganalisis senyawa metabolit sekunder golongan triterpenoid dari hasil fraksinasi ekstrak air buah buncis ( Phaseolus vulgaris Linn). Ekstrak buah buncis di ekstrak dengan cara maserasi dengan pelarut air (1: 18 w/v) dan dianalisis menggunakan KG-SM. Hasil uji pendahuluan menghasilkan bahwa ekstrak kental air buah buncis positif mengandung triterpenoid, Hasil analisis KG-SM menunjukkan bahwa senyawa triterpenoid terbanyak terdapat pada fraksi ekstrak metanol yaitu dua senyawa tetrasiklik triterpenoid tipe lanostane: 9,19-cyclolanost-24-en-3-ol (cycloartenol) yang memiliki rumus molekul C30H50O (m/z = 426) dan senyawa 9,19-cyclolanost-24-en-3-ol,acetat yang memiliki rumus molekul C32H52O2 (m/z = 468) dan hasil fraksinasi kromatografi kolom menghasilkan 78 fraksi dengan hasil uji pereaksi Lieberman Burchard menunjukkan bahwa positif terbanyak mengandung triterpenoid berada pada fraksi 10, fraksi 11 dengan perbandingan eluen heksana : etil asetat = 7 : 3 v/v dan fraksi 17, fraksi 18 dengan perbandingan eluen heksana : etilasetat = 5: 5 v/v. This study aimed to analyze the class of secondary metabolites triterpenoids from the fractionation of aqueous extract of fruit beans ( Phaseolus vulgaris Linn). Fruit extract beans in a solvent by maceration with water (1: 18w / v) and analyzed using GC-MS. Lieberman Burchard reagent test results showed that the water condensed fruit beans extract containing triterpenoids and GC-MS analysis showed that the highest triterpenoid compound present in the methanol extract fraction triterpenoid compounds tetrasiklik types lanostane: 9.19-cyclolanost-24-en-3-ol (cycloartenol) which has the molecular formula C30H50O (m / z = 426) and compound9.19-cyclolanost-24-en-3-ol, acetate which has the molecular formula C32H52O2 (m / z = 468) and the results of the fractionation column chromatography produce 78 fractions with Lieberman Burchard reagent test results showed that the most positive fractions containing triterpenoids are at 10, 11 fractions with a ratio of eluent hexane: ethyl acetate = 7: 3 v / v and fraction 17, fraction 18 with a ratio of eluent hexane: ethyl acetate = 5 : 5v / v.","author":[{"dropping-particle":"","family":"Balafif","given":"Ragaya Abd R","non-dropping-particle":"","parse-names":false,"suffix":""},{"dropping-particle":"","family":"Andayani","given":"Yayuk","non-dropping-particle":"","parse-names":false,"suffix":""},{"dropping-particle":"","family":"Gunawan","given":"Ryantin","non-dropping-particle":"","parse-names":false,"suffix":""}],"container-title":"Chemistry Progress","id":"ITEM-1","issue":"2","issued":{"date-parts":[["2013"]]},"page":"56-61","title":"Analisis Senyawa Triterpenoid dari Hasil Fraksinasi Ekstrak Air Buah Buncis (Phaseolus vulgaris Linn)","type":"article-journal","volume":"6"},"uris":["http://www.mendeley.com/documents/?uuid=88d79d87-c69b-4aed-83fa-ff8cc988b8ce"]}],"mendeley":{"formattedCitation":"(Balafif et al., 2013)","plainTextFormattedCitation":"(Balafif et al., 2013)","previouslyFormattedCitation":"(Balafif et al., 2013)"},"properties":{"noteIndex":0},"schema":"https://github.com/citation-style-language/schema/raw/master/csl-citation.json"}</w:instrText>
      </w:r>
      <w:r w:rsidR="00315DCE" w:rsidRPr="00341542">
        <w:fldChar w:fldCharType="separate"/>
      </w:r>
      <w:r w:rsidRPr="00341542">
        <w:t>(Balafif et al., 2013)</w:t>
      </w:r>
      <w:r w:rsidR="00315DCE" w:rsidRPr="00341542">
        <w:fldChar w:fldCharType="end"/>
      </w:r>
      <w:r w:rsidRPr="00341542">
        <w:t>.</w:t>
      </w:r>
    </w:p>
    <w:p w:rsidR="00A04FC5" w:rsidRPr="00341542" w:rsidRDefault="00A04FC5" w:rsidP="00A04FC5">
      <w:pPr>
        <w:pStyle w:val="Heading2"/>
        <w:ind w:left="567" w:hanging="567"/>
      </w:pPr>
      <w:bookmarkStart w:id="31" w:name="_Toc173259614"/>
      <w:bookmarkStart w:id="32" w:name="_Toc178178966"/>
      <w:r w:rsidRPr="00341542">
        <w:t xml:space="preserve">2.4 </w:t>
      </w:r>
      <w:r w:rsidRPr="00341542">
        <w:tab/>
        <w:t>Ekstraksi</w:t>
      </w:r>
      <w:bookmarkEnd w:id="31"/>
      <w:bookmarkEnd w:id="32"/>
    </w:p>
    <w:p w:rsidR="00A04FC5" w:rsidRPr="00341542" w:rsidRDefault="00A04FC5" w:rsidP="00A04FC5">
      <w:pPr>
        <w:pStyle w:val="BodyText"/>
        <w:spacing w:line="480" w:lineRule="auto"/>
        <w:ind w:right="13" w:firstLine="567"/>
        <w:jc w:val="both"/>
      </w:pPr>
      <w:r w:rsidRPr="00341542">
        <w:t xml:space="preserve">Ekstraksi adalah pemisahan zat target dan zat yang tidak berguna dimana teknik pemisahan berdasarkan perbedaan distribusi zat terlarut antara dua pelarut atau lebih yang saling bercampur. Pada umumnya, zat terlarut yang diekstrak bersifat tidak larut atau sedikit larut dalam suatu pelarut tetapi mudah larut dengan pelarut lain </w:t>
      </w:r>
      <w:r w:rsidR="00315DCE" w:rsidRPr="00341542">
        <w:fldChar w:fldCharType="begin" w:fldLock="1"/>
      </w:r>
      <w:r w:rsidRPr="00341542">
        <w:instrText>ADDIN CSL_CITATION {"citationItems":[{"id":"ITEM-1","itemData":{"author":[{"dropping-particle":"","family":"Harborne","given":"J. B.","non-dropping-particle":"","parse-names":false,"suffix":""}],"id":"ITEM-1","issued":{"date-parts":[["1987"]]},"title":"Metode Fitokimia, Penuntun Cara Modern Menganalisis Tumbuhan","type":"book"},"uris":["http://www.mendeley.com/documents/?uuid=ccb9d6b0-7368-4af7-a8be-5e23cc5f1546"]}],"mendeley":{"formattedCitation":"(Harborne, 1987)","plainTextFormattedCitation":"(Harborne, 1987)","previouslyFormattedCitation":"(Harborne, 1987)"},"properties":{"noteIndex":0},"schema":"https://github.com/citation-style-language/schema/raw/master/csl-citation.json"}</w:instrText>
      </w:r>
      <w:r w:rsidR="00315DCE" w:rsidRPr="00341542">
        <w:fldChar w:fldCharType="separate"/>
      </w:r>
      <w:r w:rsidRPr="00341542">
        <w:t>(Harborne, 1987)</w:t>
      </w:r>
      <w:r w:rsidR="00315DCE" w:rsidRPr="00341542">
        <w:fldChar w:fldCharType="end"/>
      </w:r>
      <w:r w:rsidRPr="00341542">
        <w:t>.</w:t>
      </w:r>
    </w:p>
    <w:p w:rsidR="00A04FC5" w:rsidRPr="00341542" w:rsidRDefault="00A04FC5" w:rsidP="00A04FC5">
      <w:pPr>
        <w:pStyle w:val="BodyText"/>
        <w:spacing w:line="480" w:lineRule="auto"/>
        <w:ind w:right="13" w:firstLine="567"/>
        <w:jc w:val="both"/>
      </w:pPr>
      <w:r w:rsidRPr="00341542">
        <w:t>Definisi lain tentang ekstraksi yaitu suatu proses yang dilakukan untuk memperoleh kandungan senyawa kimia dari jaringan tumbuhan maupun hewan dengan pelarut yang sesuai dalam standar prosedur ekstraksi (Ditjen POM, 2000).</w:t>
      </w:r>
    </w:p>
    <w:p w:rsidR="00A04FC5" w:rsidRPr="00341542" w:rsidRDefault="00A04FC5" w:rsidP="00A04FC5">
      <w:pPr>
        <w:pStyle w:val="Heading3"/>
        <w:ind w:left="567" w:hanging="567"/>
      </w:pPr>
      <w:bookmarkStart w:id="33" w:name="_Toc173259615"/>
      <w:bookmarkStart w:id="34" w:name="_Toc178178967"/>
      <w:r w:rsidRPr="00341542">
        <w:t xml:space="preserve">2.4.1 </w:t>
      </w:r>
      <w:r w:rsidRPr="00341542">
        <w:tab/>
        <w:t>Metode Metode Ekstraksi</w:t>
      </w:r>
      <w:bookmarkEnd w:id="33"/>
      <w:bookmarkEnd w:id="34"/>
    </w:p>
    <w:p w:rsidR="00A04FC5" w:rsidRPr="00341542" w:rsidRDefault="00A04FC5" w:rsidP="00A04FC5">
      <w:pPr>
        <w:pStyle w:val="BodyText"/>
        <w:spacing w:line="480" w:lineRule="auto"/>
        <w:ind w:left="567" w:right="13" w:hanging="567"/>
        <w:jc w:val="both"/>
      </w:pPr>
      <w:r w:rsidRPr="00341542">
        <w:t xml:space="preserve">A. </w:t>
      </w:r>
      <w:r w:rsidRPr="00341542">
        <w:tab/>
        <w:t>Cara Dingin</w:t>
      </w:r>
    </w:p>
    <w:p w:rsidR="00A04FC5" w:rsidRPr="00341542" w:rsidRDefault="00A04FC5" w:rsidP="00A04FC5">
      <w:pPr>
        <w:pStyle w:val="BodyText"/>
        <w:spacing w:line="480" w:lineRule="auto"/>
        <w:ind w:right="13" w:firstLine="567"/>
        <w:jc w:val="both"/>
        <w:rPr>
          <w:lang w:val="fi-FI"/>
        </w:rPr>
      </w:pPr>
      <w:r w:rsidRPr="00341542">
        <w:lastRenderedPageBreak/>
        <w:t xml:space="preserve">Metode ini artinya tidak ada proses pemanasan selama proses ekstraksi berlangsung, tujuannya untuk menghindari rusaknya senyawa yang dimaksud rusak karena pemanasanan. </w:t>
      </w:r>
      <w:r w:rsidRPr="00341542">
        <w:rPr>
          <w:lang w:val="fi-FI"/>
        </w:rPr>
        <w:t xml:space="preserve">Jenis ekstraksi dingin adalah maserasi dan perkolasi. </w:t>
      </w:r>
    </w:p>
    <w:p w:rsidR="00A04FC5" w:rsidRPr="00341542" w:rsidRDefault="00A04FC5" w:rsidP="00A04FC5">
      <w:pPr>
        <w:pStyle w:val="BodyText"/>
        <w:spacing w:line="480" w:lineRule="auto"/>
        <w:ind w:right="13" w:firstLine="567"/>
        <w:jc w:val="both"/>
        <w:rPr>
          <w:lang w:val="fi-FI"/>
        </w:rPr>
      </w:pPr>
      <w:r w:rsidRPr="00341542">
        <w:rPr>
          <w:lang w:val="fi-FI"/>
        </w:rPr>
        <w:t>Berikut penjelasan singkat tentang metode ekstraksi cara dingin:</w:t>
      </w:r>
    </w:p>
    <w:p w:rsidR="00A04FC5" w:rsidRPr="00341542" w:rsidRDefault="00A04FC5" w:rsidP="00A04FC5">
      <w:pPr>
        <w:pStyle w:val="BodyText"/>
        <w:spacing w:line="480" w:lineRule="auto"/>
        <w:ind w:left="567" w:right="13" w:hanging="426"/>
        <w:jc w:val="both"/>
        <w:rPr>
          <w:lang w:val="fi-FI"/>
        </w:rPr>
      </w:pPr>
      <w:r w:rsidRPr="00341542">
        <w:rPr>
          <w:lang w:val="fi-FI"/>
        </w:rPr>
        <w:t xml:space="preserve">1. </w:t>
      </w:r>
      <w:r w:rsidRPr="00341542">
        <w:rPr>
          <w:lang w:val="fi-FI"/>
        </w:rPr>
        <w:tab/>
        <w:t>Maserasi</w:t>
      </w:r>
    </w:p>
    <w:p w:rsidR="00A04FC5" w:rsidRPr="00341542" w:rsidRDefault="00A04FC5" w:rsidP="00A04FC5">
      <w:pPr>
        <w:pStyle w:val="BodyText"/>
        <w:tabs>
          <w:tab w:val="left" w:pos="426"/>
        </w:tabs>
        <w:spacing w:line="480" w:lineRule="auto"/>
        <w:ind w:left="567" w:right="13"/>
        <w:jc w:val="both"/>
      </w:pPr>
      <w:r w:rsidRPr="00341542">
        <w:rPr>
          <w:lang w:val="fi-FI"/>
        </w:rPr>
        <w:t xml:space="preserve">Maserasi merupakan cara penyarian yang sederhana. </w:t>
      </w:r>
      <w:r w:rsidRPr="00341542">
        <w:t>Maserasi dilakukan dengan cara merendam serbuk simplisia dalam cairan penyari. Cairan penyari akan menembus dinding sel dan masuk ke dalam rongga sel yang mengandung zat aktif, zat aktif akan larut dengan karena adanya perbedaan konsentrasi antara larutan zat aktif di dalam sel dengan yang di luar sel, maka larutan yang terpekat didesak keluar. Peristiwa tersebut berulang sehingga terjadi keseimbangan konsentrasi antara larutan di luar sel dan di dalam sel.</w:t>
      </w:r>
    </w:p>
    <w:p w:rsidR="00A04FC5" w:rsidRPr="00341542" w:rsidRDefault="00A04FC5" w:rsidP="00A04FC5">
      <w:pPr>
        <w:pStyle w:val="BodyText"/>
        <w:spacing w:line="480" w:lineRule="auto"/>
        <w:ind w:left="567" w:right="13" w:hanging="425"/>
        <w:jc w:val="both"/>
        <w:rPr>
          <w:lang w:val="fi-FI"/>
        </w:rPr>
      </w:pPr>
      <w:r w:rsidRPr="00341542">
        <w:rPr>
          <w:lang w:val="fi-FI"/>
        </w:rPr>
        <w:t xml:space="preserve">2. </w:t>
      </w:r>
      <w:r w:rsidRPr="00341542">
        <w:rPr>
          <w:lang w:val="fi-FI"/>
        </w:rPr>
        <w:tab/>
        <w:t>Perkolasi</w:t>
      </w:r>
    </w:p>
    <w:p w:rsidR="00A04FC5" w:rsidRPr="00341542" w:rsidRDefault="00A04FC5" w:rsidP="00A04FC5">
      <w:pPr>
        <w:pStyle w:val="BodyText"/>
        <w:tabs>
          <w:tab w:val="left" w:pos="426"/>
        </w:tabs>
        <w:spacing w:line="480" w:lineRule="auto"/>
        <w:ind w:left="567" w:right="13"/>
        <w:jc w:val="both"/>
        <w:rPr>
          <w:lang w:val="fi-FI"/>
        </w:rPr>
      </w:pPr>
      <w:r w:rsidRPr="00341542">
        <w:rPr>
          <w:lang w:val="fi-FI"/>
        </w:rPr>
        <w:t>Perkolasi adalah proses penyarian simplisia dengan jalan melewatkan pelarut yang sesuai secara lambat pada simplisia dalam suatu perkolator. Perkolasi bertujuan supaya zat berkhasiat tertarik seluruhnya dan biasanya dilakukan untuk zat berkhasiat yang tahan ataupun tidak tahan pemanasan. Cairan penyari dialirkan dari atas ke bawah melalui serbuk tersebut, cairan penyari akan melarutkan zat aktif sel-sel yang dilalui sampai mencapai keadaan jenuh. Gerak kebawah disebabkan oleh kekuatan gaya beratnya sendiri dan cairan di atasnya, dikurangi dengan daya kapiler yang cenderung untuk menahan (Depkes RI,1995).</w:t>
      </w:r>
    </w:p>
    <w:p w:rsidR="00A04FC5" w:rsidRPr="00341542" w:rsidRDefault="00A04FC5" w:rsidP="00A04FC5">
      <w:pPr>
        <w:pStyle w:val="BodyText"/>
        <w:spacing w:line="480" w:lineRule="auto"/>
        <w:ind w:left="567" w:right="13" w:hanging="567"/>
        <w:jc w:val="both"/>
        <w:rPr>
          <w:lang w:val="fi-FI"/>
        </w:rPr>
      </w:pPr>
      <w:r w:rsidRPr="00341542">
        <w:rPr>
          <w:lang w:val="fi-FI"/>
        </w:rPr>
        <w:lastRenderedPageBreak/>
        <w:t xml:space="preserve">B. </w:t>
      </w:r>
      <w:r w:rsidRPr="00341542">
        <w:rPr>
          <w:lang w:val="fi-FI"/>
        </w:rPr>
        <w:tab/>
        <w:t>Cara Panas</w:t>
      </w:r>
    </w:p>
    <w:p w:rsidR="00A04FC5" w:rsidRPr="00341542" w:rsidRDefault="00A04FC5" w:rsidP="00A04FC5">
      <w:pPr>
        <w:pStyle w:val="BodyText"/>
        <w:spacing w:line="480" w:lineRule="auto"/>
        <w:ind w:right="13" w:firstLine="567"/>
        <w:jc w:val="both"/>
      </w:pPr>
      <w:r w:rsidRPr="00341542">
        <w:rPr>
          <w:lang w:val="fi-FI"/>
        </w:rPr>
        <w:t xml:space="preserve">Metode ini pastinya melibatkan panas dalam prosesnya. </w:t>
      </w:r>
      <w:r w:rsidRPr="00341542">
        <w:t xml:space="preserve">Dengan adanya panas secara otomatis akan mempercepat proses penyarian dibandingkan cara dingin. Metodanya adalah refluks, ekstraksi dengan alat xohlet dan infusa. </w:t>
      </w:r>
    </w:p>
    <w:p w:rsidR="00A04FC5" w:rsidRPr="00341542" w:rsidRDefault="00A04FC5" w:rsidP="00A04FC5">
      <w:pPr>
        <w:pStyle w:val="BodyText"/>
        <w:spacing w:line="480" w:lineRule="auto"/>
        <w:ind w:right="13" w:firstLine="567"/>
        <w:jc w:val="both"/>
      </w:pPr>
      <w:r w:rsidRPr="00341542">
        <w:t>Berikut penjelasan singkat tentang metode ekstraksi cara panas:</w:t>
      </w:r>
    </w:p>
    <w:p w:rsidR="00A04FC5" w:rsidRPr="00341542" w:rsidRDefault="00A04FC5" w:rsidP="00A04FC5">
      <w:pPr>
        <w:pStyle w:val="BodyText"/>
        <w:spacing w:line="480" w:lineRule="auto"/>
        <w:ind w:left="567" w:right="13" w:hanging="426"/>
        <w:jc w:val="both"/>
      </w:pPr>
      <w:r w:rsidRPr="00341542">
        <w:t xml:space="preserve">1. </w:t>
      </w:r>
      <w:r w:rsidRPr="00341542">
        <w:tab/>
        <w:t>Reflux</w:t>
      </w:r>
    </w:p>
    <w:p w:rsidR="00A04FC5" w:rsidRPr="00341542" w:rsidRDefault="00A04FC5" w:rsidP="00A04FC5">
      <w:pPr>
        <w:pStyle w:val="BodyText"/>
        <w:spacing w:line="480" w:lineRule="auto"/>
        <w:ind w:left="567" w:right="13"/>
        <w:jc w:val="both"/>
        <w:rPr>
          <w:lang w:val="fi-FI"/>
        </w:rPr>
      </w:pPr>
      <w:r w:rsidRPr="00341542">
        <w:t xml:space="preserve">Salah satu metode sintesis senyawa anorganik adalah refluks, metode ini digunakan apabila dalam sintesis tersebut menggunakan pelarut yang volatil. </w:t>
      </w:r>
      <w:r w:rsidRPr="00341542">
        <w:rPr>
          <w:lang w:val="fi-FI"/>
        </w:rPr>
        <w:t>Pada kondisi ini jika dilakukan pemanasan biasa maka pelarut akan menguap sebelum reaksi berjalan sampai selesai. Prinsip dari metode refluks adalah pelarut volatil yang digunakan akan menguap pada suhu tinggi, namun akan didinginkan dengan kondensor sehingga pelarut yang tadinya dalam bentuk uap akan mengembun pada kondensor dan turun lagi ke dalam wadah reaksi sehingga pelarut akan tetap ada selama reaksi berlangsung.</w:t>
      </w:r>
    </w:p>
    <w:p w:rsidR="00A04FC5" w:rsidRPr="00341542" w:rsidRDefault="00A04FC5" w:rsidP="00A04FC5">
      <w:pPr>
        <w:pStyle w:val="BodyText"/>
        <w:spacing w:line="480" w:lineRule="auto"/>
        <w:ind w:left="567" w:right="13" w:hanging="425"/>
        <w:jc w:val="both"/>
        <w:rPr>
          <w:lang w:val="fi-FI"/>
        </w:rPr>
      </w:pPr>
      <w:r w:rsidRPr="00341542">
        <w:rPr>
          <w:lang w:val="fi-FI"/>
        </w:rPr>
        <w:t xml:space="preserve">2. </w:t>
      </w:r>
      <w:r w:rsidRPr="00341542">
        <w:rPr>
          <w:lang w:val="fi-FI"/>
        </w:rPr>
        <w:tab/>
        <w:t>Sokletasi</w:t>
      </w:r>
    </w:p>
    <w:p w:rsidR="00A04FC5" w:rsidRPr="00341542" w:rsidRDefault="00A04FC5" w:rsidP="00A04FC5">
      <w:pPr>
        <w:pStyle w:val="BodyText"/>
        <w:spacing w:line="480" w:lineRule="auto"/>
        <w:ind w:left="567" w:right="13"/>
        <w:jc w:val="both"/>
        <w:rPr>
          <w:lang w:val="fi-FI"/>
        </w:rPr>
      </w:pPr>
      <w:r w:rsidRPr="00341542">
        <w:rPr>
          <w:lang w:val="fi-FI"/>
        </w:rPr>
        <w:t xml:space="preserve">Sokletasi adalah suatu metode atau proses pemisahan suatu komponen yang terdapat dalam zat padat dengan cara penyaringan berulang-ulang dengan menggunakan pelarut tertentu, sehingga semua komponen yang diinginkan akan terisolasi. Sokletasi digunakan pada pelarut organik tertentu. Dengan cara pemanasan, sehingga uap yang timbul setelah dingin secara kontinyu akan membasahi sampel, secara teratur pelarut tersebut dimasukkan kembali ke dalam labu dengan membawa senyawa kimia yang akan diisolasi </w:t>
      </w:r>
      <w:r w:rsidRPr="00341542">
        <w:rPr>
          <w:lang w:val="fi-FI"/>
        </w:rPr>
        <w:lastRenderedPageBreak/>
        <w:t>tersebut.</w:t>
      </w:r>
    </w:p>
    <w:p w:rsidR="00A04FC5" w:rsidRPr="00341542" w:rsidRDefault="00A04FC5" w:rsidP="00A04FC5">
      <w:pPr>
        <w:pStyle w:val="BodyText"/>
        <w:spacing w:line="480" w:lineRule="auto"/>
        <w:ind w:left="567" w:right="13" w:hanging="425"/>
        <w:jc w:val="both"/>
        <w:rPr>
          <w:lang w:val="fi-FI"/>
        </w:rPr>
      </w:pPr>
      <w:r w:rsidRPr="00341542">
        <w:rPr>
          <w:lang w:val="fi-FI"/>
        </w:rPr>
        <w:t xml:space="preserve">3. </w:t>
      </w:r>
      <w:r w:rsidRPr="00341542">
        <w:rPr>
          <w:lang w:val="fi-FI"/>
        </w:rPr>
        <w:tab/>
        <w:t>Infundasi</w:t>
      </w:r>
    </w:p>
    <w:p w:rsidR="00A04FC5" w:rsidRPr="00341542" w:rsidRDefault="00A04FC5" w:rsidP="00A04FC5">
      <w:pPr>
        <w:pStyle w:val="BodyText"/>
        <w:spacing w:line="480" w:lineRule="auto"/>
        <w:ind w:left="567" w:right="13"/>
        <w:jc w:val="both"/>
      </w:pPr>
      <w:r w:rsidRPr="00341542">
        <w:rPr>
          <w:lang w:val="fi-FI"/>
        </w:rPr>
        <w:t xml:space="preserve">Infundasi merupakan metode ekstraksi dengan pelarut air. </w:t>
      </w:r>
      <w:r w:rsidRPr="00341542">
        <w:t>Pada waktu proses infundasi berlangsung, temperatur pelarut air harus mencapai suhu 90̊C selama 15 menit. Rasio berat bahan dan air adalah 1:10. Jika berat bahan 100g maka pelarut 1L.</w:t>
      </w:r>
    </w:p>
    <w:p w:rsidR="00A04FC5" w:rsidRPr="00341542" w:rsidRDefault="00A04FC5" w:rsidP="00A04FC5">
      <w:pPr>
        <w:pStyle w:val="BodyText"/>
        <w:spacing w:line="480" w:lineRule="auto"/>
        <w:ind w:left="567" w:right="13" w:hanging="425"/>
        <w:jc w:val="both"/>
      </w:pPr>
      <w:r w:rsidRPr="00341542">
        <w:t xml:space="preserve">4. </w:t>
      </w:r>
      <w:r w:rsidRPr="00341542">
        <w:tab/>
        <w:t>Dekoktasi</w:t>
      </w:r>
    </w:p>
    <w:p w:rsidR="00A04FC5" w:rsidRPr="00341542" w:rsidRDefault="00A04FC5" w:rsidP="00A04FC5">
      <w:pPr>
        <w:pStyle w:val="BodyText"/>
        <w:spacing w:line="480" w:lineRule="auto"/>
        <w:ind w:left="567" w:right="13"/>
        <w:jc w:val="both"/>
      </w:pPr>
      <w:r w:rsidRPr="00341542">
        <w:t>Dekoktasi adalah proses penyarian dengan menggunakan pelarut air pada temperatur 90̊C selama 30 menit.</w:t>
      </w:r>
    </w:p>
    <w:p w:rsidR="00A04FC5" w:rsidRPr="00341542" w:rsidRDefault="00A04FC5" w:rsidP="00A04FC5">
      <w:pPr>
        <w:pStyle w:val="BodyText"/>
        <w:spacing w:line="480" w:lineRule="auto"/>
        <w:ind w:left="567" w:right="13" w:hanging="425"/>
        <w:jc w:val="both"/>
      </w:pPr>
      <w:r w:rsidRPr="00341542">
        <w:t xml:space="preserve">5. </w:t>
      </w:r>
      <w:r w:rsidRPr="00341542">
        <w:tab/>
        <w:t>Digesti</w:t>
      </w:r>
    </w:p>
    <w:p w:rsidR="00A04FC5" w:rsidRPr="00341542" w:rsidRDefault="00A04FC5" w:rsidP="00A04FC5">
      <w:pPr>
        <w:pStyle w:val="BodyText"/>
        <w:spacing w:line="480" w:lineRule="auto"/>
        <w:ind w:left="567" w:right="13"/>
        <w:jc w:val="both"/>
      </w:pPr>
      <w:r w:rsidRPr="00341542">
        <w:t>Digesti, adalah maserasi kinetik dengan pengadukan kontinu pada temperatur yang lebih tinggi dari temperatur ruangan kamar, yaitu secara umum dilakukan pada temperatur 40-50̊C (Depkes RI,1995).</w:t>
      </w:r>
    </w:p>
    <w:p w:rsidR="00A04FC5" w:rsidRPr="00341542" w:rsidRDefault="00A04FC5" w:rsidP="00A04FC5">
      <w:pPr>
        <w:pStyle w:val="Heading2"/>
        <w:ind w:left="567" w:hanging="567"/>
      </w:pPr>
      <w:bookmarkStart w:id="35" w:name="_Toc173259616"/>
      <w:bookmarkStart w:id="36" w:name="_Toc178178968"/>
      <w:r w:rsidRPr="00341542">
        <w:t xml:space="preserve">2.5 </w:t>
      </w:r>
      <w:r w:rsidRPr="00341542">
        <w:tab/>
        <w:t>Ekstrak</w:t>
      </w:r>
      <w:bookmarkEnd w:id="35"/>
      <w:bookmarkEnd w:id="36"/>
    </w:p>
    <w:p w:rsidR="00A04FC5" w:rsidRPr="00341542" w:rsidRDefault="00A04FC5" w:rsidP="00A04FC5">
      <w:pPr>
        <w:pStyle w:val="BodyText"/>
        <w:spacing w:line="480" w:lineRule="auto"/>
        <w:ind w:right="13" w:firstLine="567"/>
        <w:jc w:val="both"/>
      </w:pPr>
      <w:r w:rsidRPr="00341542">
        <w:t>Ekstrak adalah sediaan kental yang diperoleh dengan mengekstraksi senyawa aktif dari simplisia nabati ataupun hewani menggunakan pelarut yang sesuai, kemudian semua atau hamper semua pelarut diuapkan dan massa serbuk yang tersisa diperlakukan sedemikian hingga memenuhi baku yang telah di tetapkan (Depkes RI,2000).</w:t>
      </w:r>
    </w:p>
    <w:p w:rsidR="00A04FC5" w:rsidRPr="00341542" w:rsidRDefault="00A04FC5" w:rsidP="00A04FC5">
      <w:pPr>
        <w:pStyle w:val="BodyText"/>
        <w:spacing w:line="480" w:lineRule="auto"/>
        <w:ind w:right="13" w:firstLine="567"/>
        <w:jc w:val="both"/>
      </w:pPr>
      <w:r w:rsidRPr="00341542">
        <w:t xml:space="preserve">Ada beberapa jenis ekstrak, yaitu: ekstrak cair, ekstrak kental dan ekstrak kering. Ekstrak cair jika hasil ekstraksi masih bisa dituang, biasanya kadar air lebih dari 30%. Ekstrak kental adalah ekstrak yang memiliki kadar air antara 5-30%. Ekstrak kering mengandung kadar air kurang dari 5% </w:t>
      </w:r>
      <w:r w:rsidR="00315DCE" w:rsidRPr="00341542">
        <w:fldChar w:fldCharType="begin" w:fldLock="1"/>
      </w:r>
      <w:r w:rsidRPr="00341542">
        <w:instrText>ADDIN CSL_CITATION {"citationItems":[{"id":"ITEM-1","itemData":{"author":[{"dropping-particle":"","family":"Voight","given":"T.","non-dropping-particle":"","parse-names":false,"suffix":""}],"id":"ITEM-1","issued":{"date-parts":[["1994"]]},"title":"Pelajaran Teknologi Farmasi.","type":"book"},"uris":["http://www.mendeley.com/documents/?uuid=cbac4b0c-03d1-42e3-8bab-10cdb472c602"]}],"mendeley":{"formattedCitation":"(Voight, 1994)","plainTextFormattedCitation":"(Voight, 1994)","previouslyFormattedCitation":"(Voight, 1994)"},"properties":{"noteIndex":0},"schema":"https://github.com/citation-style-language/schema/raw/master/csl-citation.json"}</w:instrText>
      </w:r>
      <w:r w:rsidR="00315DCE" w:rsidRPr="00341542">
        <w:fldChar w:fldCharType="separate"/>
      </w:r>
      <w:r w:rsidRPr="00341542">
        <w:t>(Voight, 1994)</w:t>
      </w:r>
      <w:r w:rsidR="00315DCE" w:rsidRPr="00341542">
        <w:fldChar w:fldCharType="end"/>
      </w:r>
      <w:r w:rsidRPr="00341542">
        <w:t>.</w:t>
      </w:r>
    </w:p>
    <w:p w:rsidR="00A04FC5" w:rsidRPr="00341542" w:rsidRDefault="00A04FC5" w:rsidP="00A04FC5">
      <w:pPr>
        <w:pStyle w:val="Heading2"/>
        <w:ind w:left="567" w:hanging="567"/>
      </w:pPr>
      <w:bookmarkStart w:id="37" w:name="_Toc173259617"/>
      <w:bookmarkStart w:id="38" w:name="_Toc178178969"/>
      <w:r w:rsidRPr="00341542">
        <w:lastRenderedPageBreak/>
        <w:t xml:space="preserve">2.6 </w:t>
      </w:r>
      <w:r w:rsidRPr="00341542">
        <w:tab/>
        <w:t>Metode DPPH</w:t>
      </w:r>
      <w:bookmarkEnd w:id="37"/>
      <w:bookmarkEnd w:id="38"/>
    </w:p>
    <w:p w:rsidR="00A04FC5" w:rsidRPr="00341542" w:rsidRDefault="00A04FC5" w:rsidP="00A04FC5">
      <w:pPr>
        <w:pStyle w:val="BodyText"/>
        <w:spacing w:line="480" w:lineRule="auto"/>
        <w:ind w:right="13" w:firstLine="567"/>
        <w:jc w:val="both"/>
      </w:pPr>
      <w:r w:rsidRPr="00341542">
        <w:t>2,2-Diphenyl-1-picrylhydrazyl (DPPH) adalah pendekatan yang populer, cepat, mudah, dan terjangkau untuk pengukuran sifat antioksidan yang mencakup penggunaan radikal bebas yang digunakan untuk menilai potensi zat sebagai penyedia hidrogen. atau pemulung radikal bebas (FRS).</w:t>
      </w:r>
    </w:p>
    <w:p w:rsidR="00A04FC5" w:rsidRPr="00341542" w:rsidRDefault="00A04FC5" w:rsidP="00A04FC5">
      <w:pPr>
        <w:pStyle w:val="BodyText"/>
        <w:spacing w:line="480" w:lineRule="auto"/>
        <w:ind w:right="13" w:firstLine="567"/>
        <w:jc w:val="both"/>
      </w:pPr>
      <w:r w:rsidRPr="00341542">
        <w:t xml:space="preserve">DPPH merupakan radikal bebas yang stabil dalam larutan air atau larutan metanol dan memiliki serapan kuat pada panjang gelombang 515 nm dalam bentuk teroksidasi. DPPH mampu menerima elektron atau radikal hidrogen dari senyawa lain untuk membentuk molekul diamagnetik yang stabil. </w:t>
      </w:r>
    </w:p>
    <w:p w:rsidR="00A04FC5" w:rsidRPr="00341542" w:rsidRDefault="00A04FC5" w:rsidP="00A04FC5">
      <w:pPr>
        <w:pStyle w:val="BodyText"/>
        <w:spacing w:line="480" w:lineRule="auto"/>
        <w:ind w:right="13" w:firstLine="567"/>
        <w:jc w:val="both"/>
      </w:pPr>
      <w:r w:rsidRPr="00341542">
        <w:rPr>
          <w:lang w:val="fi-FI"/>
        </w:rPr>
        <w:t>Tujuan dari metode ini adalah untuk menentukan parameter konsentrasi ekuivalen yang memberikan efek aktivitas antioksidan 50% (IC</w:t>
      </w:r>
      <w:r w:rsidRPr="00341542">
        <w:rPr>
          <w:sz w:val="16"/>
          <w:szCs w:val="16"/>
          <w:lang w:val="fi-FI"/>
        </w:rPr>
        <w:t>50</w:t>
      </w:r>
      <w:r w:rsidRPr="00341542">
        <w:rPr>
          <w:lang w:val="fi-FI"/>
        </w:rPr>
        <w:t xml:space="preserve">). </w:t>
      </w:r>
      <w:r w:rsidRPr="00341542">
        <w:t xml:space="preserve">Hal ini dapat dicapai dengan menafsirkan data eksperimen dari metode tersebut. DPPH merupakan radikal bebas yang dapat bereaksi dengan senyawa yang dapat menyumbangkan atom hidrogen. Hal ini dapat berguna untuk menguji aktivitas antioksidan komponen tertentu dalam suatu ekstrak </w:t>
      </w:r>
      <w:r w:rsidR="00315DCE" w:rsidRPr="00341542">
        <w:fldChar w:fldCharType="begin" w:fldLock="1"/>
      </w:r>
      <w:r w:rsidRPr="00341542">
        <w:instrText>ADDIN CSL_CITATION {"citationItems":[{"id":"ITEM-1","itemData":{"DOI":"10.3989/gya.010109","ISSN":"00173495","abstract":"The antioxidant activity of the aerial parts of Ferula assafoetida was determined by employing various in vitro assay systems. IC50 for DPPH radical-scavenging activity was 380 ± 12 mg ml-1. The extracts showed good nitric oxide-scavenging activity (IC50 was 270 ± 3) and Fe2+ chelating ability (IC50 was 0.57 ± 0.02 mg ml-1). The peroxidation inhibition (antioxidant activity) of the extracts exhibited values from 82% (at 24 hrs) and 88% (at 72 hrs). The extract exhibited a fairy weak reducing power at 25-800 μg ml -1 of extracts which was not comparable with Vitamin C (p &lt; 0.001). The tested extracts exhibited very low antioxidant activity. In addition, the chemical composition of the essential oil of the aerial parts was determined. The major compounds were phenol, 2-methyl-5-(1-methyl ethyl) (18.2%), α.-Bisabolol (10.4%) and Arsine triethyl (8.7%). Total phenol compounds, as determined by the Folin Ciocalteu method, were 94.8 ± 5.9 mg gallic acid equivalent/g of extract powder and the total flavonoid content (by AICI3 method) was 90.9 ± 6.3 mg quercetin equivalent/g of extract powder.","author":[{"dropping-particle":"","family":"Dehpour","given":"Abbas Ali","non-dropping-particle":"","parse-names":false,"suffix":""},{"dropping-particle":"","family":"Ebrahimzadeh","given":"Mohammad Ali","non-dropping-particle":"","parse-names":false,"suffix":""},{"dropping-particle":"","family":"Fazel","given":"Nabavi Seyed","non-dropping-particle":"","parse-names":false,"suffix":""},{"dropping-particle":"","family":"Mohammad","given":"Nabavi Seyed","non-dropping-particle":"","parse-names":false,"suffix":""}],"container-title":"Grasas y Aceites","id":"ITEM-1","issue":"4","issued":{"date-parts":[["2009"]]},"page":"405-412","title":"Antioxidant activity of the methanol extract of Ferula assafoetida and its essential oil composition","type":"article-journal","volume":"60"},"uris":["http://www.mendeley.com/documents/?uuid=ea94f2bb-9036-416b-9110-3ec3099b9d06"]}],"mendeley":{"formattedCitation":"(Dehpour et al., 2009)","plainTextFormattedCitation":"(Dehpour et al., 2009)","previouslyFormattedCitation":"(Dehpour et al., 2009)"},"properties":{"noteIndex":0},"schema":"https://github.com/citation-style-language/schema/raw/master/csl-citation.json"}</w:instrText>
      </w:r>
      <w:r w:rsidR="00315DCE" w:rsidRPr="00341542">
        <w:fldChar w:fldCharType="separate"/>
      </w:r>
      <w:r w:rsidRPr="00341542">
        <w:t>(Dehpour et al., 2009)</w:t>
      </w:r>
      <w:r w:rsidR="00315DCE" w:rsidRPr="00341542">
        <w:fldChar w:fldCharType="end"/>
      </w:r>
      <w:r w:rsidRPr="00341542">
        <w:t>.</w:t>
      </w:r>
    </w:p>
    <w:p w:rsidR="00A04FC5" w:rsidRPr="00341542" w:rsidRDefault="00A04FC5" w:rsidP="00A04FC5">
      <w:pPr>
        <w:pStyle w:val="BodyText"/>
        <w:spacing w:line="480" w:lineRule="auto"/>
        <w:ind w:right="13" w:firstLine="567"/>
        <w:jc w:val="both"/>
        <w:rPr>
          <w:lang w:val="fi-FI"/>
        </w:rPr>
      </w:pPr>
      <w:r w:rsidRPr="00341542">
        <w:t>Cara pengukuran aktivitas antioksidan terhadap radikal bebas DPPH (2,2-difenil-1-pikrilhidrazil) dilakukan dengan mereaksikan larutan sampel dengan radikal DPPH (2,2-difenil-1-pikrilhidrazil) yang dilarutkan dalam metanol, setelah beberapa waktu inkubasi. Pada suhu kamar panjang gelombang maksimum larutan diukur menggunakan spektrofotometer UV-Vis. Hasil penghitungan aktivitas antioksidan dinyatakan dalam % aktivitas antioksidan dari nilai % aktivitas antioksidan, anda dapat mencari nilai IC</w:t>
      </w:r>
      <w:r w:rsidRPr="00341542">
        <w:rPr>
          <w:sz w:val="16"/>
          <w:szCs w:val="16"/>
        </w:rPr>
        <w:t>50</w:t>
      </w:r>
      <w:r w:rsidRPr="00341542">
        <w:t xml:space="preserve"> (Inhibitor Concentration 50%) atau dikenal juga dengan nilai EC</w:t>
      </w:r>
      <w:r w:rsidRPr="00341542">
        <w:rPr>
          <w:sz w:val="16"/>
          <w:szCs w:val="16"/>
        </w:rPr>
        <w:t>50</w:t>
      </w:r>
      <w:r w:rsidRPr="00341542">
        <w:t xml:space="preserve"> (Efficient Concentration 50%). </w:t>
      </w:r>
      <w:r w:rsidRPr="00341542">
        <w:lastRenderedPageBreak/>
        <w:t>IC</w:t>
      </w:r>
      <w:r w:rsidRPr="00341542">
        <w:rPr>
          <w:sz w:val="16"/>
          <w:szCs w:val="16"/>
        </w:rPr>
        <w:t>50</w:t>
      </w:r>
      <w:r w:rsidRPr="00341542">
        <w:t xml:space="preserve">merupakan konsentrasi senyawa uji yang mampu menangkap radikal bebas sebesar 50%. </w:t>
      </w:r>
      <w:r w:rsidRPr="00341542">
        <w:rPr>
          <w:lang w:val="fi-FI"/>
        </w:rPr>
        <w:t>Nilai IC</w:t>
      </w:r>
      <w:r w:rsidRPr="00341542">
        <w:rPr>
          <w:sz w:val="16"/>
          <w:szCs w:val="16"/>
          <w:lang w:val="fi-FI"/>
        </w:rPr>
        <w:t>50</w:t>
      </w:r>
      <w:r w:rsidRPr="00341542">
        <w:rPr>
          <w:lang w:val="fi-FI"/>
        </w:rPr>
        <w:t xml:space="preserve"> diperoleh dengan menggunakan persamaan regresi linier yang menyatakan hubungan antara konsentrasi senyawa uji dengan rata-rata aktivitas penangkal radikal. Senyawa yang mempunyai aktivitas antioksidan tinggi akan mempunyai nilai IC</w:t>
      </w:r>
      <w:r w:rsidRPr="00341542">
        <w:rPr>
          <w:sz w:val="16"/>
          <w:szCs w:val="16"/>
          <w:lang w:val="fi-FI"/>
        </w:rPr>
        <w:t>50</w:t>
      </w:r>
      <w:r w:rsidRPr="00341542">
        <w:rPr>
          <w:lang w:val="fi-FI"/>
        </w:rPr>
        <w:t xml:space="preserve"> yang rendah </w:t>
      </w:r>
      <w:r w:rsidR="00315DCE" w:rsidRPr="00341542">
        <w:fldChar w:fldCharType="begin" w:fldLock="1"/>
      </w:r>
      <w:r w:rsidRPr="00341542">
        <w:rPr>
          <w:lang w:val="fi-FI"/>
        </w:rPr>
        <w:instrText xml:space="preserve">ADDIN CSL_CITATION {"citationItems":[{"id":"ITEM-1","itemData":{"DOI":"10.3989/gya.010109","ISSN":"00173495","abstract":"The antioxidant activity of the aerial parts of Ferula assafoetida was determined by employing various in vitro assay systems. IC50 for DPPH radical-scavenging activity was 380 ± 12 mg ml-1. The extracts showed good nitric oxide-scavenging activity (IC50 was 270 ± 3) and Fe2+ chelating ability (IC50 was 0.57 ± 0.02 mg ml-1). The peroxidation inhibition (antioxidant activity) of the extracts exhibited values from 82% (at 24 hrs) and 88% (at 72 hrs). The extract exhibited a fairy weak reducing power at 25-800 </w:instrText>
      </w:r>
      <w:r w:rsidRPr="00341542">
        <w:instrText>μ</w:instrText>
      </w:r>
      <w:r w:rsidRPr="00341542">
        <w:rPr>
          <w:lang w:val="fi-FI"/>
        </w:rPr>
        <w:instrText xml:space="preserve">g ml -1 of extracts which was not comparable with Vitamin C (p &lt; 0.001). The tested extracts exhibited very low antioxidant activity. In addition, the chemical composition of the essential oil of the aerial parts was determined. The major compounds were phenol, 2-methyl-5-(1-methyl ethyl) (18.2%), </w:instrText>
      </w:r>
      <w:r w:rsidRPr="00341542">
        <w:instrText>α</w:instrText>
      </w:r>
      <w:r w:rsidRPr="00341542">
        <w:rPr>
          <w:lang w:val="fi-FI"/>
        </w:rPr>
        <w:instrText>.-Bisabolol (10.4%) and Arsine triethyl (8.7%). Total phenol compounds, as determined by the Folin Ciocalteu method, were 94.8 ± 5.9 mg gallic acid equivalent/g of extract powder and the total flavonoid content (by AICI3 method) was 90.9 ± 6.3 mg quercetin equivalent/g of extract powder.","author":[{"dropping-particle":"","family":"Dehpour","given":"Abbas Ali","non-dropping-particle":"","parse-names":false,"suffix":""},{"dropping-particle":"","family":"Ebrahimzadeh","given":"Mohammad Ali","non-dropping-particle":"","parse-names":false,"suffix":""},{"dropping-particle":"","family":"Fazel","given":"Nabavi Seyed","non-dropping-particle":"","parse-names":false,"suffix":""},{"dropping-particle":"","family":"Mohammad","given":"Nabavi Seyed","non-dropping-particle":"","parse-names":false,"suffix":""}],"container-title":"Grasas y Aceites","id":"ITEM-1","issue":"4","issued":{"date-parts":[["2009"]]},"page":"405-412","title":"Antioxidant activity of the methanol extract of Ferula assafoetida and its essential oil composition","type":"article-journal","volume":"60"},"uris":["http://www.mendeley.com/documents/?uuid=ea94f2bb-9036-416b-9110-3ec3099b9d06"]}],"mendeley":{"formattedCitation":"(Dehpour et al., 2009)","plainTextFormattedCitation":"(Dehpour et al., 2009)","previouslyFormattedCitation":"(Dehpour et al., 2009)"},"properties":{"noteIndex":0},"schema":"https://github.com/citation-style-language/schema/raw/master/csl-citation.json"}</w:instrText>
      </w:r>
      <w:r w:rsidR="00315DCE" w:rsidRPr="00341542">
        <w:fldChar w:fldCharType="separate"/>
      </w:r>
      <w:r w:rsidRPr="00341542">
        <w:rPr>
          <w:lang w:val="fi-FI"/>
        </w:rPr>
        <w:t>(Dehpour et al., 2009)</w:t>
      </w:r>
      <w:r w:rsidR="00315DCE" w:rsidRPr="00341542">
        <w:fldChar w:fldCharType="end"/>
      </w:r>
      <w:r w:rsidRPr="00341542">
        <w:rPr>
          <w:lang w:val="fi-FI"/>
        </w:rPr>
        <w:t>.</w:t>
      </w:r>
    </w:p>
    <w:p w:rsidR="00A04FC5" w:rsidRPr="00341542" w:rsidRDefault="00A04FC5" w:rsidP="00A04FC5">
      <w:pPr>
        <w:pStyle w:val="Heading2"/>
        <w:ind w:left="567" w:hanging="567"/>
        <w:rPr>
          <w:lang w:val="fi-FI"/>
        </w:rPr>
      </w:pPr>
      <w:bookmarkStart w:id="39" w:name="_Toc173259618"/>
      <w:bookmarkStart w:id="40" w:name="_Toc178178970"/>
      <w:r w:rsidRPr="00341542">
        <w:rPr>
          <w:lang w:val="fi-FI"/>
        </w:rPr>
        <w:t xml:space="preserve">2.7 </w:t>
      </w:r>
      <w:r w:rsidRPr="00341542">
        <w:rPr>
          <w:lang w:val="fi-FI"/>
        </w:rPr>
        <w:tab/>
        <w:t>Metode FRAP</w:t>
      </w:r>
      <w:bookmarkEnd w:id="39"/>
      <w:bookmarkEnd w:id="40"/>
    </w:p>
    <w:p w:rsidR="00A04FC5" w:rsidRPr="00341542" w:rsidRDefault="00A04FC5" w:rsidP="00A04FC5">
      <w:pPr>
        <w:pStyle w:val="BodyText"/>
        <w:spacing w:line="480" w:lineRule="auto"/>
        <w:ind w:right="13" w:firstLine="567"/>
        <w:jc w:val="both"/>
        <w:rPr>
          <w:lang w:val="fi-FI"/>
        </w:rPr>
      </w:pPr>
      <w:r w:rsidRPr="00341542">
        <w:rPr>
          <w:lang w:val="fi-FI"/>
        </w:rPr>
        <w:t xml:space="preserve">Menurut Benzie &amp; Strain (1996) bahwa metode </w:t>
      </w:r>
      <w:r w:rsidRPr="00341542">
        <w:rPr>
          <w:i/>
          <w:iCs/>
          <w:lang w:val="fi-FI"/>
        </w:rPr>
        <w:t>Ferric Reduction Antioxidant Power</w:t>
      </w:r>
      <w:r w:rsidRPr="00341542">
        <w:rPr>
          <w:lang w:val="fi-FI"/>
        </w:rPr>
        <w:t xml:space="preserve"> (FRAP) merupakan metode yang digunakan untuk menguji antioksidan pada tanaman. Keuntungan metode FRAP adalah biayanya yang murah, reagen yang mudah disiapkan, serta cukup sederhana dan cepat. e Metode FRAP dapat digunakan untuk mengetahui kandungan antioksidan total suatu bahan. Prinsip metode FRAP didasarkan pada kemampuan senyawa antioksidan dalam mereduksi ion Fe3+ menjadi Fe2+ sehingga kekuatan antioksidan suatu senyawa analog dengan kemampuan mereduksinya </w:t>
      </w:r>
      <w:r w:rsidR="00315DCE" w:rsidRPr="00341542">
        <w:fldChar w:fldCharType="begin" w:fldLock="1"/>
      </w:r>
      <w:r w:rsidRPr="00341542">
        <w:rPr>
          <w:lang w:val="fi-FI"/>
        </w:rPr>
        <w:instrText>ADDIN CSL_CITATION {"citationItems":[{"id":"ITEM-1","itemData":{"DOI":"10.1093/jn/132.3.461","ISSN":"00223166","author":[{"dropping-particle":"","family":"Halvorsen","given":"Bente L.","non-dropping-particle":"","parse-names":false,"suffix":""},{"dropping-particle":"","family":"Holte","given":"Kari","non-dropping-particle":"","parse-names":false,"suffix":""},{"dropping-particle":"","family":"Myhrstad","given":"Mari C.W.","non-dropping-particle":"","parse-names":false,"suffix":""},{"dropping-particle":"","family":"Barikmo","given":"Ingrid","non-dropping-particle":"","parse-names":false,"suffix":""},{"dropping-particle":"","family":"Hvattum","given":"Erlend","non-dropping-particle":"","parse-names":false,"suffix":""},{"dropping-particle":"","family":"Remberg","given":"Siv Fagertun","non-dropping-particle":"","parse-names":false,"suffix":""},{"dropping-particle":"","family":"Wold","given":"Anne-Brit","non-dropping-particle":"","parse-names":false,"suffix":""},{"dropping-particle":"","family":"Haffner","given":"Karin","non-dropping-particle":"","parse-names":false,"suffix":""},{"dropping-particle":"","family":"Baugerød","given":"Halvard","non-dropping-particle":"","parse-names":false,"suffix":""},{"dropping-particle":"","family":"Andersen","given":"Lene Frost","non-dropping-particle":"","parse-names":false,"suffix":""},{"dropping-particle":"","family":"Moskaug","given":"Ø.","non-dropping-particle":"","parse-names":false,"suffix":""},{"dropping-particle":"","family":"Jacobs","given":"David R.","non-dropping-particle":"","parse-names":false,"suffix":""},{"dropping-particle":"","family":"Blomhoff","given":"Rune","non-dropping-particle":"","parse-names":false,"suffix":""}],"container-title":"The Journal of Nutrition","id":"ITEM-1","issue":"3","issued":{"date-parts":[["2002","3"]]},"page":"461-471","title":"A Systematic Screening of Total Antioxidants in Dietary Plants","type":"article-journal","volume":"132"},"uris":["http://www.mendeley.com/documents/?uuid=686cac50-41c6-4061-99c9-fd752f8e3718"]}],"mendeley":{"formattedCitation":"(Halvorsen et al., 2002)","plainTextFormattedCitation":"(Halvorsen et al., 2002)","previouslyFormattedCitation":"(Halvorsen et al., 2002)"},"properties":{"noteIndex":0},"schema":"https://github.com/citation-style-language/schema/raw/master/csl-citation.json"}</w:instrText>
      </w:r>
      <w:r w:rsidR="00315DCE" w:rsidRPr="00341542">
        <w:fldChar w:fldCharType="separate"/>
      </w:r>
      <w:r w:rsidRPr="00341542">
        <w:rPr>
          <w:lang w:val="fi-FI"/>
        </w:rPr>
        <w:t>(Halvorsen et al., 2002)</w:t>
      </w:r>
      <w:r w:rsidR="00315DCE" w:rsidRPr="00341542">
        <w:fldChar w:fldCharType="end"/>
      </w:r>
      <w:r w:rsidRPr="00341542">
        <w:rPr>
          <w:lang w:val="fi-FI"/>
        </w:rPr>
        <w:t>.</w:t>
      </w:r>
    </w:p>
    <w:p w:rsidR="00A04FC5" w:rsidRPr="00341542" w:rsidRDefault="00A04FC5" w:rsidP="00A04FC5">
      <w:pPr>
        <w:pStyle w:val="Heading2"/>
        <w:ind w:left="567" w:hanging="567"/>
        <w:rPr>
          <w:lang w:val="fi-FI"/>
        </w:rPr>
      </w:pPr>
      <w:bookmarkStart w:id="41" w:name="_Toc152966471"/>
      <w:bookmarkStart w:id="42" w:name="_Toc173259619"/>
      <w:bookmarkStart w:id="43" w:name="_Toc178178971"/>
      <w:r w:rsidRPr="00341542">
        <w:rPr>
          <w:lang w:val="fi-FI"/>
        </w:rPr>
        <w:t xml:space="preserve">2.8. </w:t>
      </w:r>
      <w:r w:rsidRPr="00341542">
        <w:rPr>
          <w:lang w:val="fi-FI"/>
        </w:rPr>
        <w:tab/>
        <w:t>Antioksidan</w:t>
      </w:r>
      <w:bookmarkEnd w:id="41"/>
      <w:bookmarkEnd w:id="42"/>
      <w:bookmarkEnd w:id="43"/>
    </w:p>
    <w:p w:rsidR="00A04FC5" w:rsidRPr="00341542" w:rsidRDefault="00A04FC5" w:rsidP="00A04FC5">
      <w:pPr>
        <w:pStyle w:val="BodyText"/>
        <w:spacing w:line="480" w:lineRule="auto"/>
        <w:ind w:left="567" w:right="13" w:hanging="567"/>
        <w:jc w:val="both"/>
        <w:rPr>
          <w:lang w:val="fi-FI"/>
        </w:rPr>
      </w:pPr>
      <w:r w:rsidRPr="00341542">
        <w:rPr>
          <w:lang w:val="fi-FI"/>
        </w:rPr>
        <w:t xml:space="preserve">a. </w:t>
      </w:r>
      <w:r w:rsidRPr="00341542">
        <w:rPr>
          <w:lang w:val="fi-FI"/>
        </w:rPr>
        <w:tab/>
        <w:t>Definisi</w:t>
      </w:r>
    </w:p>
    <w:p w:rsidR="00A04FC5" w:rsidRPr="00341542" w:rsidRDefault="00A04FC5" w:rsidP="00A04FC5">
      <w:pPr>
        <w:pStyle w:val="BodyText"/>
        <w:spacing w:line="480" w:lineRule="auto"/>
        <w:ind w:right="13" w:firstLine="567"/>
        <w:jc w:val="both"/>
        <w:rPr>
          <w:lang w:val="fi-FI"/>
        </w:rPr>
      </w:pPr>
      <w:r w:rsidRPr="00341542">
        <w:rPr>
          <w:lang w:val="fi-FI"/>
        </w:rPr>
        <w:t>Antioksidan adalah molekul yang cukup stabil untuk menyumbangkan elektron ke radikal bebas yang mengamuk dan menetralisirnya, sehingga mengurangi kapasitasnya untuk merusak. Antioksidan ini menunda atau menghambat kerusakan sel terutama melalui sifat pemulungan radikal bebasnya.</w:t>
      </w:r>
    </w:p>
    <w:p w:rsidR="00A04FC5" w:rsidRPr="00341542" w:rsidRDefault="00A04FC5" w:rsidP="00A04FC5">
      <w:pPr>
        <w:pStyle w:val="BodyText"/>
        <w:spacing w:line="480" w:lineRule="auto"/>
        <w:ind w:right="13" w:firstLine="567"/>
        <w:jc w:val="both"/>
        <w:rPr>
          <w:lang w:val="fi-FI"/>
        </w:rPr>
      </w:pPr>
      <w:r w:rsidRPr="00341542">
        <w:rPr>
          <w:lang w:val="fi-FI"/>
        </w:rPr>
        <w:t xml:space="preserve">Oksidan didefinisikan sebagai zat yang mengoksidasi zat atau molekul lain dengan adanya oksigen atau zat pereduksi lainnya. Sebaliknya, antioksidan adalah zat pereduksi yang menstabilkan oksidan dengan menyumbangkan elektron atau </w:t>
      </w:r>
      <w:r w:rsidRPr="00341542">
        <w:rPr>
          <w:lang w:val="fi-FI"/>
        </w:rPr>
        <w:lastRenderedPageBreak/>
        <w:t xml:space="preserve">proton ke arah oksidan. The Food and Nutrition board, Washington mendefinisikan antioksidan atau antioksidan makanan sebagai zat dalam makanan yang membantu mengurangi atau meminimalkan efek buruk dari spesies oksigen reaktif (ROS) dan/atau spesies nitrogen reaktif pada fungsi fisiologis normal manusia </w:t>
      </w:r>
      <w:r w:rsidR="00315DCE" w:rsidRPr="00341542">
        <w:fldChar w:fldCharType="begin" w:fldLock="1"/>
      </w:r>
      <w:r w:rsidRPr="00341542">
        <w:rPr>
          <w:lang w:val="fi-FI"/>
        </w:rPr>
        <w:instrText>ADDIN CSL_CITATION {"citationItems":[{"id":"ITEM-1","itemData":{"DOI":"10.1016/j.clindermatol.2008.01.010","ISSN":"0738081X","author":[{"dropping-particle":"","family":"Cornelli","given":"Umberto","non-dropping-particle":"","parse-names":false,"suffix":""}],"container-title":"Clinics in Dermatology","id":"ITEM-1","issue":"2","issued":{"date-parts":[["2009","3"]]},"page":"175-194","title":"Antioxidant use in nutraceuticals","type":"article-journal","volume":"27"},"uris":["http://www.mendeley.com/documents/?uuid=f7d83564-044d-4d62-b377-e2068cc055a8"]}],"mendeley":{"formattedCitation":"(Cornelli, 2009)","plainTextFormattedCitation":"(Cornelli, 2009)","previouslyFormattedCitation":"(Cornelli, 2009)"},"properties":{"noteIndex":0},"schema":"https://github.com/citation-style-language/schema/raw/master/csl-citation.json"}</w:instrText>
      </w:r>
      <w:r w:rsidR="00315DCE" w:rsidRPr="00341542">
        <w:fldChar w:fldCharType="separate"/>
      </w:r>
      <w:r w:rsidRPr="00341542">
        <w:rPr>
          <w:lang w:val="fi-FI"/>
        </w:rPr>
        <w:t>(Cornelli, 2009)</w:t>
      </w:r>
      <w:r w:rsidR="00315DCE" w:rsidRPr="00341542">
        <w:fldChar w:fldCharType="end"/>
      </w:r>
      <w:r w:rsidRPr="00341542">
        <w:t>.</w:t>
      </w:r>
    </w:p>
    <w:p w:rsidR="00A04FC5" w:rsidRPr="00341542" w:rsidRDefault="00A04FC5" w:rsidP="00A04FC5">
      <w:pPr>
        <w:pStyle w:val="BodyText"/>
        <w:spacing w:line="480" w:lineRule="auto"/>
        <w:ind w:right="13" w:firstLine="567"/>
        <w:jc w:val="both"/>
        <w:rPr>
          <w:lang w:val="fi-FI"/>
        </w:rPr>
      </w:pPr>
      <w:r w:rsidRPr="00341542">
        <w:rPr>
          <w:lang w:val="fi-FI"/>
        </w:rPr>
        <w:t>ROS adalah molekul reaktif radikal bebas atau non-radikal yang mengandung atom oksigen dalam pembentukan molekul. Molekul-molekul ini sangat reaktif karena adanya elektron tidak berpasangan pada kulit terluar atom oksigen. Untuk membentuk keadaan atom yang paling stabil berdasarkan aturan oktet, ROS cenderung mengoksidasi molekul lain sehingga atom oksigen terdiri dari delapan elektron pada kulit valensi. Hal ini menyebabkan terbentuknya reaksi berantai dimana molekul yang kehilangan elektron setelah dioksidasi oleh ROS cenderung mengoksidasi molekul lain untuk menstabilkan dirinya. Reaksi berantai ini dapat dihentikan ketika ada zat seperti antioksidan atau molekul tidak berpasangan lainnya yang dapat digabungkan dengan ROS. ROS ini diproduksi di dalam tubuh atau dihasilkan oleh lingkungan.</w:t>
      </w:r>
    </w:p>
    <w:p w:rsidR="00A04FC5" w:rsidRPr="00341542" w:rsidRDefault="00A04FC5" w:rsidP="00A04FC5">
      <w:pPr>
        <w:pStyle w:val="BodyText"/>
        <w:spacing w:line="480" w:lineRule="auto"/>
        <w:ind w:right="13" w:firstLine="567"/>
        <w:jc w:val="both"/>
        <w:rPr>
          <w:lang w:val="fi-FI"/>
        </w:rPr>
      </w:pPr>
      <w:r w:rsidRPr="00341542">
        <w:rPr>
          <w:lang w:val="fi-FI"/>
        </w:rPr>
        <w:t xml:space="preserve">ROS adalah molekul reaktif radikal bebas atau non-radikal yang mengandung atom oksigen dalam pembentukan molekul. Beberapa contoh ROS adalah hidroksil, peroksil, alkoksil, dan superoksida. Molekul-molekul ini sangat reaktif karena adanya elektron tidak berpasangan pada kulit terluar atom oksigen. Untuk membentuk keadaan atom yang paling stabil berdasarkan aturan oktet, ROS cenderung mengoksidasi molekul lain sehingga atom oksigen terdiri dari delapan elektron pada kulit valensi. Hal ini menyebabkan terbentuknya reaksi </w:t>
      </w:r>
      <w:r w:rsidRPr="00341542">
        <w:rPr>
          <w:lang w:val="fi-FI"/>
        </w:rPr>
        <w:lastRenderedPageBreak/>
        <w:t>berantai dimana molekul yang kehilangan elektron setelah dioksidasi oleh ROS cenderung mengoksidasi molekul lain untuk menstabilkan dirinya. Reaksi berantai ini dapat dihentikan ketika ada zat seperti antioksidan atau molekul tidak berpasangan lainnya yang dapat digabungkan dengan ROS. ROS ini diproduksi di dalam tubuh atau dihasilkan oleh lingkungan.</w:t>
      </w:r>
    </w:p>
    <w:p w:rsidR="00A04FC5" w:rsidRPr="00341542" w:rsidRDefault="00A04FC5" w:rsidP="00A04FC5">
      <w:pPr>
        <w:pStyle w:val="BodyText"/>
        <w:spacing w:line="480" w:lineRule="auto"/>
        <w:ind w:left="567" w:right="13" w:hanging="567"/>
        <w:jc w:val="both"/>
        <w:rPr>
          <w:lang w:val="fi-FI"/>
        </w:rPr>
      </w:pPr>
      <w:r w:rsidRPr="00341542">
        <w:rPr>
          <w:lang w:val="fi-FI"/>
        </w:rPr>
        <w:t xml:space="preserve">b. </w:t>
      </w:r>
      <w:r w:rsidRPr="00341542">
        <w:rPr>
          <w:lang w:val="fi-FI"/>
        </w:rPr>
        <w:tab/>
        <w:t>Klasifikasi Antioksidan</w:t>
      </w:r>
    </w:p>
    <w:p w:rsidR="00A04FC5" w:rsidRPr="00341542" w:rsidRDefault="00A04FC5" w:rsidP="00A04FC5">
      <w:pPr>
        <w:pStyle w:val="BodyText"/>
        <w:spacing w:line="480" w:lineRule="auto"/>
        <w:ind w:left="1134" w:right="13" w:hanging="567"/>
        <w:jc w:val="both"/>
        <w:rPr>
          <w:lang w:val="fi-FI"/>
        </w:rPr>
      </w:pPr>
      <w:r w:rsidRPr="00341542">
        <w:rPr>
          <w:lang w:val="fi-FI"/>
        </w:rPr>
        <w:t xml:space="preserve">1) </w:t>
      </w:r>
      <w:r w:rsidRPr="00341542">
        <w:rPr>
          <w:lang w:val="fi-FI"/>
        </w:rPr>
        <w:tab/>
        <w:t>Antioksidan Enzimatik</w:t>
      </w:r>
    </w:p>
    <w:p w:rsidR="00A04FC5" w:rsidRPr="00341542" w:rsidRDefault="00A04FC5" w:rsidP="00A04FC5">
      <w:pPr>
        <w:pStyle w:val="BodyText"/>
        <w:spacing w:line="480" w:lineRule="auto"/>
        <w:ind w:left="567" w:right="13" w:firstLine="567"/>
        <w:jc w:val="both"/>
        <w:rPr>
          <w:lang w:val="fi-FI"/>
        </w:rPr>
      </w:pPr>
      <w:r w:rsidRPr="00341542">
        <w:rPr>
          <w:lang w:val="fi-FI"/>
        </w:rPr>
        <w:t>Antioksidan enzimatik adalah antioksidan endogen, antara lain enzim superoksida dismutase (SOD), katalase (CAT), glutation peroksidase (GPx), dan glutathione reduktase (GR). Enzim ini bekerja dengan melindungi jaringan dari kerusakan oksidatif yang disebabkan oleh radikal bebas oksigen seperti anion superoksida (O</w:t>
      </w:r>
      <w:r w:rsidRPr="00341542">
        <w:rPr>
          <w:sz w:val="18"/>
          <w:szCs w:val="18"/>
          <w:lang w:val="fi-FI"/>
        </w:rPr>
        <w:t>2</w:t>
      </w:r>
      <w:r w:rsidRPr="00341542">
        <w:rPr>
          <w:lang w:val="fi-FI"/>
        </w:rPr>
        <w:t>•), radikal hidroksil (OH•), radikal peroksil (ROO•) dan hidrogen peroksida (H</w:t>
      </w:r>
      <w:r w:rsidRPr="00341542">
        <w:rPr>
          <w:sz w:val="18"/>
          <w:szCs w:val="18"/>
          <w:lang w:val="fi-FI"/>
        </w:rPr>
        <w:t>2</w:t>
      </w:r>
      <w:r w:rsidRPr="00341542">
        <w:rPr>
          <w:lang w:val="fi-FI"/>
        </w:rPr>
        <w:t>O</w:t>
      </w:r>
      <w:r w:rsidRPr="00341542">
        <w:rPr>
          <w:sz w:val="18"/>
          <w:szCs w:val="18"/>
          <w:lang w:val="fi-FI"/>
        </w:rPr>
        <w:t>2</w:t>
      </w:r>
      <w:r w:rsidRPr="00341542">
        <w:rPr>
          <w:lang w:val="fi-FI"/>
        </w:rPr>
        <w:t xml:space="preserve">) </w:t>
      </w:r>
      <w:r w:rsidR="00315DCE" w:rsidRPr="00341542">
        <w:fldChar w:fldCharType="begin" w:fldLock="1"/>
      </w:r>
      <w:r w:rsidRPr="00341542">
        <w:rPr>
          <w:lang w:val="fi-FI"/>
        </w:rPr>
        <w:instrText>ADDIN CSL_CITATION {"citationItems":[{"id":"ITEM-1","itemData":{"author":[{"dropping-particle":"","family":"Halliwell B","given":"Gutteridge JMC","non-dropping-particle":"","parse-names":false,"suffix":""}],"id":"ITEM-1","issued":{"date-parts":[["2015"]]},"title":"Free Radicals in Biology and Medicine","type":"book"},"uris":["http://www.mendeley.com/documents/?uuid=214d803d-18b8-4796-bba9-710c2a34045a"]}],"mendeley":{"formattedCitation":"(Halliwell B, 2015)","plainTextFormattedCitation":"(Halliwell B, 2015)","previouslyFormattedCitation":"(Halliwell B, 2015)"},"properties":{"noteIndex":0},"schema":"https://github.com/citation-style-language/schema/raw/master/csl-citation.json"}</w:instrText>
      </w:r>
      <w:r w:rsidR="00315DCE" w:rsidRPr="00341542">
        <w:fldChar w:fldCharType="separate"/>
      </w:r>
      <w:r w:rsidRPr="00341542">
        <w:rPr>
          <w:lang w:val="fi-FI"/>
        </w:rPr>
        <w:t>(Halliwell B, 2015)</w:t>
      </w:r>
      <w:r w:rsidR="00315DCE" w:rsidRPr="00341542">
        <w:fldChar w:fldCharType="end"/>
      </w:r>
      <w:r w:rsidRPr="00341542">
        <w:rPr>
          <w:lang w:val="fi-FI"/>
        </w:rPr>
        <w:t xml:space="preserve"> .</w:t>
      </w:r>
    </w:p>
    <w:p w:rsidR="00A04FC5" w:rsidRPr="00341542" w:rsidRDefault="00A04FC5" w:rsidP="00A04FC5">
      <w:pPr>
        <w:pStyle w:val="BodyText"/>
        <w:spacing w:line="480" w:lineRule="auto"/>
        <w:ind w:left="1134" w:right="13" w:hanging="567"/>
        <w:jc w:val="both"/>
        <w:rPr>
          <w:lang w:val="fi-FI"/>
        </w:rPr>
      </w:pPr>
      <w:r w:rsidRPr="00341542">
        <w:rPr>
          <w:lang w:val="fi-FI"/>
        </w:rPr>
        <w:t xml:space="preserve">2) </w:t>
      </w:r>
      <w:r w:rsidRPr="00341542">
        <w:rPr>
          <w:lang w:val="fi-FI"/>
        </w:rPr>
        <w:tab/>
        <w:t>Antioksidan Non Enzimatik</w:t>
      </w:r>
    </w:p>
    <w:p w:rsidR="00A04FC5" w:rsidRDefault="00A04FC5" w:rsidP="00A04FC5">
      <w:pPr>
        <w:pStyle w:val="BodyText"/>
        <w:spacing w:line="480" w:lineRule="auto"/>
        <w:ind w:left="567" w:right="13" w:firstLine="567"/>
        <w:jc w:val="both"/>
        <w:rPr>
          <w:lang w:val="fi-FI"/>
        </w:rPr>
      </w:pPr>
      <w:r w:rsidRPr="00341542">
        <w:rPr>
          <w:lang w:val="fi-FI"/>
        </w:rPr>
        <w:t xml:space="preserve">Antioksidan non-enzimatik ditemukan dalam sayuran dan buah-buahan, yang meliputi glutathione tereduksi (GSH), vitamin C, E, </w:t>
      </w:r>
      <w:r w:rsidRPr="00341542">
        <w:t>β</w:t>
      </w:r>
      <w:r w:rsidRPr="00341542">
        <w:rPr>
          <w:lang w:val="fi-FI"/>
        </w:rPr>
        <w:t xml:space="preserve">-karoten, flavonoid, isoflavon, flavon, antosionin, katekin, dan isokatekin, serta asam lipoat. Senyawa fitokimia ini membantu melindungi sel dari kerusakan oksidatif yang disebabkan oleh radikal bebas. Studi tersebut menyatakan bahwa multivitamin dan mineral dapat memperbaiki respon hipersensitivitas tipe kulit tertunda pada manusia berusia 59-85 tahun </w:t>
      </w:r>
      <w:r w:rsidR="00315DCE" w:rsidRPr="00341542">
        <w:fldChar w:fldCharType="begin" w:fldLock="1"/>
      </w:r>
      <w:r w:rsidRPr="00341542">
        <w:rPr>
          <w:lang w:val="fi-FI"/>
        </w:rPr>
        <w:instrText>ADDIN CSL_CITATION {"citationItems":[{"id":"ITEM-1","itemData":{"author":[{"dropping-particle":"","family":"Winarsi H","given":"","non-dropping-particle":"","parse-names":false,"suffix":""}],"id":"ITEM-1","issued":{"date-parts":[["2007"]]},"title":"Antioksidan alami dan radikal bebas potensi dan aplikasinya dalam kesehatan","type":"book"},"uris":["http://www.mendeley.com/documents/?uuid=9583d574-df84-455c-b5b0-d8b5867a16c5"]}],"mendeley":{"formattedCitation":"(Winarsi H, 2007)","manualFormatting":"(Winarsi H, n.d. 2007)","plainTextFormattedCitation":"(Winarsi H, 2007)","previouslyFormattedCitation":"(Winarsi H, 2007)"},"properties":{"noteIndex":0},"schema":"https://github.com/citation-style-language/schema/raw/master/csl-citation.json"}</w:instrText>
      </w:r>
      <w:r w:rsidR="00315DCE" w:rsidRPr="00341542">
        <w:fldChar w:fldCharType="separate"/>
      </w:r>
      <w:r w:rsidRPr="00341542">
        <w:rPr>
          <w:lang w:val="fi-FI"/>
        </w:rPr>
        <w:t>(Winarsi</w:t>
      </w:r>
      <w:r>
        <w:rPr>
          <w:lang w:val="fi-FI"/>
        </w:rPr>
        <w:t>,</w:t>
      </w:r>
      <w:r w:rsidRPr="00341542">
        <w:rPr>
          <w:lang w:val="fi-FI"/>
        </w:rPr>
        <w:t xml:space="preserve"> 2007)</w:t>
      </w:r>
      <w:r w:rsidR="00315DCE" w:rsidRPr="00341542">
        <w:fldChar w:fldCharType="end"/>
      </w:r>
      <w:r w:rsidRPr="00341542">
        <w:rPr>
          <w:lang w:val="fi-FI"/>
        </w:rPr>
        <w:t>.</w:t>
      </w:r>
    </w:p>
    <w:p w:rsidR="00A04FC5" w:rsidRPr="00341542" w:rsidRDefault="00A04FC5" w:rsidP="00A04FC5">
      <w:pPr>
        <w:pStyle w:val="BodyText"/>
        <w:spacing w:line="480" w:lineRule="auto"/>
        <w:ind w:left="567" w:right="13" w:firstLine="567"/>
        <w:jc w:val="both"/>
        <w:rPr>
          <w:lang w:val="fi-FI"/>
        </w:rPr>
      </w:pPr>
    </w:p>
    <w:p w:rsidR="00A04FC5" w:rsidRPr="00341542" w:rsidRDefault="00A04FC5" w:rsidP="00A04FC5">
      <w:pPr>
        <w:pStyle w:val="Heading2"/>
        <w:ind w:left="567" w:hanging="567"/>
        <w:rPr>
          <w:lang w:val="fi-FI"/>
        </w:rPr>
      </w:pPr>
      <w:bookmarkStart w:id="44" w:name="_Toc173259620"/>
      <w:bookmarkStart w:id="45" w:name="_Toc178178972"/>
      <w:r w:rsidRPr="00341542">
        <w:rPr>
          <w:lang w:val="fi-FI"/>
        </w:rPr>
        <w:lastRenderedPageBreak/>
        <w:t>2.9</w:t>
      </w:r>
      <w:r w:rsidRPr="00341542">
        <w:rPr>
          <w:lang w:val="fi-FI"/>
        </w:rPr>
        <w:tab/>
        <w:t>Bakteri</w:t>
      </w:r>
      <w:bookmarkEnd w:id="44"/>
      <w:bookmarkEnd w:id="45"/>
    </w:p>
    <w:p w:rsidR="00A04FC5" w:rsidRPr="00341542" w:rsidRDefault="00A04FC5" w:rsidP="00A04FC5">
      <w:pPr>
        <w:pStyle w:val="BodyText"/>
        <w:spacing w:line="480" w:lineRule="auto"/>
        <w:ind w:right="13" w:firstLine="567"/>
        <w:jc w:val="both"/>
      </w:pPr>
      <w:r w:rsidRPr="00341542">
        <w:rPr>
          <w:lang w:val="fi-FI"/>
        </w:rPr>
        <w:t xml:space="preserve">Bakteri Merupakan organisme uniseluler yang relatif sederhana. Karena materi genetik tidak diselimuti oleh selaput membran inti, sel bakteri disebut dengan sel prokariot. </w:t>
      </w:r>
      <w:r w:rsidRPr="00341542">
        <w:t xml:space="preserve">Secara umum, sel bakteri terdiri atas beberapa bentuk, yaitu bentuk basil/batang, bulat dan spiral. Dinding sel bakteri mengandung kompleks karbohidrat dan protein yang disebut peptidoglikan. Bakteri umumn ya bereproduksi dengan cara membelah diri menjadi dua sel yang berukuran sama. </w:t>
      </w:r>
    </w:p>
    <w:p w:rsidR="00A04FC5" w:rsidRPr="00341542" w:rsidRDefault="00A04FC5" w:rsidP="00A04FC5">
      <w:pPr>
        <w:pStyle w:val="BodyText"/>
        <w:spacing w:line="480" w:lineRule="auto"/>
        <w:ind w:right="13" w:firstLine="567"/>
        <w:jc w:val="both"/>
      </w:pPr>
      <w:r w:rsidRPr="00341542">
        <w:t xml:space="preserve">Untuk nutrisi, bakteri umumnya menggunakan bahan kimia organikyang dapat diperoleh secara alami dari organisme hidup atau organisme yang sudah mati. sebagian bakteri dengan proses biosintesis,sedangkan beberapa bakteri yang lain memperoleh nutrisi dari substansi organic </w:t>
      </w:r>
      <w:r w:rsidR="00315DCE" w:rsidRPr="00341542">
        <w:fldChar w:fldCharType="begin" w:fldLock="1"/>
      </w:r>
      <w:r w:rsidRPr="00341542">
        <w:instrText>ADDIN CSL_CITATION {"citationItems":[{"id":"ITEM-1","itemData":{"author":[{"dropping-particle":"","family":"Radji","given":"Maksum","non-dropping-particle":"","parse-names":false,"suffix":""}],"id":"ITEM-1","issued":{"date-parts":[["2010"]]},"title":"Buku Ajar Mikrobiologi Panduan Mahasiswa Farmasi dan Kedokteran.","type":"book"},"uris":["http://www.mendeley.com/documents/?uuid=04a26569-c2b4-4142-a8e1-082d61f622a0"]}],"mendeley":{"formattedCitation":"(Radji, 2010)","plainTextFormattedCitation":"(Radji, 2010)","previouslyFormattedCitation":"(Radji, 2010)"},"properties":{"noteIndex":0},"schema":"https://github.com/citation-style-language/schema/raw/master/csl-citation.json"}</w:instrText>
      </w:r>
      <w:r w:rsidR="00315DCE" w:rsidRPr="00341542">
        <w:fldChar w:fldCharType="separate"/>
      </w:r>
      <w:r w:rsidRPr="00341542">
        <w:t>(Radji, 2010)</w:t>
      </w:r>
      <w:r w:rsidR="00315DCE" w:rsidRPr="00341542">
        <w:fldChar w:fldCharType="end"/>
      </w:r>
      <w:r w:rsidRPr="00341542">
        <w:t>.</w:t>
      </w:r>
    </w:p>
    <w:p w:rsidR="00A04FC5" w:rsidRPr="00341542" w:rsidRDefault="00A04FC5" w:rsidP="00A04FC5">
      <w:pPr>
        <w:pStyle w:val="Heading3"/>
        <w:ind w:left="567" w:hanging="567"/>
      </w:pPr>
      <w:bookmarkStart w:id="46" w:name="_Toc173259621"/>
      <w:bookmarkStart w:id="47" w:name="_Toc178178973"/>
      <w:r w:rsidRPr="00341542">
        <w:t xml:space="preserve">2.9.1 </w:t>
      </w:r>
      <w:r w:rsidRPr="00341542">
        <w:tab/>
        <w:t>Morfologi Bakteri</w:t>
      </w:r>
      <w:bookmarkEnd w:id="46"/>
      <w:bookmarkEnd w:id="47"/>
    </w:p>
    <w:p w:rsidR="00A04FC5" w:rsidRPr="00341542" w:rsidRDefault="00A04FC5" w:rsidP="00A04FC5">
      <w:pPr>
        <w:pStyle w:val="BodyText"/>
        <w:spacing w:line="480" w:lineRule="auto"/>
        <w:ind w:right="13" w:firstLine="567"/>
        <w:jc w:val="both"/>
      </w:pPr>
      <w:r w:rsidRPr="00341542">
        <w:t>Berdasarkan bentuk Morofologinya, maka bakteri dapat dibagi atas tiga golongan, yaitu basil, kokus dan spiral.</w:t>
      </w:r>
    </w:p>
    <w:p w:rsidR="00A04FC5" w:rsidRPr="00341542" w:rsidRDefault="00A04FC5" w:rsidP="00A04FC5">
      <w:pPr>
        <w:pStyle w:val="BodyText"/>
        <w:spacing w:line="480" w:lineRule="auto"/>
        <w:ind w:left="567" w:right="13" w:hanging="567"/>
        <w:jc w:val="both"/>
      </w:pPr>
      <w:r w:rsidRPr="00341542">
        <w:t xml:space="preserve">1. </w:t>
      </w:r>
      <w:r w:rsidRPr="00341542">
        <w:tab/>
        <w:t>Basil</w:t>
      </w:r>
    </w:p>
    <w:p w:rsidR="00A04FC5" w:rsidRPr="00341542" w:rsidRDefault="00A04FC5" w:rsidP="00A04FC5">
      <w:pPr>
        <w:pStyle w:val="BodyText"/>
        <w:spacing w:line="480" w:lineRule="auto"/>
        <w:ind w:right="13" w:firstLine="567"/>
        <w:jc w:val="both"/>
        <w:rPr>
          <w:lang w:val="fi-FI"/>
        </w:rPr>
      </w:pPr>
      <w:r w:rsidRPr="00341542">
        <w:t>Basil (dari Bacillus) berbentuk berupa tongkat pendek dan silindris. Sebagian besar bakteri berupa basil. Basil dapat bergandeng gandengan Panjang, bergandengan dua dua, atau terlepas satu sama lain. Yang bergandeng gandengan Panjang disebut Streptobasil, yang dua dua disebut Diplobasil. Ujung ujung basil yang terlepas satu sama lain itu tumpul, sedang ujung ujung yang masih bergandengan itu tajam.</w:t>
      </w:r>
      <w:r>
        <w:t xml:space="preserve"> Contoh Gambar </w:t>
      </w:r>
      <w:r w:rsidRPr="00341542">
        <w:t>Bentuk golongan Basil</w:t>
      </w:r>
      <w:r>
        <w:t xml:space="preserve"> dapat dilihat pada gambar 2.6.</w:t>
      </w:r>
    </w:p>
    <w:p w:rsidR="00A04FC5" w:rsidRPr="00341542" w:rsidRDefault="00A04FC5" w:rsidP="00A04FC5">
      <w:pPr>
        <w:pStyle w:val="BodyText"/>
        <w:spacing w:line="480" w:lineRule="auto"/>
        <w:ind w:right="13" w:firstLine="567"/>
        <w:jc w:val="both"/>
      </w:pPr>
    </w:p>
    <w:p w:rsidR="00A04FC5" w:rsidRPr="00341542" w:rsidRDefault="00A04FC5" w:rsidP="00A04FC5">
      <w:pPr>
        <w:pStyle w:val="BodyText"/>
        <w:spacing w:after="120"/>
        <w:ind w:right="13"/>
        <w:jc w:val="center"/>
      </w:pPr>
      <w:r w:rsidRPr="00341542">
        <w:rPr>
          <w:noProof/>
          <w:sz w:val="20"/>
        </w:rPr>
        <w:lastRenderedPageBreak/>
        <w:drawing>
          <wp:inline distT="0" distB="0" distL="0" distR="0">
            <wp:extent cx="2260120" cy="1358718"/>
            <wp:effectExtent l="0" t="0" r="6985" b="0"/>
            <wp:docPr id="17"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jpeg"/>
                    <pic:cNvPicPr>
                      <a:picLocks noChangeAspect="1"/>
                    </pic:cNvPicPr>
                  </pic:nvPicPr>
                  <pic:blipFill>
                    <a:blip r:embed="rId12" cstate="print"/>
                    <a:stretch>
                      <a:fillRect/>
                    </a:stretch>
                  </pic:blipFill>
                  <pic:spPr>
                    <a:xfrm>
                      <a:off x="0" y="0"/>
                      <a:ext cx="2345106" cy="1409809"/>
                    </a:xfrm>
                    <a:prstGeom prst="rect">
                      <a:avLst/>
                    </a:prstGeom>
                  </pic:spPr>
                </pic:pic>
              </a:graphicData>
            </a:graphic>
          </wp:inline>
        </w:drawing>
      </w:r>
    </w:p>
    <w:p w:rsidR="00A04FC5" w:rsidRPr="00115FCC" w:rsidRDefault="00A04FC5" w:rsidP="00A04FC5">
      <w:pPr>
        <w:pStyle w:val="Caption"/>
        <w:spacing w:after="0" w:line="480" w:lineRule="auto"/>
        <w:ind w:right="13"/>
        <w:jc w:val="center"/>
        <w:rPr>
          <w:rFonts w:ascii="Times New Roman" w:hAnsi="Times New Roman" w:cs="Times New Roman"/>
          <w:i w:val="0"/>
          <w:iCs w:val="0"/>
          <w:color w:val="auto"/>
          <w:sz w:val="24"/>
          <w:szCs w:val="24"/>
        </w:rPr>
      </w:pPr>
      <w:bookmarkStart w:id="48" w:name="_Toc177496234"/>
      <w:r w:rsidRPr="00341542">
        <w:rPr>
          <w:rFonts w:ascii="Times New Roman" w:hAnsi="Times New Roman" w:cs="Times New Roman"/>
          <w:b/>
          <w:bCs/>
          <w:i w:val="0"/>
          <w:iCs w:val="0"/>
          <w:color w:val="auto"/>
          <w:sz w:val="24"/>
          <w:szCs w:val="24"/>
        </w:rPr>
        <w:t>Gambar 2.</w:t>
      </w:r>
      <w:r w:rsidR="00315DCE"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Gambar_2. \* ARABIC </w:instrText>
      </w:r>
      <w:r w:rsidR="00315DCE"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6</w:t>
      </w:r>
      <w:r w:rsidR="00315DCE"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 xml:space="preserve">. </w:t>
      </w:r>
      <w:r w:rsidRPr="00341542">
        <w:rPr>
          <w:rFonts w:ascii="Times New Roman" w:hAnsi="Times New Roman" w:cs="Times New Roman"/>
          <w:i w:val="0"/>
          <w:iCs w:val="0"/>
          <w:color w:val="auto"/>
          <w:sz w:val="24"/>
          <w:szCs w:val="24"/>
        </w:rPr>
        <w:t>Bentuk golongan Basil</w:t>
      </w:r>
      <w:bookmarkEnd w:id="48"/>
    </w:p>
    <w:p w:rsidR="00A04FC5" w:rsidRPr="00341542" w:rsidRDefault="00A04FC5" w:rsidP="00A04FC5">
      <w:pPr>
        <w:pStyle w:val="BodyText"/>
        <w:spacing w:line="480" w:lineRule="auto"/>
        <w:ind w:left="567" w:right="13" w:hanging="567"/>
        <w:jc w:val="both"/>
      </w:pPr>
      <w:r w:rsidRPr="00341542">
        <w:t xml:space="preserve">2. </w:t>
      </w:r>
      <w:r w:rsidRPr="00341542">
        <w:tab/>
        <w:t>Kokus</w:t>
      </w:r>
    </w:p>
    <w:p w:rsidR="00A04FC5" w:rsidRPr="00341542" w:rsidRDefault="00A04FC5" w:rsidP="00A04FC5">
      <w:pPr>
        <w:pStyle w:val="BodyText"/>
        <w:spacing w:line="480" w:lineRule="auto"/>
        <w:ind w:right="13" w:firstLine="567"/>
        <w:jc w:val="both"/>
      </w:pPr>
      <w:r w:rsidRPr="00341542">
        <w:t>Kokus (dari coccus) adalah bakteri yang bentuknya serupa bola bola kecil. Golongan ini tidak sebanyak golongan basil. Kokus ada yang bergandeng gandengan Panjang serupa tali leher, ini disebut streptokokus, ada yang bergandengan dua dua, ini disebut Diplokokus, ada yang mengelompok berempat. Ini disebut Tetrakokus, kokus yang mengelompok merupakan suatu untaian disebut Stapilokokus, sedang kokus yang mengelompok serupa kubus disebut Sarsina.</w:t>
      </w:r>
      <w:r>
        <w:t xml:space="preserve"> Contoh Gambar </w:t>
      </w:r>
      <w:r w:rsidRPr="00341542">
        <w:t xml:space="preserve">Bentuk golongan </w:t>
      </w:r>
      <w:r>
        <w:t>Kokus dapat dilihat pada gambar 2.7.</w:t>
      </w:r>
    </w:p>
    <w:p w:rsidR="00A04FC5" w:rsidRPr="00341542" w:rsidRDefault="00A04FC5" w:rsidP="00A04FC5">
      <w:pPr>
        <w:pStyle w:val="BodyText"/>
        <w:spacing w:after="120"/>
        <w:ind w:right="13"/>
        <w:jc w:val="center"/>
      </w:pPr>
      <w:r w:rsidRPr="00341542">
        <w:rPr>
          <w:noProof/>
          <w:sz w:val="20"/>
        </w:rPr>
        <w:drawing>
          <wp:inline distT="0" distB="0" distL="0" distR="0">
            <wp:extent cx="2178685" cy="1238250"/>
            <wp:effectExtent l="0" t="0" r="0" b="0"/>
            <wp:docPr id="1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9.jpeg"/>
                    <pic:cNvPicPr>
                      <a:picLocks noChangeAspect="1"/>
                    </pic:cNvPicPr>
                  </pic:nvPicPr>
                  <pic:blipFill>
                    <a:blip r:embed="rId13" cstate="print"/>
                    <a:stretch>
                      <a:fillRect/>
                    </a:stretch>
                  </pic:blipFill>
                  <pic:spPr>
                    <a:xfrm>
                      <a:off x="0" y="0"/>
                      <a:ext cx="2186964" cy="1243030"/>
                    </a:xfrm>
                    <a:prstGeom prst="rect">
                      <a:avLst/>
                    </a:prstGeom>
                  </pic:spPr>
                </pic:pic>
              </a:graphicData>
            </a:graphic>
          </wp:inline>
        </w:drawing>
      </w:r>
    </w:p>
    <w:p w:rsidR="00A04FC5" w:rsidRPr="00341542" w:rsidRDefault="00A04FC5" w:rsidP="00A04FC5">
      <w:pPr>
        <w:pStyle w:val="Caption"/>
        <w:spacing w:after="0" w:line="480" w:lineRule="auto"/>
        <w:ind w:right="13"/>
        <w:jc w:val="center"/>
        <w:rPr>
          <w:rFonts w:ascii="Times New Roman" w:hAnsi="Times New Roman" w:cs="Times New Roman"/>
          <w:b/>
          <w:bCs/>
          <w:i w:val="0"/>
          <w:iCs w:val="0"/>
          <w:color w:val="auto"/>
          <w:sz w:val="24"/>
          <w:szCs w:val="24"/>
        </w:rPr>
      </w:pPr>
      <w:bookmarkStart w:id="49" w:name="_Toc177496235"/>
      <w:r w:rsidRPr="00341542">
        <w:rPr>
          <w:rFonts w:ascii="Times New Roman" w:hAnsi="Times New Roman" w:cs="Times New Roman"/>
          <w:b/>
          <w:bCs/>
          <w:i w:val="0"/>
          <w:iCs w:val="0"/>
          <w:color w:val="auto"/>
          <w:sz w:val="24"/>
          <w:szCs w:val="24"/>
        </w:rPr>
        <w:t>Gambar 2.</w:t>
      </w:r>
      <w:r w:rsidR="00315DCE"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Gambar_2. \* ARABIC </w:instrText>
      </w:r>
      <w:r w:rsidR="00315DCE"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7</w:t>
      </w:r>
      <w:r w:rsidR="00315DCE"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 xml:space="preserve">. </w:t>
      </w:r>
      <w:r w:rsidRPr="00341542">
        <w:rPr>
          <w:rFonts w:ascii="Times New Roman" w:hAnsi="Times New Roman" w:cs="Times New Roman"/>
          <w:i w:val="0"/>
          <w:iCs w:val="0"/>
          <w:color w:val="auto"/>
          <w:sz w:val="24"/>
          <w:szCs w:val="24"/>
        </w:rPr>
        <w:t>Bentuk Golongan Kokus</w:t>
      </w:r>
      <w:bookmarkEnd w:id="49"/>
    </w:p>
    <w:p w:rsidR="00A04FC5" w:rsidRPr="00341542" w:rsidRDefault="00A04FC5" w:rsidP="00A04FC5">
      <w:pPr>
        <w:pStyle w:val="BodyText"/>
        <w:spacing w:line="480" w:lineRule="auto"/>
        <w:ind w:left="567" w:right="13" w:hanging="567"/>
        <w:jc w:val="both"/>
      </w:pPr>
      <w:r w:rsidRPr="00341542">
        <w:t xml:space="preserve">3. </w:t>
      </w:r>
      <w:r w:rsidRPr="00341542">
        <w:tab/>
        <w:t>Spiral</w:t>
      </w:r>
    </w:p>
    <w:p w:rsidR="00A04FC5" w:rsidRPr="00341542" w:rsidRDefault="00A04FC5" w:rsidP="00A04FC5">
      <w:pPr>
        <w:pStyle w:val="BodyText"/>
        <w:spacing w:line="480" w:lineRule="auto"/>
        <w:ind w:right="13" w:firstLine="567"/>
        <w:jc w:val="both"/>
      </w:pPr>
      <w:r w:rsidRPr="00341542">
        <w:t xml:space="preserve">Spiral (dari Spirilum) ialah bakteri yang bengkok atau berbengkok bengkok serupa spiral. Bakteri yang berbentuk spiral itu tidak banyak terdapat. Golongan Ini merupakan golongan yang paling kecil, jika dibanding dengan golongan kokus maupun golongan basil. Bakteri itu mungkin membengkok atau mungkin </w:t>
      </w:r>
      <w:r w:rsidRPr="00341542">
        <w:lastRenderedPageBreak/>
        <w:t xml:space="preserve">bercabang tidak sempurna. Bentuk semacam itu disebut bentuk involusi. </w:t>
      </w:r>
      <w:r w:rsidRPr="00341542">
        <w:rPr>
          <w:lang w:val="fi-FI"/>
        </w:rPr>
        <w:t xml:space="preserve">Dalam keadaan seperti ini sangat sukar untuk mengidentifikasi bentuk aslinya. </w:t>
      </w:r>
      <w:r w:rsidR="00315DCE" w:rsidRPr="00341542">
        <w:fldChar w:fldCharType="begin" w:fldLock="1"/>
      </w:r>
      <w:r w:rsidRPr="00341542">
        <w:rPr>
          <w:lang w:val="fi-FI"/>
        </w:rPr>
        <w:instrText>ADDIN CSL_CITATION {"citationItems":[{"id":"ITEM-1","itemData":{"author":[{"dropping-particle":"","family":"Dwijoseputro","given":"D.","non-dropping-particle":"","parse-names":false,"suffix":""}],"id":"ITEM-1","issued":{"date-parts":[["2010"]]},"number-of-pages":"22","title":"Dasar Dasar Mikrobiologi.Jakarta:Djambatan.","type":"book"},"uris":["http://www.mendeley.com/documents/?uuid=b64efff8-50d0-4821-b798-5816019254ce"]}],"mendeley":{"formattedCitation":"(Dwijoseputro, 2010)","plainTextFormattedCitation":"(Dwijoseputro, 2010)","previouslyFormattedCitation":"(Dwijoseputro, 2010)"},"properties":{"noteIndex":0},"schema":"https://github.com/citation-style-language/schema/raw/master/csl-citation.json"}</w:instrText>
      </w:r>
      <w:r w:rsidR="00315DCE" w:rsidRPr="00341542">
        <w:fldChar w:fldCharType="separate"/>
      </w:r>
      <w:r w:rsidRPr="00341542">
        <w:t>(Dwijoseputro, 2010)</w:t>
      </w:r>
      <w:r w:rsidR="00315DCE" w:rsidRPr="00341542">
        <w:fldChar w:fldCharType="end"/>
      </w:r>
      <w:r>
        <w:t xml:space="preserve">. Contoh Gambar </w:t>
      </w:r>
      <w:r w:rsidRPr="00341542">
        <w:t xml:space="preserve">Bentuk golongan </w:t>
      </w:r>
      <w:r>
        <w:t>Spiral dapat dilihat pada gambar 2.8.</w:t>
      </w:r>
    </w:p>
    <w:p w:rsidR="00A04FC5" w:rsidRPr="00341542" w:rsidRDefault="00A04FC5" w:rsidP="00A04FC5">
      <w:pPr>
        <w:pStyle w:val="BodyText"/>
        <w:spacing w:after="120"/>
        <w:ind w:right="13"/>
        <w:jc w:val="center"/>
      </w:pPr>
      <w:r w:rsidRPr="00341542">
        <w:rPr>
          <w:noProof/>
          <w:sz w:val="20"/>
        </w:rPr>
        <w:drawing>
          <wp:inline distT="0" distB="0" distL="0" distR="0">
            <wp:extent cx="2245360" cy="1210945"/>
            <wp:effectExtent l="0" t="0" r="2540" b="8255"/>
            <wp:docPr id="2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jpeg"/>
                    <pic:cNvPicPr>
                      <a:picLocks noChangeAspect="1"/>
                    </pic:cNvPicPr>
                  </pic:nvPicPr>
                  <pic:blipFill>
                    <a:blip r:embed="rId14" cstate="print"/>
                    <a:stretch>
                      <a:fillRect/>
                    </a:stretch>
                  </pic:blipFill>
                  <pic:spPr>
                    <a:xfrm>
                      <a:off x="0" y="0"/>
                      <a:ext cx="2272834" cy="1226147"/>
                    </a:xfrm>
                    <a:prstGeom prst="rect">
                      <a:avLst/>
                    </a:prstGeom>
                  </pic:spPr>
                </pic:pic>
              </a:graphicData>
            </a:graphic>
          </wp:inline>
        </w:drawing>
      </w:r>
    </w:p>
    <w:p w:rsidR="00A04FC5" w:rsidRPr="00341542" w:rsidRDefault="00A04FC5" w:rsidP="00A04FC5">
      <w:pPr>
        <w:pStyle w:val="Caption"/>
        <w:spacing w:after="0" w:line="480" w:lineRule="auto"/>
        <w:ind w:right="13"/>
        <w:jc w:val="center"/>
        <w:rPr>
          <w:rFonts w:ascii="Times New Roman" w:hAnsi="Times New Roman" w:cs="Times New Roman"/>
          <w:b/>
          <w:bCs/>
          <w:i w:val="0"/>
          <w:iCs w:val="0"/>
          <w:color w:val="auto"/>
          <w:sz w:val="24"/>
          <w:szCs w:val="24"/>
        </w:rPr>
      </w:pPr>
      <w:bookmarkStart w:id="50" w:name="_Toc177496236"/>
      <w:r w:rsidRPr="00341542">
        <w:rPr>
          <w:rFonts w:ascii="Times New Roman" w:hAnsi="Times New Roman" w:cs="Times New Roman"/>
          <w:b/>
          <w:bCs/>
          <w:i w:val="0"/>
          <w:iCs w:val="0"/>
          <w:color w:val="auto"/>
          <w:sz w:val="24"/>
          <w:szCs w:val="24"/>
        </w:rPr>
        <w:t>Gambar 2.</w:t>
      </w:r>
      <w:r w:rsidR="00315DCE"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Gambar_2. \* ARABIC </w:instrText>
      </w:r>
      <w:r w:rsidR="00315DCE"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8</w:t>
      </w:r>
      <w:r w:rsidR="00315DCE"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 xml:space="preserve">. </w:t>
      </w:r>
      <w:r w:rsidRPr="00341542">
        <w:rPr>
          <w:rFonts w:ascii="Times New Roman" w:hAnsi="Times New Roman" w:cs="Times New Roman"/>
          <w:i w:val="0"/>
          <w:iCs w:val="0"/>
          <w:color w:val="auto"/>
          <w:sz w:val="24"/>
          <w:szCs w:val="24"/>
        </w:rPr>
        <w:t>Bentuk golongan Spiral</w:t>
      </w:r>
      <w:bookmarkEnd w:id="50"/>
    </w:p>
    <w:p w:rsidR="00A04FC5" w:rsidRPr="00341542" w:rsidRDefault="00A04FC5" w:rsidP="00A04FC5">
      <w:pPr>
        <w:pStyle w:val="Heading3"/>
        <w:ind w:left="567" w:hanging="567"/>
      </w:pPr>
      <w:bookmarkStart w:id="51" w:name="_Toc173259622"/>
      <w:bookmarkStart w:id="52" w:name="_Toc178178974"/>
      <w:r w:rsidRPr="00341542">
        <w:t xml:space="preserve">2.9.2 </w:t>
      </w:r>
      <w:r w:rsidRPr="00341542">
        <w:tab/>
        <w:t>Struktur Sel Bakteri</w:t>
      </w:r>
      <w:bookmarkEnd w:id="51"/>
      <w:bookmarkEnd w:id="52"/>
    </w:p>
    <w:p w:rsidR="00A04FC5" w:rsidRPr="00341542" w:rsidRDefault="00A04FC5" w:rsidP="00A04FC5">
      <w:pPr>
        <w:pStyle w:val="BodyText"/>
        <w:spacing w:line="480" w:lineRule="auto"/>
        <w:ind w:right="13" w:firstLine="567"/>
        <w:jc w:val="both"/>
      </w:pPr>
      <w:r w:rsidRPr="00341542">
        <w:t>Berdasarkan struktur sel nya, bakteri termasuk dalam golongan prokariot, Sel Prokariot memiliki struktur sel lebih sederhana dibandingkan dengan sel eukariot. Sel prokariot adalah sel yang tidak memiliki membran inti sel. Struktur sel bakteri terdiri atas tiga bagian penting yaitu: Struktur eksternal sel, struktur internal sel dan struktur dinding sel.</w:t>
      </w:r>
    </w:p>
    <w:p w:rsidR="00A04FC5" w:rsidRPr="00341542" w:rsidRDefault="00A04FC5" w:rsidP="00A04FC5">
      <w:pPr>
        <w:pStyle w:val="BodyText"/>
        <w:spacing w:line="480" w:lineRule="auto"/>
        <w:ind w:left="567" w:right="13" w:hanging="567"/>
        <w:jc w:val="both"/>
      </w:pPr>
      <w:r w:rsidRPr="00341542">
        <w:t xml:space="preserve">A. </w:t>
      </w:r>
      <w:r w:rsidRPr="00341542">
        <w:tab/>
        <w:t>Struktur Eksternal Sel Bakteri</w:t>
      </w:r>
    </w:p>
    <w:p w:rsidR="00A04FC5" w:rsidRPr="00341542" w:rsidRDefault="00A04FC5" w:rsidP="00A04FC5">
      <w:pPr>
        <w:pStyle w:val="BodyText"/>
        <w:spacing w:line="480" w:lineRule="auto"/>
        <w:ind w:left="1134" w:right="13" w:hanging="567"/>
        <w:jc w:val="both"/>
      </w:pPr>
      <w:r w:rsidRPr="00341542">
        <w:t xml:space="preserve">1. </w:t>
      </w:r>
      <w:r w:rsidRPr="00341542">
        <w:tab/>
        <w:t>Glikokaliks</w:t>
      </w:r>
    </w:p>
    <w:p w:rsidR="00A04FC5" w:rsidRPr="00341542" w:rsidRDefault="00A04FC5" w:rsidP="00A04FC5">
      <w:pPr>
        <w:pStyle w:val="BodyText"/>
        <w:spacing w:line="480" w:lineRule="auto"/>
        <w:ind w:left="567" w:right="13" w:firstLine="567"/>
        <w:jc w:val="both"/>
      </w:pPr>
      <w:r w:rsidRPr="00341542">
        <w:t>Glikokaliks yang berarti selubung gula merupakan istilah umum untuk substansi yang dapat menyelimuti permukaan sel. Glikokaliks bakteri umumnya mengandung polisakarida dan polipeptida.</w:t>
      </w:r>
    </w:p>
    <w:p w:rsidR="00A04FC5" w:rsidRPr="00341542" w:rsidRDefault="00A04FC5" w:rsidP="00A04FC5">
      <w:pPr>
        <w:pStyle w:val="BodyText"/>
        <w:spacing w:line="480" w:lineRule="auto"/>
        <w:ind w:left="1134" w:right="13" w:hanging="567"/>
        <w:jc w:val="both"/>
      </w:pPr>
      <w:r w:rsidRPr="00341542">
        <w:t xml:space="preserve">2. </w:t>
      </w:r>
      <w:r w:rsidRPr="00341542">
        <w:tab/>
        <w:t>Flagel</w:t>
      </w:r>
    </w:p>
    <w:p w:rsidR="00A04FC5" w:rsidRPr="00341542" w:rsidRDefault="00A04FC5" w:rsidP="00A04FC5">
      <w:pPr>
        <w:pStyle w:val="BodyText"/>
        <w:spacing w:line="480" w:lineRule="auto"/>
        <w:ind w:left="567" w:right="13" w:firstLine="567"/>
        <w:jc w:val="both"/>
      </w:pPr>
      <w:r w:rsidRPr="00341542">
        <w:t>Flagel adalah bagian bakteri yang berbentuk seperti benang dengan diameter 12-30 Nanometer dan pada umumnya mengandung protein yang disebut Flagelin.</w:t>
      </w:r>
    </w:p>
    <w:p w:rsidR="00A04FC5" w:rsidRPr="00341542" w:rsidRDefault="00A04FC5" w:rsidP="00A04FC5">
      <w:pPr>
        <w:pStyle w:val="BodyText"/>
        <w:spacing w:line="480" w:lineRule="auto"/>
        <w:ind w:left="1134" w:right="13" w:hanging="567"/>
        <w:jc w:val="both"/>
        <w:rPr>
          <w:lang w:val="fi-FI"/>
        </w:rPr>
      </w:pPr>
      <w:r w:rsidRPr="00341542">
        <w:rPr>
          <w:lang w:val="fi-FI"/>
        </w:rPr>
        <w:lastRenderedPageBreak/>
        <w:t xml:space="preserve">3. </w:t>
      </w:r>
      <w:r w:rsidRPr="00341542">
        <w:rPr>
          <w:lang w:val="fi-FI"/>
        </w:rPr>
        <w:tab/>
        <w:t>Fimbria</w:t>
      </w:r>
    </w:p>
    <w:p w:rsidR="00A04FC5" w:rsidRPr="00341542" w:rsidRDefault="00A04FC5" w:rsidP="00A04FC5">
      <w:pPr>
        <w:pStyle w:val="BodyText"/>
        <w:spacing w:line="480" w:lineRule="auto"/>
        <w:ind w:left="567" w:right="13" w:firstLine="567"/>
        <w:jc w:val="both"/>
      </w:pPr>
      <w:r w:rsidRPr="00341542">
        <w:rPr>
          <w:lang w:val="fi-FI"/>
        </w:rPr>
        <w:t xml:space="preserve">Terdapat di seluruh permukaan sel bakteri. </w:t>
      </w:r>
      <w:r w:rsidRPr="00341542">
        <w:t>Organ ini berperan dalam adhesi bakteri dengan sel hospes.</w:t>
      </w:r>
    </w:p>
    <w:p w:rsidR="00A04FC5" w:rsidRPr="00341542" w:rsidRDefault="00A04FC5" w:rsidP="00A04FC5">
      <w:pPr>
        <w:pStyle w:val="BodyText"/>
        <w:spacing w:line="480" w:lineRule="auto"/>
        <w:ind w:left="1134" w:right="13" w:hanging="567"/>
        <w:jc w:val="both"/>
      </w:pPr>
      <w:r w:rsidRPr="00341542">
        <w:t xml:space="preserve">4. </w:t>
      </w:r>
      <w:r w:rsidRPr="00341542">
        <w:tab/>
        <w:t>Pili</w:t>
      </w:r>
    </w:p>
    <w:p w:rsidR="00A04FC5" w:rsidRPr="00341542" w:rsidRDefault="00A04FC5" w:rsidP="00A04FC5">
      <w:pPr>
        <w:pStyle w:val="BodyText"/>
        <w:spacing w:line="480" w:lineRule="auto"/>
        <w:ind w:left="567" w:right="13" w:firstLine="567"/>
        <w:jc w:val="both"/>
      </w:pPr>
      <w:r w:rsidRPr="00341542">
        <w:t xml:space="preserve">Pili berfungsi sebagai alat untuk menempel dan bukan bergerak.organ ini mengandung protein yang disebut Pilin </w:t>
      </w:r>
      <w:r w:rsidR="00315DCE" w:rsidRPr="00341542">
        <w:fldChar w:fldCharType="begin" w:fldLock="1"/>
      </w:r>
      <w:r w:rsidRPr="00341542">
        <w:instrText>ADDIN CSL_CITATION {"citationItems":[{"id":"ITEM-1","itemData":{"author":[{"dropping-particle":"","family":"Radji","given":"Maksum","non-dropping-particle":"","parse-names":false,"suffix":""}],"id":"ITEM-1","issued":{"date-parts":[["2010"]]},"title":"Buku Ajar Mikrobiologi Panduan Mahasiswa Farmasi dan Kedokteran.","type":"book"},"uris":["http://www.mendeley.com/documents/?uuid=04a26569-c2b4-4142-a8e1-082d61f622a0"]}],"mendeley":{"formattedCitation":"(Radji, 2010)","plainTextFormattedCitation":"(Radji, 2010)","previouslyFormattedCitation":"(Radji, 2010)"},"properties":{"noteIndex":0},"schema":"https://github.com/citation-style-language/schema/raw/master/csl-citation.json"}</w:instrText>
      </w:r>
      <w:r w:rsidR="00315DCE" w:rsidRPr="00341542">
        <w:fldChar w:fldCharType="separate"/>
      </w:r>
      <w:r w:rsidRPr="00341542">
        <w:t>(Radji, 2010)</w:t>
      </w:r>
      <w:r w:rsidR="00315DCE" w:rsidRPr="00341542">
        <w:fldChar w:fldCharType="end"/>
      </w:r>
      <w:r w:rsidRPr="00341542">
        <w:t>.</w:t>
      </w:r>
    </w:p>
    <w:p w:rsidR="00A04FC5" w:rsidRPr="00341542" w:rsidRDefault="00A04FC5" w:rsidP="00A04FC5">
      <w:pPr>
        <w:pStyle w:val="BodyText"/>
        <w:spacing w:line="480" w:lineRule="auto"/>
        <w:ind w:left="567" w:right="13" w:hanging="567"/>
        <w:jc w:val="both"/>
      </w:pPr>
      <w:r w:rsidRPr="00341542">
        <w:t xml:space="preserve">B. </w:t>
      </w:r>
      <w:r w:rsidRPr="00341542">
        <w:tab/>
        <w:t>Struktur Internal Sel Bakteri</w:t>
      </w:r>
    </w:p>
    <w:p w:rsidR="00A04FC5" w:rsidRPr="00341542" w:rsidRDefault="00A04FC5" w:rsidP="00A04FC5">
      <w:pPr>
        <w:pStyle w:val="BodyText"/>
        <w:spacing w:line="480" w:lineRule="auto"/>
        <w:ind w:left="1134" w:right="13" w:hanging="567"/>
        <w:jc w:val="both"/>
      </w:pPr>
      <w:r w:rsidRPr="00341542">
        <w:t xml:space="preserve">1. </w:t>
      </w:r>
      <w:r w:rsidRPr="00341542">
        <w:tab/>
        <w:t>Membran Sitoplasma</w:t>
      </w:r>
    </w:p>
    <w:p w:rsidR="00A04FC5" w:rsidRPr="00341542" w:rsidRDefault="00A04FC5" w:rsidP="00A04FC5">
      <w:pPr>
        <w:pStyle w:val="BodyText"/>
        <w:spacing w:line="480" w:lineRule="auto"/>
        <w:ind w:left="567" w:right="13" w:firstLine="567"/>
        <w:jc w:val="both"/>
      </w:pPr>
      <w:r w:rsidRPr="00341542">
        <w:t>Membran sitoplasma merupakan lapisan tipis yang berada tepat di dalam dinding sel. yang melapisi sitoplasma sel. Fungsi penting membran sitoplasma adalah sawar selektif untuk keluar masuknya senyawa kimia dari luar dan dari dalam sel.</w:t>
      </w:r>
    </w:p>
    <w:p w:rsidR="00A04FC5" w:rsidRPr="00341542" w:rsidRDefault="00A04FC5" w:rsidP="00A04FC5">
      <w:pPr>
        <w:pStyle w:val="BodyText"/>
        <w:spacing w:line="480" w:lineRule="auto"/>
        <w:ind w:left="1134" w:right="13" w:hanging="567"/>
        <w:jc w:val="both"/>
      </w:pPr>
      <w:r w:rsidRPr="00341542">
        <w:t xml:space="preserve">2. </w:t>
      </w:r>
      <w:r w:rsidRPr="00341542">
        <w:tab/>
        <w:t>Sitoplasma</w:t>
      </w:r>
    </w:p>
    <w:p w:rsidR="00A04FC5" w:rsidRPr="00341542" w:rsidRDefault="00A04FC5" w:rsidP="00A04FC5">
      <w:pPr>
        <w:pStyle w:val="BodyText"/>
        <w:spacing w:line="480" w:lineRule="auto"/>
        <w:ind w:left="567" w:right="13" w:firstLine="567"/>
        <w:jc w:val="both"/>
      </w:pPr>
      <w:r w:rsidRPr="00341542">
        <w:t>Merupakan substansi yang berada didalam membran plasma dan mengandung 80% air, selain itu, sitoplasma mengandung protein, enzim, kaarbohidrat, lipid, dan ion ion anorganik</w:t>
      </w:r>
    </w:p>
    <w:p w:rsidR="00A04FC5" w:rsidRPr="00341542" w:rsidRDefault="00A04FC5" w:rsidP="00A04FC5">
      <w:pPr>
        <w:pStyle w:val="BodyText"/>
        <w:spacing w:line="480" w:lineRule="auto"/>
        <w:ind w:left="1134" w:right="13" w:hanging="567"/>
        <w:jc w:val="both"/>
      </w:pPr>
      <w:r w:rsidRPr="00341542">
        <w:t xml:space="preserve">3. </w:t>
      </w:r>
      <w:r w:rsidRPr="00341542">
        <w:tab/>
        <w:t>Area Nukleus</w:t>
      </w:r>
    </w:p>
    <w:p w:rsidR="00A04FC5" w:rsidRPr="00341542" w:rsidRDefault="00A04FC5" w:rsidP="00A04FC5">
      <w:pPr>
        <w:pStyle w:val="BodyText"/>
        <w:spacing w:line="480" w:lineRule="auto"/>
        <w:ind w:left="567" w:right="13" w:firstLine="567"/>
        <w:jc w:val="both"/>
      </w:pPr>
      <w:r w:rsidRPr="00341542">
        <w:t>Area Nukleus sel bakteri mengandung DNA untai ganda berbentuk melingkar yang disebut dengan kromosom bakteri.</w:t>
      </w:r>
    </w:p>
    <w:p w:rsidR="00A04FC5" w:rsidRPr="00341542" w:rsidRDefault="00A04FC5" w:rsidP="00A04FC5">
      <w:pPr>
        <w:pStyle w:val="BodyText"/>
        <w:spacing w:line="480" w:lineRule="auto"/>
        <w:ind w:left="1134" w:right="13" w:hanging="567"/>
        <w:jc w:val="both"/>
      </w:pPr>
      <w:r w:rsidRPr="00341542">
        <w:t xml:space="preserve">4. </w:t>
      </w:r>
      <w:r w:rsidRPr="00341542">
        <w:tab/>
        <w:t>Ribosom</w:t>
      </w:r>
    </w:p>
    <w:p w:rsidR="00A04FC5" w:rsidRPr="00341542" w:rsidRDefault="00A04FC5" w:rsidP="00A04FC5">
      <w:pPr>
        <w:pStyle w:val="BodyText"/>
        <w:spacing w:line="480" w:lineRule="auto"/>
        <w:ind w:left="567" w:right="13" w:firstLine="567"/>
        <w:jc w:val="both"/>
      </w:pPr>
      <w:r w:rsidRPr="00341542">
        <w:t xml:space="preserve">Semua sel baik Prokariot atau Eukariot, memiliki ribosom, yang berfungsi penting untuk sintesis protein. Pengamatan dengan mikroskop elektron menunjukkan bahwa sitoplasma dipenuhi oleh ribosom sehingga </w:t>
      </w:r>
      <w:r w:rsidRPr="00341542">
        <w:lastRenderedPageBreak/>
        <w:t>sitoplasma tampak bergranul.</w:t>
      </w:r>
    </w:p>
    <w:p w:rsidR="00A04FC5" w:rsidRPr="00341542" w:rsidRDefault="00A04FC5" w:rsidP="00A04FC5">
      <w:pPr>
        <w:pStyle w:val="BodyText"/>
        <w:spacing w:line="480" w:lineRule="auto"/>
        <w:ind w:left="1134" w:right="13" w:hanging="567"/>
        <w:jc w:val="both"/>
      </w:pPr>
      <w:r w:rsidRPr="00341542">
        <w:t xml:space="preserve">5. </w:t>
      </w:r>
      <w:r w:rsidRPr="00341542">
        <w:tab/>
        <w:t>Mesosom</w:t>
      </w:r>
    </w:p>
    <w:p w:rsidR="00A04FC5" w:rsidRPr="00341542" w:rsidRDefault="00A04FC5" w:rsidP="00A04FC5">
      <w:pPr>
        <w:pStyle w:val="BodyText"/>
        <w:spacing w:line="480" w:lineRule="auto"/>
        <w:ind w:left="567" w:right="13" w:firstLine="567"/>
        <w:jc w:val="both"/>
      </w:pPr>
      <w:r w:rsidRPr="00341542">
        <w:t>Di beberapa tempat tertentu pada membran plasma, terdapat cekungan atau lekukan ke dalam yang relatif besar yang disebut dengan mesosom. Mesosom yang merupakan tempat menempelnya kromosom bakteri, juga berfungsi dalam proses pembelahan sel.</w:t>
      </w:r>
    </w:p>
    <w:p w:rsidR="00A04FC5" w:rsidRPr="00341542" w:rsidRDefault="00A04FC5" w:rsidP="00A04FC5">
      <w:pPr>
        <w:pStyle w:val="BodyText"/>
        <w:spacing w:line="480" w:lineRule="auto"/>
        <w:ind w:left="567" w:right="13" w:hanging="567"/>
        <w:jc w:val="both"/>
      </w:pPr>
      <w:r w:rsidRPr="00341542">
        <w:t xml:space="preserve">C. </w:t>
      </w:r>
      <w:r w:rsidRPr="00341542">
        <w:tab/>
        <w:t>Struktur Dinding Sel Bakteri</w:t>
      </w:r>
    </w:p>
    <w:p w:rsidR="00A04FC5" w:rsidRPr="00341542" w:rsidRDefault="00A04FC5" w:rsidP="00A04FC5">
      <w:pPr>
        <w:pStyle w:val="BodyText"/>
        <w:spacing w:line="480" w:lineRule="auto"/>
        <w:ind w:left="1134" w:right="13" w:hanging="567"/>
        <w:jc w:val="both"/>
      </w:pPr>
      <w:r w:rsidRPr="00341542">
        <w:t xml:space="preserve">1. </w:t>
      </w:r>
      <w:r w:rsidRPr="00341542">
        <w:tab/>
        <w:t>Dinding Sel Bakteri Gram Positif</w:t>
      </w:r>
    </w:p>
    <w:p w:rsidR="00A04FC5" w:rsidRPr="00341542" w:rsidRDefault="00A04FC5" w:rsidP="00A04FC5">
      <w:pPr>
        <w:pStyle w:val="BodyText"/>
        <w:spacing w:line="480" w:lineRule="auto"/>
        <w:ind w:left="567" w:right="13" w:firstLine="567"/>
        <w:jc w:val="both"/>
      </w:pPr>
      <w:r w:rsidRPr="00341542">
        <w:t>Dinding sel bakteri gram positip kebanyakan terdiri atas beberapa lapisan peptidoglikan yang tebal dan kaku (20-80nm). Hal inilah yang membedakan dari dinding sel bakteri Gram Negatif.Dinding sel bakteri Gram Negatif hanya terdiri atas lapisan peptidoglikan yang tipis.</w:t>
      </w:r>
    </w:p>
    <w:p w:rsidR="00A04FC5" w:rsidRPr="00341542" w:rsidRDefault="00A04FC5" w:rsidP="00A04FC5">
      <w:pPr>
        <w:pStyle w:val="BodyText"/>
        <w:spacing w:line="480" w:lineRule="auto"/>
        <w:ind w:left="567" w:right="13" w:firstLine="567"/>
        <w:jc w:val="both"/>
      </w:pPr>
      <w:r w:rsidRPr="00341542">
        <w:t>Di samping itu, dinding sel beberapa bakteri Gram Positif mengandung substansi dinding sel yang disebut asam teikoat, berperan dalam pertumbuhan dan pembelahan sel.</w:t>
      </w:r>
    </w:p>
    <w:p w:rsidR="00A04FC5" w:rsidRPr="00341542" w:rsidRDefault="00A04FC5" w:rsidP="00A04FC5">
      <w:pPr>
        <w:pStyle w:val="BodyText"/>
        <w:spacing w:line="480" w:lineRule="auto"/>
        <w:ind w:left="1134" w:right="13" w:hanging="567"/>
        <w:jc w:val="both"/>
      </w:pPr>
      <w:r w:rsidRPr="00341542">
        <w:t xml:space="preserve">2. </w:t>
      </w:r>
      <w:r w:rsidRPr="00341542">
        <w:tab/>
        <w:t>Dinding Sel Bakteri Gram Negatif</w:t>
      </w:r>
    </w:p>
    <w:p w:rsidR="00A04FC5" w:rsidRPr="00341542" w:rsidRDefault="00A04FC5" w:rsidP="00A04FC5">
      <w:pPr>
        <w:pStyle w:val="BodyText"/>
        <w:spacing w:line="480" w:lineRule="auto"/>
        <w:ind w:left="567" w:right="13" w:firstLine="567"/>
        <w:jc w:val="both"/>
      </w:pPr>
      <w:r w:rsidRPr="00341542">
        <w:t xml:space="preserve">Dinding sel bakteri Gram Negatif terdiri atas satu atau lebih lapisan peptidoglikan dan membran di bagian luar lapisan peptidoglikan. Dinding sel bakteri gram negatif tidak mengandung asam Teikoat. Karena hanya mengandung sedikit lapisan peptidoglikan, dinding sel bakteri gram negatif lebih rumit dari pada dinding sel bakteri gram positif. Membran luar sel bakteri gram negatif terdiri atas lipoprotein, fosfolipida dan lipopolisakarida </w:t>
      </w:r>
      <w:r w:rsidR="00315DCE" w:rsidRPr="00341542">
        <w:fldChar w:fldCharType="begin" w:fldLock="1"/>
      </w:r>
      <w:r w:rsidRPr="00341542">
        <w:instrText>ADDIN CSL_CITATION {"citationItems":[{"id":"ITEM-1","itemData":{"author":[{"dropping-particle":"","family":"Radji","given":"Maksum","non-dropping-particle":"","parse-names":false,"suffix":""}],"id":"ITEM-1","issued":{"date-parts":[["2010"]]},"title":"Buku Ajar Mikrobiologi Panduan Mahasiswa Farmasi dan Kedokteran.","type":"book"},"uris":["http://www.mendeley.com/documents/?uuid=04a26569-c2b4-4142-a8e1-082d61f622a0"]}],"mendeley":{"formattedCitation":"(Radji, 2010)","plainTextFormattedCitation":"(Radji, 2010)","previouslyFormattedCitation":"(Radji, 2010)"},"properties":{"noteIndex":0},"schema":"https://github.com/citation-style-language/schema/raw/master/csl-citation.json"}</w:instrText>
      </w:r>
      <w:r w:rsidR="00315DCE" w:rsidRPr="00341542">
        <w:fldChar w:fldCharType="separate"/>
      </w:r>
      <w:r w:rsidRPr="00341542">
        <w:t>(Radji, 2010)</w:t>
      </w:r>
      <w:r w:rsidR="00315DCE" w:rsidRPr="00341542">
        <w:fldChar w:fldCharType="end"/>
      </w:r>
      <w:r w:rsidRPr="00341542">
        <w:t>.</w:t>
      </w:r>
    </w:p>
    <w:p w:rsidR="00A04FC5" w:rsidRPr="00341542" w:rsidRDefault="00A04FC5" w:rsidP="00A04FC5">
      <w:pPr>
        <w:pStyle w:val="Caption"/>
        <w:spacing w:after="0" w:line="480" w:lineRule="auto"/>
        <w:ind w:left="567" w:right="13"/>
        <w:rPr>
          <w:rFonts w:ascii="Times New Roman" w:hAnsi="Times New Roman" w:cs="Times New Roman"/>
          <w:b/>
          <w:bCs/>
          <w:i w:val="0"/>
          <w:iCs w:val="0"/>
          <w:color w:val="auto"/>
          <w:sz w:val="24"/>
          <w:szCs w:val="24"/>
        </w:rPr>
      </w:pPr>
      <w:bookmarkStart w:id="53" w:name="_Toc177496688"/>
      <w:r w:rsidRPr="00341542">
        <w:rPr>
          <w:rFonts w:ascii="Times New Roman" w:hAnsi="Times New Roman" w:cs="Times New Roman"/>
          <w:b/>
          <w:bCs/>
          <w:i w:val="0"/>
          <w:iCs w:val="0"/>
          <w:color w:val="auto"/>
          <w:sz w:val="24"/>
          <w:szCs w:val="24"/>
        </w:rPr>
        <w:lastRenderedPageBreak/>
        <w:t>Tabel 2.</w:t>
      </w:r>
      <w:r w:rsidR="00315DCE"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Tabel_2. \* ARABIC </w:instrText>
      </w:r>
      <w:r w:rsidR="00315DCE"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00315DCE"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 xml:space="preserve">. </w:t>
      </w:r>
      <w:r w:rsidRPr="00341542">
        <w:rPr>
          <w:rFonts w:ascii="Times New Roman" w:hAnsi="Times New Roman" w:cs="Times New Roman"/>
          <w:i w:val="0"/>
          <w:iCs w:val="0"/>
          <w:color w:val="auto"/>
          <w:sz w:val="24"/>
          <w:szCs w:val="24"/>
        </w:rPr>
        <w:t>Perbedaan bakteri gram positif dan gram negatif (Harti, 2012)</w:t>
      </w:r>
      <w:bookmarkEnd w:id="53"/>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874"/>
        <w:gridCol w:w="2234"/>
        <w:gridCol w:w="3255"/>
      </w:tblGrid>
      <w:tr w:rsidR="00A04FC5" w:rsidRPr="00341542" w:rsidTr="00232FD7">
        <w:trPr>
          <w:trHeight w:val="20"/>
          <w:jc w:val="center"/>
        </w:trPr>
        <w:tc>
          <w:tcPr>
            <w:tcW w:w="0" w:type="auto"/>
            <w:vAlign w:val="center"/>
          </w:tcPr>
          <w:p w:rsidR="00A04FC5" w:rsidRPr="00341542" w:rsidRDefault="00A04FC5" w:rsidP="00232FD7">
            <w:pPr>
              <w:pStyle w:val="TableParagraph"/>
              <w:tabs>
                <w:tab w:val="left" w:pos="1701"/>
              </w:tabs>
              <w:spacing w:line="276" w:lineRule="auto"/>
              <w:ind w:left="113" w:right="113"/>
              <w:rPr>
                <w:b/>
              </w:rPr>
            </w:pPr>
            <w:r w:rsidRPr="00341542">
              <w:rPr>
                <w:b/>
              </w:rPr>
              <w:t>Keterangan</w:t>
            </w:r>
          </w:p>
        </w:tc>
        <w:tc>
          <w:tcPr>
            <w:tcW w:w="0" w:type="auto"/>
            <w:vAlign w:val="center"/>
          </w:tcPr>
          <w:p w:rsidR="00A04FC5" w:rsidRPr="00341542" w:rsidRDefault="00A04FC5" w:rsidP="00232FD7">
            <w:pPr>
              <w:pStyle w:val="TableParagraph"/>
              <w:tabs>
                <w:tab w:val="left" w:pos="1701"/>
              </w:tabs>
              <w:spacing w:line="276" w:lineRule="auto"/>
              <w:ind w:left="113" w:right="113"/>
              <w:rPr>
                <w:b/>
              </w:rPr>
            </w:pPr>
            <w:r w:rsidRPr="00341542">
              <w:rPr>
                <w:b/>
              </w:rPr>
              <w:t>GramPositif</w:t>
            </w:r>
          </w:p>
        </w:tc>
        <w:tc>
          <w:tcPr>
            <w:tcW w:w="0" w:type="auto"/>
            <w:vAlign w:val="center"/>
          </w:tcPr>
          <w:p w:rsidR="00A04FC5" w:rsidRPr="00341542" w:rsidRDefault="00A04FC5" w:rsidP="00232FD7">
            <w:pPr>
              <w:pStyle w:val="TableParagraph"/>
              <w:tabs>
                <w:tab w:val="left" w:pos="1701"/>
              </w:tabs>
              <w:spacing w:line="276" w:lineRule="auto"/>
              <w:ind w:left="113" w:right="113"/>
              <w:rPr>
                <w:b/>
              </w:rPr>
            </w:pPr>
            <w:r w:rsidRPr="00341542">
              <w:rPr>
                <w:b/>
              </w:rPr>
              <w:t>GramNegatif</w:t>
            </w:r>
          </w:p>
        </w:tc>
      </w:tr>
      <w:tr w:rsidR="00A04FC5" w:rsidRPr="00341542" w:rsidTr="00232FD7">
        <w:trPr>
          <w:trHeight w:val="20"/>
          <w:jc w:val="center"/>
        </w:trPr>
        <w:tc>
          <w:tcPr>
            <w:tcW w:w="0" w:type="auto"/>
            <w:vAlign w:val="center"/>
          </w:tcPr>
          <w:p w:rsidR="00A04FC5" w:rsidRPr="00341542" w:rsidRDefault="00A04FC5" w:rsidP="00232FD7">
            <w:pPr>
              <w:pStyle w:val="TableParagraph"/>
              <w:tabs>
                <w:tab w:val="left" w:pos="1701"/>
              </w:tabs>
              <w:spacing w:line="276" w:lineRule="auto"/>
              <w:ind w:left="113" w:right="113"/>
            </w:pPr>
            <w:r w:rsidRPr="00341542">
              <w:t>Dindingsel</w:t>
            </w:r>
          </w:p>
        </w:tc>
        <w:tc>
          <w:tcPr>
            <w:tcW w:w="0" w:type="auto"/>
            <w:vAlign w:val="center"/>
          </w:tcPr>
          <w:p w:rsidR="00A04FC5" w:rsidRPr="00341542" w:rsidRDefault="00A04FC5" w:rsidP="00232FD7">
            <w:pPr>
              <w:pStyle w:val="TableParagraph"/>
              <w:tabs>
                <w:tab w:val="left" w:pos="1701"/>
              </w:tabs>
              <w:spacing w:line="276" w:lineRule="auto"/>
              <w:ind w:left="113" w:right="113"/>
            </w:pPr>
            <w:r w:rsidRPr="00341542">
              <w:t>Sederhana</w:t>
            </w:r>
          </w:p>
        </w:tc>
        <w:tc>
          <w:tcPr>
            <w:tcW w:w="0" w:type="auto"/>
            <w:vAlign w:val="center"/>
          </w:tcPr>
          <w:p w:rsidR="00A04FC5" w:rsidRPr="00341542" w:rsidRDefault="00A04FC5" w:rsidP="00232FD7">
            <w:pPr>
              <w:pStyle w:val="TableParagraph"/>
              <w:tabs>
                <w:tab w:val="left" w:pos="1701"/>
              </w:tabs>
              <w:spacing w:line="276" w:lineRule="auto"/>
              <w:ind w:left="113" w:right="113"/>
            </w:pPr>
            <w:r w:rsidRPr="00341542">
              <w:t>Lebihkompleks</w:t>
            </w:r>
          </w:p>
        </w:tc>
      </w:tr>
      <w:tr w:rsidR="00A04FC5" w:rsidRPr="00341542" w:rsidTr="00232FD7">
        <w:trPr>
          <w:trHeight w:val="20"/>
          <w:jc w:val="center"/>
        </w:trPr>
        <w:tc>
          <w:tcPr>
            <w:tcW w:w="0" w:type="auto"/>
            <w:vAlign w:val="center"/>
          </w:tcPr>
          <w:p w:rsidR="00A04FC5" w:rsidRPr="00341542" w:rsidRDefault="00A04FC5" w:rsidP="00232FD7">
            <w:pPr>
              <w:pStyle w:val="TableParagraph"/>
              <w:tabs>
                <w:tab w:val="left" w:pos="1701"/>
              </w:tabs>
              <w:spacing w:line="276" w:lineRule="auto"/>
              <w:ind w:left="113" w:right="113"/>
            </w:pPr>
            <w:r w:rsidRPr="00341542">
              <w:t>Strukturdindingsel</w:t>
            </w:r>
          </w:p>
        </w:tc>
        <w:tc>
          <w:tcPr>
            <w:tcW w:w="0" w:type="auto"/>
            <w:vAlign w:val="center"/>
          </w:tcPr>
          <w:p w:rsidR="00A04FC5" w:rsidRPr="00341542" w:rsidRDefault="00A04FC5" w:rsidP="00232FD7">
            <w:pPr>
              <w:pStyle w:val="TableParagraph"/>
              <w:tabs>
                <w:tab w:val="left" w:pos="1701"/>
              </w:tabs>
              <w:spacing w:line="276" w:lineRule="auto"/>
              <w:ind w:left="113" w:right="113"/>
            </w:pPr>
            <w:r w:rsidRPr="00341542">
              <w:t>1 lapisanpeptidoglikan</w:t>
            </w:r>
          </w:p>
        </w:tc>
        <w:tc>
          <w:tcPr>
            <w:tcW w:w="0" w:type="auto"/>
            <w:vAlign w:val="center"/>
          </w:tcPr>
          <w:p w:rsidR="00A04FC5" w:rsidRPr="00341542" w:rsidRDefault="00A04FC5" w:rsidP="00232FD7">
            <w:pPr>
              <w:pStyle w:val="TableParagraph"/>
              <w:tabs>
                <w:tab w:val="left" w:pos="1701"/>
              </w:tabs>
              <w:spacing w:line="276" w:lineRule="auto"/>
              <w:ind w:left="113" w:right="113"/>
            </w:pPr>
            <w:r w:rsidRPr="00341542">
              <w:t xml:space="preserve">2 lapisan: </w:t>
            </w:r>
          </w:p>
          <w:p w:rsidR="00A04FC5" w:rsidRPr="00341542" w:rsidRDefault="00A04FC5" w:rsidP="00232FD7">
            <w:pPr>
              <w:pStyle w:val="TableParagraph"/>
              <w:tabs>
                <w:tab w:val="left" w:pos="1701"/>
              </w:tabs>
              <w:spacing w:line="276" w:lineRule="auto"/>
              <w:ind w:left="113" w:right="113"/>
            </w:pPr>
            <w:r w:rsidRPr="00341542">
              <w:t>Lipopolisakaridadanpeptidoglikan</w:t>
            </w:r>
          </w:p>
        </w:tc>
      </w:tr>
      <w:tr w:rsidR="00A04FC5" w:rsidRPr="00341542" w:rsidTr="00232FD7">
        <w:trPr>
          <w:trHeight w:val="20"/>
          <w:jc w:val="center"/>
        </w:trPr>
        <w:tc>
          <w:tcPr>
            <w:tcW w:w="0" w:type="auto"/>
            <w:vAlign w:val="center"/>
          </w:tcPr>
          <w:p w:rsidR="00A04FC5" w:rsidRPr="00341542" w:rsidRDefault="00A04FC5" w:rsidP="00232FD7">
            <w:pPr>
              <w:pStyle w:val="TableParagraph"/>
              <w:tabs>
                <w:tab w:val="left" w:pos="1701"/>
              </w:tabs>
              <w:spacing w:line="276" w:lineRule="auto"/>
              <w:ind w:left="113" w:right="113"/>
            </w:pPr>
            <w:r w:rsidRPr="00341542">
              <w:t>Ketebalan</w:t>
            </w:r>
          </w:p>
        </w:tc>
        <w:tc>
          <w:tcPr>
            <w:tcW w:w="0" w:type="auto"/>
            <w:vAlign w:val="center"/>
          </w:tcPr>
          <w:p w:rsidR="00A04FC5" w:rsidRPr="00341542" w:rsidRDefault="00A04FC5" w:rsidP="00232FD7">
            <w:pPr>
              <w:pStyle w:val="TableParagraph"/>
              <w:tabs>
                <w:tab w:val="left" w:pos="1701"/>
              </w:tabs>
              <w:spacing w:line="276" w:lineRule="auto"/>
              <w:ind w:left="113" w:right="113"/>
            </w:pPr>
            <w:r w:rsidRPr="00341542">
              <w:t>15-80nm</w:t>
            </w:r>
          </w:p>
        </w:tc>
        <w:tc>
          <w:tcPr>
            <w:tcW w:w="0" w:type="auto"/>
            <w:vAlign w:val="center"/>
          </w:tcPr>
          <w:p w:rsidR="00A04FC5" w:rsidRPr="00341542" w:rsidRDefault="00A04FC5" w:rsidP="00232FD7">
            <w:pPr>
              <w:pStyle w:val="TableParagraph"/>
              <w:tabs>
                <w:tab w:val="left" w:pos="1701"/>
              </w:tabs>
              <w:spacing w:line="276" w:lineRule="auto"/>
              <w:ind w:left="113" w:right="113"/>
            </w:pPr>
            <w:r w:rsidRPr="00341542">
              <w:t>10-15nm</w:t>
            </w:r>
          </w:p>
        </w:tc>
      </w:tr>
      <w:tr w:rsidR="00A04FC5" w:rsidRPr="00341542" w:rsidTr="00232FD7">
        <w:trPr>
          <w:trHeight w:val="20"/>
          <w:jc w:val="center"/>
        </w:trPr>
        <w:tc>
          <w:tcPr>
            <w:tcW w:w="0" w:type="auto"/>
            <w:vAlign w:val="center"/>
          </w:tcPr>
          <w:p w:rsidR="00A04FC5" w:rsidRPr="00341542" w:rsidRDefault="00A04FC5" w:rsidP="00232FD7">
            <w:pPr>
              <w:pStyle w:val="TableParagraph"/>
              <w:tabs>
                <w:tab w:val="left" w:pos="1701"/>
              </w:tabs>
              <w:spacing w:line="276" w:lineRule="auto"/>
              <w:ind w:left="113" w:right="113"/>
            </w:pPr>
            <w:r w:rsidRPr="00341542">
              <w:t>Berat</w:t>
            </w:r>
          </w:p>
        </w:tc>
        <w:tc>
          <w:tcPr>
            <w:tcW w:w="0" w:type="auto"/>
            <w:vAlign w:val="center"/>
          </w:tcPr>
          <w:p w:rsidR="00A04FC5" w:rsidRPr="00341542" w:rsidRDefault="00A04FC5" w:rsidP="00232FD7">
            <w:pPr>
              <w:pStyle w:val="TableParagraph"/>
              <w:tabs>
                <w:tab w:val="left" w:pos="1701"/>
              </w:tabs>
              <w:spacing w:line="276" w:lineRule="auto"/>
              <w:ind w:left="113" w:right="113"/>
            </w:pPr>
            <w:r w:rsidRPr="00341542">
              <w:t>50%beratkeringsel</w:t>
            </w:r>
          </w:p>
        </w:tc>
        <w:tc>
          <w:tcPr>
            <w:tcW w:w="0" w:type="auto"/>
            <w:vAlign w:val="center"/>
          </w:tcPr>
          <w:p w:rsidR="00A04FC5" w:rsidRPr="00341542" w:rsidRDefault="00A04FC5" w:rsidP="00232FD7">
            <w:pPr>
              <w:pStyle w:val="TableParagraph"/>
              <w:tabs>
                <w:tab w:val="left" w:pos="1701"/>
              </w:tabs>
              <w:spacing w:line="276" w:lineRule="auto"/>
              <w:ind w:left="113" w:right="113"/>
            </w:pPr>
            <w:r w:rsidRPr="00341542">
              <w:t>10%beratkering</w:t>
            </w:r>
          </w:p>
          <w:p w:rsidR="00A04FC5" w:rsidRPr="00341542" w:rsidRDefault="00A04FC5" w:rsidP="00232FD7">
            <w:pPr>
              <w:pStyle w:val="TableParagraph"/>
              <w:tabs>
                <w:tab w:val="left" w:pos="1701"/>
              </w:tabs>
              <w:spacing w:line="276" w:lineRule="auto"/>
              <w:ind w:left="113" w:right="113"/>
            </w:pPr>
            <w:r w:rsidRPr="00341542">
              <w:t>Sel</w:t>
            </w:r>
          </w:p>
        </w:tc>
      </w:tr>
      <w:tr w:rsidR="00A04FC5" w:rsidRPr="00341542" w:rsidTr="00232FD7">
        <w:trPr>
          <w:trHeight w:val="20"/>
          <w:jc w:val="center"/>
        </w:trPr>
        <w:tc>
          <w:tcPr>
            <w:tcW w:w="0" w:type="auto"/>
            <w:vAlign w:val="center"/>
          </w:tcPr>
          <w:p w:rsidR="00A04FC5" w:rsidRPr="00341542" w:rsidRDefault="00A04FC5" w:rsidP="00232FD7">
            <w:pPr>
              <w:pStyle w:val="TableParagraph"/>
              <w:tabs>
                <w:tab w:val="left" w:pos="1701"/>
              </w:tabs>
              <w:spacing w:line="276" w:lineRule="auto"/>
              <w:ind w:left="113" w:right="113"/>
            </w:pPr>
            <w:r w:rsidRPr="00341542">
              <w:t>Syaratnutrisi</w:t>
            </w:r>
          </w:p>
        </w:tc>
        <w:tc>
          <w:tcPr>
            <w:tcW w:w="0" w:type="auto"/>
            <w:vAlign w:val="center"/>
          </w:tcPr>
          <w:p w:rsidR="00A04FC5" w:rsidRPr="00341542" w:rsidRDefault="00A04FC5" w:rsidP="00232FD7">
            <w:pPr>
              <w:pStyle w:val="TableParagraph"/>
              <w:tabs>
                <w:tab w:val="left" w:pos="1701"/>
              </w:tabs>
              <w:spacing w:line="276" w:lineRule="auto"/>
              <w:ind w:left="113" w:right="113"/>
            </w:pPr>
            <w:r w:rsidRPr="00341542">
              <w:t>Lebihkompleks</w:t>
            </w:r>
          </w:p>
        </w:tc>
        <w:tc>
          <w:tcPr>
            <w:tcW w:w="0" w:type="auto"/>
            <w:vAlign w:val="center"/>
          </w:tcPr>
          <w:p w:rsidR="00A04FC5" w:rsidRPr="00341542" w:rsidRDefault="00A04FC5" w:rsidP="00232FD7">
            <w:pPr>
              <w:pStyle w:val="TableParagraph"/>
              <w:tabs>
                <w:tab w:val="left" w:pos="1701"/>
              </w:tabs>
              <w:spacing w:line="276" w:lineRule="auto"/>
              <w:ind w:left="113" w:right="113"/>
            </w:pPr>
            <w:r w:rsidRPr="00341542">
              <w:t>Lebihsederhana</w:t>
            </w:r>
          </w:p>
        </w:tc>
      </w:tr>
    </w:tbl>
    <w:p w:rsidR="00A04FC5" w:rsidRPr="00341542" w:rsidRDefault="00A04FC5" w:rsidP="00A04FC5">
      <w:pPr>
        <w:pStyle w:val="Heading3"/>
        <w:ind w:left="567" w:right="0" w:hanging="567"/>
      </w:pPr>
      <w:bookmarkStart w:id="54" w:name="_Toc173259623"/>
      <w:bookmarkStart w:id="55" w:name="_Toc178178975"/>
      <w:r w:rsidRPr="00341542">
        <w:t xml:space="preserve">2.9.3 </w:t>
      </w:r>
      <w:r w:rsidRPr="00341542">
        <w:tab/>
        <w:t>Fase Pertumbuhan Bakteri</w:t>
      </w:r>
      <w:bookmarkEnd w:id="54"/>
      <w:bookmarkEnd w:id="55"/>
    </w:p>
    <w:p w:rsidR="00A04FC5" w:rsidRPr="00341542" w:rsidRDefault="00A04FC5" w:rsidP="00A04FC5">
      <w:pPr>
        <w:pStyle w:val="BodyText"/>
        <w:spacing w:line="480" w:lineRule="auto"/>
        <w:ind w:firstLine="567"/>
        <w:jc w:val="both"/>
      </w:pPr>
      <w:r w:rsidRPr="00341542">
        <w:t>Pertumbuhan bakteri terdiri atas 4 fase yaitu fase lag, fase log, fase stasioner, dan fase kematian.</w:t>
      </w:r>
    </w:p>
    <w:p w:rsidR="00A04FC5" w:rsidRPr="00341542" w:rsidRDefault="00A04FC5" w:rsidP="00A04FC5">
      <w:pPr>
        <w:pStyle w:val="BodyText"/>
        <w:spacing w:line="480" w:lineRule="auto"/>
        <w:ind w:left="567" w:hanging="567"/>
        <w:jc w:val="both"/>
      </w:pPr>
      <w:r w:rsidRPr="00341542">
        <w:t xml:space="preserve">1. </w:t>
      </w:r>
      <w:r w:rsidRPr="00341542">
        <w:tab/>
        <w:t>Fase Lag</w:t>
      </w:r>
    </w:p>
    <w:p w:rsidR="00A04FC5" w:rsidRPr="00341542" w:rsidRDefault="00A04FC5" w:rsidP="00A04FC5">
      <w:pPr>
        <w:pStyle w:val="BodyText"/>
        <w:spacing w:line="480" w:lineRule="auto"/>
        <w:ind w:firstLine="567"/>
        <w:jc w:val="both"/>
      </w:pPr>
      <w:r w:rsidRPr="00341542">
        <w:t>Merupakan fase permulaan dan fase adaptasi, dimana kecepatan pertumbuhan adalah nol dan tidak maksimum. Tidak ada pertambahan populasi tetapi pertambahan substansi intraseluler sehingga ukuran sel bertambah.</w:t>
      </w:r>
    </w:p>
    <w:p w:rsidR="00A04FC5" w:rsidRPr="00341542" w:rsidRDefault="00A04FC5" w:rsidP="00A04FC5">
      <w:pPr>
        <w:pStyle w:val="BodyText"/>
        <w:spacing w:line="480" w:lineRule="auto"/>
        <w:ind w:left="567" w:hanging="567"/>
        <w:jc w:val="both"/>
      </w:pPr>
      <w:r w:rsidRPr="00341542">
        <w:t xml:space="preserve">2. </w:t>
      </w:r>
      <w:r w:rsidRPr="00341542">
        <w:tab/>
        <w:t>Fase Log</w:t>
      </w:r>
    </w:p>
    <w:p w:rsidR="00A04FC5" w:rsidRPr="00341542" w:rsidRDefault="00A04FC5" w:rsidP="00A04FC5">
      <w:pPr>
        <w:pStyle w:val="BodyText"/>
        <w:spacing w:line="480" w:lineRule="auto"/>
        <w:ind w:firstLine="567"/>
        <w:jc w:val="both"/>
      </w:pPr>
      <w:r w:rsidRPr="00341542">
        <w:t>Pada fase ini, kecepatan pertumbuhan mencapai maksimum, massa dan jumLah sel bertambah secara eksponensial (2 kali kecepatan yang sama).</w:t>
      </w:r>
    </w:p>
    <w:p w:rsidR="00A04FC5" w:rsidRPr="00341542" w:rsidRDefault="00A04FC5" w:rsidP="00A04FC5">
      <w:pPr>
        <w:pStyle w:val="BodyText"/>
        <w:spacing w:line="480" w:lineRule="auto"/>
        <w:ind w:left="567" w:hanging="567"/>
        <w:jc w:val="both"/>
      </w:pPr>
      <w:r w:rsidRPr="00341542">
        <w:t xml:space="preserve">3. </w:t>
      </w:r>
      <w:r w:rsidRPr="00341542">
        <w:tab/>
        <w:t>Fase Stasioner</w:t>
      </w:r>
    </w:p>
    <w:p w:rsidR="00A04FC5" w:rsidRPr="00341542" w:rsidRDefault="00A04FC5" w:rsidP="00A04FC5">
      <w:pPr>
        <w:pStyle w:val="BodyText"/>
        <w:spacing w:line="480" w:lineRule="auto"/>
        <w:ind w:firstLine="567"/>
        <w:jc w:val="both"/>
      </w:pPr>
      <w:r w:rsidRPr="00341542">
        <w:t>Pada fase ini, kecepatan pertumbuhan mulai menurun, terjadi akumulasi metabolit, jumLah sel hidup tetap dan terjadi pengurangan nutrien.</w:t>
      </w:r>
    </w:p>
    <w:p w:rsidR="00A04FC5" w:rsidRPr="00341542" w:rsidRDefault="00A04FC5" w:rsidP="00A04FC5">
      <w:pPr>
        <w:pStyle w:val="BodyText"/>
        <w:spacing w:line="480" w:lineRule="auto"/>
        <w:ind w:left="567" w:hanging="567"/>
        <w:jc w:val="both"/>
        <w:rPr>
          <w:lang w:val="fi-FI"/>
        </w:rPr>
      </w:pPr>
      <w:r w:rsidRPr="00341542">
        <w:rPr>
          <w:lang w:val="fi-FI"/>
        </w:rPr>
        <w:t xml:space="preserve">4. </w:t>
      </w:r>
      <w:r w:rsidRPr="00341542">
        <w:rPr>
          <w:lang w:val="fi-FI"/>
        </w:rPr>
        <w:tab/>
        <w:t>Fase Kematian</w:t>
      </w:r>
    </w:p>
    <w:p w:rsidR="00A04FC5" w:rsidRPr="00341542" w:rsidRDefault="00A04FC5" w:rsidP="00A04FC5">
      <w:pPr>
        <w:pStyle w:val="BodyText"/>
        <w:spacing w:line="480" w:lineRule="auto"/>
        <w:ind w:firstLine="567"/>
        <w:jc w:val="both"/>
        <w:rPr>
          <w:lang w:val="fi-FI"/>
        </w:rPr>
      </w:pPr>
      <w:r w:rsidRPr="00341542">
        <w:rPr>
          <w:lang w:val="fi-FI"/>
        </w:rPr>
        <w:t xml:space="preserve">Merupakan fase penurunan laju kematian secara eksponensial dan terjadi penurunan populasi sel sel hidup mencapai 0 </w:t>
      </w:r>
      <w:r w:rsidR="00315DCE" w:rsidRPr="00341542">
        <w:fldChar w:fldCharType="begin" w:fldLock="1"/>
      </w:r>
      <w:r w:rsidRPr="00341542">
        <w:rPr>
          <w:lang w:val="fi-FI"/>
        </w:rPr>
        <w:instrText>ADDIN CSL_CITATION {"citationItems":[{"id":"ITEM-1","itemData":{"author":[{"dropping-particle":"","family":"Harti","given":"Sri Agnes.","non-dropping-particle":"","parse-names":false,"suffix":""}],"id":"ITEM-1","issued":{"date-parts":[["2012"]]},"number-of-pages":"100","title":"Dasar Dasar Mikrobiologi Kesehatan","type":"book"},"uris":["http://www.mendeley.com/documents/?uuid=7f792e28-b69c-4d4d-a5b4-624bdad60940"]}],"mendeley":{"formattedCitation":"(Harti, 2012)","plainTextFormattedCitation":"(Harti, 2012)","previouslyFormattedCitation":"(Harti, 2012)"},"properties":{"noteIndex":0},"schema":"https://github.com/citation-style-language/schema/raw/master/csl-citation.json"}</w:instrText>
      </w:r>
      <w:r w:rsidR="00315DCE" w:rsidRPr="00341542">
        <w:fldChar w:fldCharType="separate"/>
      </w:r>
      <w:r w:rsidRPr="00341542">
        <w:rPr>
          <w:lang w:val="fi-FI"/>
        </w:rPr>
        <w:t>(Harti, 2012)</w:t>
      </w:r>
      <w:r w:rsidR="00315DCE" w:rsidRPr="00341542">
        <w:fldChar w:fldCharType="end"/>
      </w:r>
      <w:r w:rsidRPr="00341542">
        <w:rPr>
          <w:lang w:val="fi-FI"/>
        </w:rPr>
        <w:t>.</w:t>
      </w:r>
    </w:p>
    <w:p w:rsidR="00A04FC5" w:rsidRPr="00341542" w:rsidRDefault="00A04FC5" w:rsidP="00A04FC5">
      <w:pPr>
        <w:pStyle w:val="Heading3"/>
        <w:ind w:left="567" w:right="0" w:hanging="567"/>
        <w:rPr>
          <w:lang w:val="fi-FI"/>
        </w:rPr>
      </w:pPr>
      <w:bookmarkStart w:id="56" w:name="_Toc173259624"/>
      <w:bookmarkStart w:id="57" w:name="_Toc178178976"/>
      <w:r w:rsidRPr="00341542">
        <w:rPr>
          <w:lang w:val="fi-FI"/>
        </w:rPr>
        <w:t xml:space="preserve">2.9.4 </w:t>
      </w:r>
      <w:r w:rsidRPr="00341542">
        <w:rPr>
          <w:lang w:val="fi-FI"/>
        </w:rPr>
        <w:tab/>
        <w:t>Faktor Faktor Pertumbuhan Bakteri</w:t>
      </w:r>
      <w:bookmarkEnd w:id="56"/>
      <w:bookmarkEnd w:id="57"/>
    </w:p>
    <w:p w:rsidR="00A04FC5" w:rsidRPr="00341542" w:rsidRDefault="00A04FC5" w:rsidP="00A04FC5">
      <w:pPr>
        <w:pStyle w:val="BodyText"/>
        <w:spacing w:line="480" w:lineRule="auto"/>
        <w:ind w:firstLine="567"/>
        <w:jc w:val="both"/>
        <w:rPr>
          <w:lang w:val="fi-FI"/>
        </w:rPr>
      </w:pPr>
      <w:r w:rsidRPr="00341542">
        <w:rPr>
          <w:lang w:val="fi-FI"/>
        </w:rPr>
        <w:t xml:space="preserve">Definisi dari pertumbuhan mikroba yaitu pertumbuhan jumLah sel mikroba. </w:t>
      </w:r>
      <w:r w:rsidRPr="00341542">
        <w:rPr>
          <w:lang w:val="fi-FI"/>
        </w:rPr>
        <w:lastRenderedPageBreak/>
        <w:t xml:space="preserve">Faktor yang mempengaruhi pertumbuhan bakteri sebagai berikut: </w:t>
      </w:r>
    </w:p>
    <w:p w:rsidR="00A04FC5" w:rsidRPr="00341542" w:rsidRDefault="00A04FC5" w:rsidP="00A04FC5">
      <w:pPr>
        <w:pStyle w:val="BodyText"/>
        <w:spacing w:line="480" w:lineRule="auto"/>
        <w:ind w:left="567" w:hanging="567"/>
        <w:jc w:val="both"/>
        <w:rPr>
          <w:lang w:val="fi-FI"/>
        </w:rPr>
      </w:pPr>
      <w:r w:rsidRPr="00341542">
        <w:rPr>
          <w:lang w:val="fi-FI"/>
        </w:rPr>
        <w:t xml:space="preserve">1. </w:t>
      </w:r>
      <w:r w:rsidRPr="00341542">
        <w:rPr>
          <w:lang w:val="fi-FI"/>
        </w:rPr>
        <w:tab/>
        <w:t>Suhu/Temperatur</w:t>
      </w:r>
    </w:p>
    <w:p w:rsidR="00A04FC5" w:rsidRPr="00341542" w:rsidRDefault="00A04FC5" w:rsidP="00A04FC5">
      <w:pPr>
        <w:pStyle w:val="BodyText"/>
        <w:spacing w:line="480" w:lineRule="auto"/>
        <w:ind w:left="567" w:firstLine="567"/>
        <w:jc w:val="both"/>
        <w:rPr>
          <w:lang w:val="fi-FI"/>
        </w:rPr>
      </w:pPr>
      <w:r w:rsidRPr="00341542">
        <w:rPr>
          <w:lang w:val="fi-FI"/>
        </w:rPr>
        <w:t>Suhu merupakan salah satu faktor penting dalam mempengaruhi pertumbuhan mikroorganisme. Setiap bakteri memiliki temperatur optimal dimana mereka dapat tumbuh sangat cepat dan memiliki rentang temperatur dimana mereka dapat tumbuh. Bakteri dibagi menjadi 3 bagian:</w:t>
      </w:r>
    </w:p>
    <w:p w:rsidR="00A04FC5" w:rsidRPr="00341542" w:rsidRDefault="00A04FC5" w:rsidP="00A04FC5">
      <w:pPr>
        <w:pStyle w:val="BodyText"/>
        <w:spacing w:line="480" w:lineRule="auto"/>
        <w:ind w:left="1134" w:hanging="567"/>
        <w:jc w:val="both"/>
        <w:rPr>
          <w:lang w:val="fi-FI"/>
        </w:rPr>
      </w:pPr>
      <w:r w:rsidRPr="00341542">
        <w:rPr>
          <w:lang w:val="fi-FI"/>
        </w:rPr>
        <w:t xml:space="preserve">A. </w:t>
      </w:r>
      <w:r w:rsidRPr="00341542">
        <w:rPr>
          <w:lang w:val="fi-FI"/>
        </w:rPr>
        <w:tab/>
        <w:t>Psikrofilik (Suhu rendah): mikroba yang hidup pada suhu 5°- 30°C</w:t>
      </w:r>
    </w:p>
    <w:p w:rsidR="00A04FC5" w:rsidRPr="00341542" w:rsidRDefault="00A04FC5" w:rsidP="00A04FC5">
      <w:pPr>
        <w:pStyle w:val="BodyText"/>
        <w:spacing w:line="480" w:lineRule="auto"/>
        <w:ind w:left="1134" w:hanging="567"/>
        <w:jc w:val="both"/>
        <w:rPr>
          <w:lang w:val="fi-FI"/>
        </w:rPr>
      </w:pPr>
      <w:r w:rsidRPr="00341542">
        <w:rPr>
          <w:lang w:val="fi-FI"/>
        </w:rPr>
        <w:t xml:space="preserve">B. </w:t>
      </w:r>
      <w:r w:rsidRPr="00341542">
        <w:rPr>
          <w:lang w:val="fi-FI"/>
        </w:rPr>
        <w:tab/>
        <w:t>Mesofil (Suhu sedang): mikroba yang hidup pada suhu 10°- 45°C</w:t>
      </w:r>
    </w:p>
    <w:p w:rsidR="00A04FC5" w:rsidRPr="00341542" w:rsidRDefault="00A04FC5" w:rsidP="00A04FC5">
      <w:pPr>
        <w:pStyle w:val="BodyText"/>
        <w:spacing w:line="480" w:lineRule="auto"/>
        <w:ind w:left="1134" w:hanging="567"/>
        <w:jc w:val="both"/>
        <w:rPr>
          <w:lang w:val="fi-FI"/>
        </w:rPr>
      </w:pPr>
      <w:r w:rsidRPr="00341542">
        <w:rPr>
          <w:lang w:val="fi-FI"/>
        </w:rPr>
        <w:t xml:space="preserve">C. </w:t>
      </w:r>
      <w:r w:rsidRPr="00341542">
        <w:rPr>
          <w:lang w:val="fi-FI"/>
        </w:rPr>
        <w:tab/>
        <w:t>Termofil (Suhu tinggi): mikroba yang hidup pada suhu 40°-75°C</w:t>
      </w:r>
    </w:p>
    <w:p w:rsidR="00A04FC5" w:rsidRPr="00341542" w:rsidRDefault="00A04FC5" w:rsidP="00A04FC5">
      <w:pPr>
        <w:pStyle w:val="BodyText"/>
        <w:spacing w:line="480" w:lineRule="auto"/>
        <w:ind w:left="567" w:hanging="567"/>
        <w:jc w:val="both"/>
        <w:rPr>
          <w:lang w:val="fi-FI"/>
        </w:rPr>
      </w:pPr>
      <w:r w:rsidRPr="00341542">
        <w:rPr>
          <w:lang w:val="fi-FI"/>
        </w:rPr>
        <w:t xml:space="preserve">2. </w:t>
      </w:r>
      <w:r w:rsidRPr="00341542">
        <w:rPr>
          <w:lang w:val="fi-FI"/>
        </w:rPr>
        <w:tab/>
        <w:t>pH</w:t>
      </w:r>
    </w:p>
    <w:p w:rsidR="00A04FC5" w:rsidRPr="00341542" w:rsidRDefault="00A04FC5" w:rsidP="00A04FC5">
      <w:pPr>
        <w:pStyle w:val="BodyText"/>
        <w:spacing w:line="480" w:lineRule="auto"/>
        <w:ind w:left="567" w:firstLine="567"/>
        <w:jc w:val="both"/>
        <w:rPr>
          <w:lang w:val="fi-FI"/>
        </w:rPr>
      </w:pPr>
      <w:r w:rsidRPr="00341542">
        <w:rPr>
          <w:lang w:val="fi-FI"/>
        </w:rPr>
        <w:t>pH medium biakan mempengaruhi kecepatan pertumbuhan, untuk pertumbuhan bakteri juga terdapat rentang pH dan pH optimal. Pada bakteri patogen pH optimalnya 7,2 – 7,6.</w:t>
      </w:r>
    </w:p>
    <w:p w:rsidR="00A04FC5" w:rsidRPr="00341542" w:rsidRDefault="00A04FC5" w:rsidP="00A04FC5">
      <w:pPr>
        <w:pStyle w:val="BodyText"/>
        <w:spacing w:line="480" w:lineRule="auto"/>
        <w:ind w:left="1134" w:hanging="567"/>
        <w:jc w:val="both"/>
        <w:rPr>
          <w:lang w:val="fi-FI"/>
        </w:rPr>
      </w:pPr>
      <w:r w:rsidRPr="00341542">
        <w:rPr>
          <w:lang w:val="fi-FI"/>
        </w:rPr>
        <w:t xml:space="preserve">A. </w:t>
      </w:r>
      <w:r w:rsidRPr="00341542">
        <w:rPr>
          <w:lang w:val="fi-FI"/>
        </w:rPr>
        <w:tab/>
        <w:t>Asidofil, tumbuh pada kisaran pH 2-5</w:t>
      </w:r>
    </w:p>
    <w:p w:rsidR="00A04FC5" w:rsidRPr="00341542" w:rsidRDefault="00A04FC5" w:rsidP="00A04FC5">
      <w:pPr>
        <w:pStyle w:val="BodyText"/>
        <w:spacing w:line="480" w:lineRule="auto"/>
        <w:ind w:left="1134" w:hanging="567"/>
        <w:jc w:val="both"/>
        <w:rPr>
          <w:lang w:val="fi-FI"/>
        </w:rPr>
      </w:pPr>
      <w:r w:rsidRPr="00341542">
        <w:rPr>
          <w:lang w:val="fi-FI"/>
        </w:rPr>
        <w:t xml:space="preserve">B. </w:t>
      </w:r>
      <w:r w:rsidRPr="00341542">
        <w:rPr>
          <w:lang w:val="fi-FI"/>
        </w:rPr>
        <w:tab/>
        <w:t>Neutrofil, tumbuh pada kisaran pH 5,5-8</w:t>
      </w:r>
    </w:p>
    <w:p w:rsidR="00A04FC5" w:rsidRPr="00341542" w:rsidRDefault="00A04FC5" w:rsidP="00A04FC5">
      <w:pPr>
        <w:pStyle w:val="BodyText"/>
        <w:spacing w:line="480" w:lineRule="auto"/>
        <w:ind w:left="1134" w:hanging="567"/>
        <w:jc w:val="both"/>
        <w:rPr>
          <w:lang w:val="fi-FI"/>
        </w:rPr>
      </w:pPr>
      <w:r w:rsidRPr="00341542">
        <w:rPr>
          <w:lang w:val="fi-FI"/>
        </w:rPr>
        <w:t xml:space="preserve">C. </w:t>
      </w:r>
      <w:r w:rsidRPr="00341542">
        <w:rPr>
          <w:lang w:val="fi-FI"/>
        </w:rPr>
        <w:tab/>
        <w:t>alkalofil, tumbuh pada kisaran pH 8,4-9,5</w:t>
      </w:r>
    </w:p>
    <w:p w:rsidR="00A04FC5" w:rsidRPr="00341542" w:rsidRDefault="00A04FC5" w:rsidP="00A04FC5">
      <w:pPr>
        <w:pStyle w:val="BodyText"/>
        <w:spacing w:line="480" w:lineRule="auto"/>
        <w:ind w:left="567" w:hanging="567"/>
        <w:jc w:val="both"/>
        <w:rPr>
          <w:lang w:val="fi-FI"/>
        </w:rPr>
      </w:pPr>
      <w:r w:rsidRPr="00341542">
        <w:rPr>
          <w:lang w:val="fi-FI"/>
        </w:rPr>
        <w:t xml:space="preserve">3. </w:t>
      </w:r>
      <w:r w:rsidRPr="00341542">
        <w:rPr>
          <w:lang w:val="fi-FI"/>
        </w:rPr>
        <w:tab/>
        <w:t>Kelembaban</w:t>
      </w:r>
    </w:p>
    <w:p w:rsidR="00A04FC5" w:rsidRPr="00341542" w:rsidRDefault="00A04FC5" w:rsidP="00A04FC5">
      <w:pPr>
        <w:pStyle w:val="BodyText"/>
        <w:spacing w:line="480" w:lineRule="auto"/>
        <w:ind w:left="567" w:firstLine="567"/>
        <w:jc w:val="both"/>
        <w:rPr>
          <w:lang w:val="fi-FI"/>
        </w:rPr>
      </w:pPr>
      <w:r w:rsidRPr="00341542">
        <w:rPr>
          <w:lang w:val="fi-FI"/>
        </w:rPr>
        <w:t>Mikroorganisme mempunyai nilai kelembaban optimum. Mikroba dapat tumbuh pada media yang basah dan udara lembab. Nilai kadar air bebas didalam larutan untuk bakteri pada umumnya antara 0,90 sampai 0, 999.</w:t>
      </w:r>
    </w:p>
    <w:p w:rsidR="00A04FC5" w:rsidRPr="00341542" w:rsidRDefault="00A04FC5" w:rsidP="00A04FC5">
      <w:pPr>
        <w:pStyle w:val="BodyText"/>
        <w:spacing w:line="480" w:lineRule="auto"/>
        <w:ind w:left="567" w:hanging="567"/>
        <w:jc w:val="both"/>
        <w:rPr>
          <w:lang w:val="fi-FI"/>
        </w:rPr>
      </w:pPr>
      <w:r w:rsidRPr="00341542">
        <w:rPr>
          <w:lang w:val="fi-FI"/>
        </w:rPr>
        <w:t xml:space="preserve">4. </w:t>
      </w:r>
      <w:r w:rsidRPr="00341542">
        <w:rPr>
          <w:lang w:val="fi-FI"/>
        </w:rPr>
        <w:tab/>
        <w:t>Oksigen</w:t>
      </w:r>
    </w:p>
    <w:p w:rsidR="00A04FC5" w:rsidRPr="00341542" w:rsidRDefault="00A04FC5" w:rsidP="00A04FC5">
      <w:pPr>
        <w:pStyle w:val="BodyText"/>
        <w:spacing w:line="480" w:lineRule="auto"/>
        <w:ind w:left="567" w:firstLine="567"/>
        <w:jc w:val="both"/>
        <w:rPr>
          <w:lang w:val="fi-FI"/>
        </w:rPr>
      </w:pPr>
      <w:r w:rsidRPr="00341542">
        <w:rPr>
          <w:lang w:val="fi-FI"/>
        </w:rPr>
        <w:t>Berdasarkan kebutuhan oksigennya mikroba dikelompokkan menjadi:</w:t>
      </w:r>
    </w:p>
    <w:p w:rsidR="00A04FC5" w:rsidRPr="00341542" w:rsidRDefault="00A04FC5" w:rsidP="00A04FC5">
      <w:pPr>
        <w:pStyle w:val="BodyText"/>
        <w:spacing w:line="480" w:lineRule="auto"/>
        <w:ind w:left="1134" w:hanging="567"/>
        <w:jc w:val="both"/>
        <w:rPr>
          <w:lang w:val="fi-FI"/>
        </w:rPr>
      </w:pPr>
      <w:r w:rsidRPr="00341542">
        <w:rPr>
          <w:lang w:val="fi-FI"/>
        </w:rPr>
        <w:lastRenderedPageBreak/>
        <w:t xml:space="preserve">A. </w:t>
      </w:r>
      <w:r w:rsidRPr="00341542">
        <w:rPr>
          <w:lang w:val="fi-FI"/>
        </w:rPr>
        <w:tab/>
        <w:t>Aerobik: hanya dapat tumbuh apabila ada oksigen bebas.</w:t>
      </w:r>
    </w:p>
    <w:p w:rsidR="00A04FC5" w:rsidRPr="00341542" w:rsidRDefault="00A04FC5" w:rsidP="00A04FC5">
      <w:pPr>
        <w:pStyle w:val="BodyText"/>
        <w:spacing w:line="480" w:lineRule="auto"/>
        <w:ind w:left="1134" w:hanging="567"/>
        <w:jc w:val="both"/>
        <w:rPr>
          <w:lang w:val="fi-FI"/>
        </w:rPr>
      </w:pPr>
      <w:r w:rsidRPr="00341542">
        <w:rPr>
          <w:lang w:val="fi-FI"/>
        </w:rPr>
        <w:t xml:space="preserve">B. </w:t>
      </w:r>
      <w:r w:rsidRPr="00341542">
        <w:rPr>
          <w:lang w:val="fi-FI"/>
        </w:rPr>
        <w:tab/>
        <w:t>Anaerob: hanya dapat tumbuh apabila tidak ada oksigen bebas.</w:t>
      </w:r>
    </w:p>
    <w:p w:rsidR="00A04FC5" w:rsidRPr="00341542" w:rsidRDefault="00A04FC5" w:rsidP="00A04FC5">
      <w:pPr>
        <w:pStyle w:val="BodyText"/>
        <w:spacing w:line="480" w:lineRule="auto"/>
        <w:ind w:left="1134" w:hanging="567"/>
        <w:jc w:val="both"/>
        <w:rPr>
          <w:lang w:val="fi-FI"/>
        </w:rPr>
      </w:pPr>
      <w:r w:rsidRPr="00341542">
        <w:rPr>
          <w:lang w:val="fi-FI"/>
        </w:rPr>
        <w:t xml:space="preserve">C. </w:t>
      </w:r>
      <w:r w:rsidRPr="00341542">
        <w:rPr>
          <w:lang w:val="fi-FI"/>
        </w:rPr>
        <w:tab/>
        <w:t>Anaerob fakultatif: dapat tumbuh baik dengan atau tanpa oksigen bebas.</w:t>
      </w:r>
    </w:p>
    <w:p w:rsidR="00A04FC5" w:rsidRPr="00341542" w:rsidRDefault="00A04FC5" w:rsidP="00A04FC5">
      <w:pPr>
        <w:pStyle w:val="BodyText"/>
        <w:spacing w:line="480" w:lineRule="auto"/>
        <w:ind w:left="1134" w:hanging="567"/>
        <w:jc w:val="both"/>
        <w:rPr>
          <w:lang w:val="fi-FI"/>
        </w:rPr>
      </w:pPr>
      <w:r w:rsidRPr="00341542">
        <w:rPr>
          <w:lang w:val="fi-FI"/>
        </w:rPr>
        <w:t xml:space="preserve">D. </w:t>
      </w:r>
      <w:r w:rsidRPr="00341542">
        <w:rPr>
          <w:lang w:val="fi-FI"/>
        </w:rPr>
        <w:tab/>
        <w:t>Mikroaerofilik: dapat tumbuh apabila ada oksigen dalam jumLah kecil.</w:t>
      </w:r>
    </w:p>
    <w:p w:rsidR="00A04FC5" w:rsidRPr="00341542" w:rsidRDefault="00A04FC5" w:rsidP="00A04FC5">
      <w:pPr>
        <w:pStyle w:val="BodyText"/>
        <w:spacing w:line="480" w:lineRule="auto"/>
        <w:ind w:left="567" w:hanging="567"/>
        <w:jc w:val="both"/>
        <w:rPr>
          <w:lang w:val="fi-FI"/>
        </w:rPr>
      </w:pPr>
      <w:r w:rsidRPr="00341542">
        <w:rPr>
          <w:lang w:val="fi-FI"/>
        </w:rPr>
        <w:t xml:space="preserve">5. </w:t>
      </w:r>
      <w:r w:rsidRPr="00341542">
        <w:rPr>
          <w:lang w:val="fi-FI"/>
        </w:rPr>
        <w:tab/>
        <w:t>Tekanan Osmosis</w:t>
      </w:r>
    </w:p>
    <w:p w:rsidR="00A04FC5" w:rsidRPr="00341542" w:rsidRDefault="00A04FC5" w:rsidP="00A04FC5">
      <w:pPr>
        <w:pStyle w:val="BodyText"/>
        <w:spacing w:line="480" w:lineRule="auto"/>
        <w:ind w:left="567"/>
        <w:jc w:val="both"/>
        <w:rPr>
          <w:lang w:val="fi-FI"/>
        </w:rPr>
      </w:pPr>
      <w:r w:rsidRPr="00341542">
        <w:rPr>
          <w:lang w:val="fi-FI"/>
        </w:rPr>
        <w:t>Tekanan osmosis sangat mempengaruhi bakteri. Jika tekanan osmosis lingkungan lebih besar (hipertonis) sel akan mengalami plasmolisis (keluarnya cairan dari sel bakteri melalui membran sitoplasma). Berdasarkan tekanan osmosis yang dibutuhkan dapat dikelompokkan menjadi:</w:t>
      </w:r>
    </w:p>
    <w:p w:rsidR="00A04FC5" w:rsidRPr="00341542" w:rsidRDefault="00A04FC5" w:rsidP="00A04FC5">
      <w:pPr>
        <w:pStyle w:val="BodyText"/>
        <w:spacing w:line="480" w:lineRule="auto"/>
        <w:ind w:left="1134" w:hanging="567"/>
        <w:jc w:val="both"/>
        <w:rPr>
          <w:lang w:val="fi-FI"/>
        </w:rPr>
      </w:pPr>
      <w:r w:rsidRPr="00341542">
        <w:rPr>
          <w:lang w:val="fi-FI"/>
        </w:rPr>
        <w:t xml:space="preserve">A. </w:t>
      </w:r>
      <w:r w:rsidRPr="00341542">
        <w:rPr>
          <w:lang w:val="fi-FI"/>
        </w:rPr>
        <w:tab/>
        <w:t>Mikroba osmofil adalah mikroba yang dapat tumbuh pada kadar gula tinggi</w:t>
      </w:r>
    </w:p>
    <w:p w:rsidR="00A04FC5" w:rsidRPr="00341542" w:rsidRDefault="00A04FC5" w:rsidP="00A04FC5">
      <w:pPr>
        <w:pStyle w:val="BodyText"/>
        <w:spacing w:line="480" w:lineRule="auto"/>
        <w:ind w:left="1134" w:hanging="567"/>
        <w:jc w:val="both"/>
        <w:rPr>
          <w:lang w:val="fi-FI"/>
        </w:rPr>
      </w:pPr>
      <w:r w:rsidRPr="00341542">
        <w:rPr>
          <w:lang w:val="fi-FI"/>
        </w:rPr>
        <w:t xml:space="preserve">B. </w:t>
      </w:r>
      <w:r w:rsidRPr="00341542">
        <w:rPr>
          <w:lang w:val="fi-FI"/>
        </w:rPr>
        <w:tab/>
        <w:t>Mikroba halofil adalah mikroba yang dapat tumbuh pada kadar garam halogen yang tinggi.</w:t>
      </w:r>
    </w:p>
    <w:p w:rsidR="00A04FC5" w:rsidRPr="00341542" w:rsidRDefault="00A04FC5" w:rsidP="00A04FC5">
      <w:pPr>
        <w:pStyle w:val="BodyText"/>
        <w:spacing w:line="480" w:lineRule="auto"/>
        <w:ind w:left="1134" w:hanging="567"/>
        <w:jc w:val="both"/>
        <w:rPr>
          <w:lang w:val="fi-FI"/>
        </w:rPr>
      </w:pPr>
      <w:r w:rsidRPr="00341542">
        <w:rPr>
          <w:lang w:val="fi-FI"/>
        </w:rPr>
        <w:t xml:space="preserve">C. </w:t>
      </w:r>
      <w:r w:rsidRPr="00341542">
        <w:rPr>
          <w:lang w:val="fi-FI"/>
        </w:rPr>
        <w:tab/>
        <w:t>Mikroba halodurik adalah kelompok mikroba yang dapat tahan (tidak mati) tetapi tidak dapat tumbuh pada kadar garam tinggi, kadar garamnya dapat mencapai 30%.</w:t>
      </w:r>
    </w:p>
    <w:p w:rsidR="00A04FC5" w:rsidRPr="00341542" w:rsidRDefault="00A04FC5" w:rsidP="00A04FC5">
      <w:pPr>
        <w:pStyle w:val="BodyText"/>
        <w:spacing w:line="480" w:lineRule="auto"/>
        <w:ind w:left="567" w:hanging="567"/>
        <w:jc w:val="both"/>
        <w:rPr>
          <w:lang w:val="fi-FI"/>
        </w:rPr>
      </w:pPr>
      <w:r w:rsidRPr="00341542">
        <w:rPr>
          <w:lang w:val="fi-FI"/>
        </w:rPr>
        <w:t xml:space="preserve">6. </w:t>
      </w:r>
      <w:r w:rsidRPr="00341542">
        <w:rPr>
          <w:lang w:val="fi-FI"/>
        </w:rPr>
        <w:tab/>
        <w:t>Nutrisi</w:t>
      </w:r>
    </w:p>
    <w:p w:rsidR="00A04FC5" w:rsidRPr="00341542" w:rsidRDefault="00A04FC5" w:rsidP="00A04FC5">
      <w:pPr>
        <w:pStyle w:val="BodyText"/>
        <w:spacing w:line="480" w:lineRule="auto"/>
        <w:ind w:left="567" w:firstLine="567"/>
        <w:jc w:val="both"/>
        <w:rPr>
          <w:lang w:val="fi-FI"/>
        </w:rPr>
      </w:pPr>
      <w:r w:rsidRPr="00341542">
        <w:rPr>
          <w:lang w:val="fi-FI"/>
        </w:rPr>
        <w:t xml:space="preserve">Nutrisi diperlukan oleh mikroba untuk sebagai sumber energi dan pertumbuhan selnya </w:t>
      </w:r>
      <w:r w:rsidR="00315DCE" w:rsidRPr="00341542">
        <w:fldChar w:fldCharType="begin" w:fldLock="1"/>
      </w:r>
      <w:r w:rsidRPr="00341542">
        <w:rPr>
          <w:lang w:val="fi-FI"/>
        </w:rPr>
        <w:instrText>ADDIN CSL_CITATION {"citationItems":[{"id":"ITEM-1","itemData":{"author":[{"dropping-particle":"","family":"Rini,Setyo.,Chilen.","given":"dan Rohmah.","non-dropping-particle":"","parse-names":false,"suffix":""}],"id":"ITEM-1","issued":{"date-parts":[["2020"]]},"number-of-pages":"49-53","title":"Buku Ajar Mata Kuliah Bakteriologi Dasar","type":"book"},"uris":["http://www.mendeley.com/documents/?uuid=b37a013e-2fbb-4607-b20f-9ada584fcd0c"]}],"mendeley":{"formattedCitation":"(Rini,Setyo.,Chilen., 2020)","plainTextFormattedCitation":"(Rini,Setyo.,Chilen., 2020)","previouslyFormattedCitation":"(Rini,Setyo.,Chilen., 2020)"},"properties":{"noteIndex":0},"schema":"https://github.com/citation-style-language/schema/raw/master/csl-citation.json"}</w:instrText>
      </w:r>
      <w:r w:rsidR="00315DCE" w:rsidRPr="00341542">
        <w:fldChar w:fldCharType="separate"/>
      </w:r>
      <w:r w:rsidRPr="00341542">
        <w:rPr>
          <w:lang w:val="fi-FI"/>
        </w:rPr>
        <w:t>(Rini et al., 2020)</w:t>
      </w:r>
      <w:r w:rsidR="00315DCE" w:rsidRPr="00341542">
        <w:fldChar w:fldCharType="end"/>
      </w:r>
      <w:r w:rsidRPr="00341542">
        <w:rPr>
          <w:lang w:val="fi-FI"/>
        </w:rPr>
        <w:t>.</w:t>
      </w:r>
    </w:p>
    <w:p w:rsidR="00A04FC5" w:rsidRPr="00341542" w:rsidRDefault="00A04FC5" w:rsidP="00A04FC5">
      <w:pPr>
        <w:pStyle w:val="Heading3"/>
        <w:ind w:left="567" w:right="0" w:hanging="567"/>
        <w:rPr>
          <w:lang w:val="fi-FI"/>
        </w:rPr>
      </w:pPr>
      <w:bookmarkStart w:id="58" w:name="_Toc173259625"/>
      <w:bookmarkStart w:id="59" w:name="_Toc178178977"/>
      <w:r w:rsidRPr="00341542">
        <w:rPr>
          <w:lang w:val="fi-FI"/>
        </w:rPr>
        <w:t xml:space="preserve">2.9.5 </w:t>
      </w:r>
      <w:r w:rsidRPr="00341542">
        <w:rPr>
          <w:lang w:val="fi-FI"/>
        </w:rPr>
        <w:tab/>
        <w:t>Media Pertumbuhan Bakteri</w:t>
      </w:r>
      <w:bookmarkEnd w:id="58"/>
      <w:bookmarkEnd w:id="59"/>
    </w:p>
    <w:p w:rsidR="00A04FC5" w:rsidRPr="00341542" w:rsidRDefault="00A04FC5" w:rsidP="00A04FC5">
      <w:pPr>
        <w:pStyle w:val="BodyText"/>
        <w:spacing w:line="480" w:lineRule="auto"/>
        <w:ind w:firstLine="567"/>
        <w:jc w:val="both"/>
      </w:pPr>
      <w:r w:rsidRPr="00341542">
        <w:rPr>
          <w:lang w:val="fi-FI"/>
        </w:rPr>
        <w:lastRenderedPageBreak/>
        <w:t xml:space="preserve">Media pertumbuhan mikroorganisme adalah suatu bahan yang terdiri atas campuran nutrisi (nutrient) yang digunakan oleh suatu mikroorganisme untuk tumbuh dan berkembangbiak pada media tersebut. Mikroorganisme memanfaatkan nutrisi pada media berupa molekul-molekul kecil yang dirakit untuk menyusun komponen sel-nya. </w:t>
      </w:r>
      <w:r w:rsidR="00315DCE" w:rsidRPr="00341542">
        <w:fldChar w:fldCharType="begin" w:fldLock="1"/>
      </w:r>
      <w:r w:rsidRPr="00341542">
        <w:rPr>
          <w:lang w:val="fi-FI"/>
        </w:rPr>
        <w:instrText>ADDIN CSL_CITATION {"citationItems":[{"id":"ITEM-1","itemData":{"author":[{"dropping-particle":"","family":"Meganada, H.., Sukini.","given":"Yodong","non-dropping-particle":"","parse-names":false,"suffix":""}],"id":"ITEM-1","issued":{"date-parts":[["2017"]]},"number-of-pages":"36-40","title":"jar Keperawatan Gigi","type":"book"},"uris":["http://www.mendeley.com/documents/?uuid=c3326afd-6577-42d3-badd-b1b6d1f83fa1"]}],"mendeley":{"formattedCitation":"(Meganada, H.., Sukini., 2017)","plainTextFormattedCitation":"(Meganada, H.., Sukini., 2017)","previouslyFormattedCitation":"(Meganada, H.., Sukini., 2017)"},"properties":{"noteIndex":0},"schema":"https://github.com/citation-style-language/schema/raw/master/csl-citation.json"}</w:instrText>
      </w:r>
      <w:r w:rsidR="00315DCE" w:rsidRPr="00341542">
        <w:fldChar w:fldCharType="separate"/>
      </w:r>
      <w:r w:rsidRPr="00341542">
        <w:t>(Meganada et al., 2017)</w:t>
      </w:r>
      <w:r w:rsidR="00315DCE" w:rsidRPr="00341542">
        <w:fldChar w:fldCharType="end"/>
      </w:r>
      <w:r w:rsidRPr="00341542">
        <w:t>.</w:t>
      </w:r>
    </w:p>
    <w:p w:rsidR="00A04FC5" w:rsidRPr="00341542" w:rsidRDefault="00A04FC5" w:rsidP="00A04FC5">
      <w:pPr>
        <w:pStyle w:val="BodyText"/>
        <w:spacing w:line="480" w:lineRule="auto"/>
        <w:ind w:firstLine="567"/>
        <w:jc w:val="both"/>
      </w:pPr>
      <w:r w:rsidRPr="00341542">
        <w:t xml:space="preserve">Pertumbuhan bakteri dibagi menjadi beberapa golongan: </w:t>
      </w:r>
    </w:p>
    <w:p w:rsidR="00A04FC5" w:rsidRPr="00341542" w:rsidRDefault="00A04FC5" w:rsidP="00A04FC5">
      <w:pPr>
        <w:pStyle w:val="BodyText"/>
        <w:spacing w:line="480" w:lineRule="auto"/>
        <w:ind w:left="567" w:hanging="567"/>
        <w:jc w:val="both"/>
      </w:pPr>
      <w:r w:rsidRPr="00341542">
        <w:t xml:space="preserve">1. </w:t>
      </w:r>
      <w:r w:rsidRPr="00341542">
        <w:tab/>
        <w:t>Berdasarkan Bentuknya</w:t>
      </w:r>
    </w:p>
    <w:p w:rsidR="00A04FC5" w:rsidRPr="00341542" w:rsidRDefault="00A04FC5" w:rsidP="00A04FC5">
      <w:pPr>
        <w:pStyle w:val="BodyText"/>
        <w:spacing w:line="480" w:lineRule="auto"/>
        <w:ind w:left="1134" w:hanging="567"/>
        <w:jc w:val="both"/>
      </w:pPr>
      <w:r w:rsidRPr="00341542">
        <w:t xml:space="preserve">A. </w:t>
      </w:r>
      <w:r w:rsidRPr="00341542">
        <w:tab/>
        <w:t>Media Padat</w:t>
      </w:r>
    </w:p>
    <w:p w:rsidR="00A04FC5" w:rsidRPr="00341542" w:rsidRDefault="00A04FC5" w:rsidP="00A04FC5">
      <w:pPr>
        <w:pStyle w:val="BodyText"/>
        <w:spacing w:line="480" w:lineRule="auto"/>
        <w:ind w:left="567" w:firstLine="567"/>
        <w:jc w:val="both"/>
      </w:pPr>
      <w:r w:rsidRPr="00341542">
        <w:t>Media padat merupakan media yang mengandung banyak agar atau zat pemadat kurang lebih 15% agar sehingga media menjadi padat. Media ini dapat dibedakan menjadi tiga jenis menurut bentuk dan wadahnya yaitu, media tegak, media miring, dan media lempeng. Media tegak menggunakan tabung reaksi yang ditegakkan sebagai wadahnya, media miring menggunakan tabung reaksi yang dimiringkan, sedangkan media lempeng menggunakan petridish (plate) sebagai wadahnya.</w:t>
      </w:r>
    </w:p>
    <w:p w:rsidR="00A04FC5" w:rsidRPr="00341542" w:rsidRDefault="00A04FC5" w:rsidP="00A04FC5">
      <w:pPr>
        <w:pStyle w:val="BodyText"/>
        <w:spacing w:line="480" w:lineRule="auto"/>
        <w:ind w:left="1134" w:hanging="567"/>
        <w:jc w:val="both"/>
      </w:pPr>
      <w:r w:rsidRPr="00341542">
        <w:t xml:space="preserve">B. </w:t>
      </w:r>
      <w:r w:rsidRPr="00341542">
        <w:tab/>
        <w:t>Media semi padat</w:t>
      </w:r>
    </w:p>
    <w:p w:rsidR="00A04FC5" w:rsidRPr="00341542" w:rsidRDefault="00A04FC5" w:rsidP="00A04FC5">
      <w:pPr>
        <w:pStyle w:val="BodyText"/>
        <w:spacing w:line="480" w:lineRule="auto"/>
        <w:ind w:left="567" w:firstLine="567"/>
        <w:jc w:val="both"/>
      </w:pPr>
      <w:r w:rsidRPr="00341542">
        <w:t>Media semi padat atau semi cair merupakan media yang mengandung agar kurang dari yang seharusnya kurang lebih 0,3% - 0,4% sehingga media menjadi kenyal, tidak padat dan tidak begitu cair. Umumnya digunakan untuk pertumbuhan mikroba yang banyak memerlukan air dan hidup anerobik.</w:t>
      </w:r>
    </w:p>
    <w:p w:rsidR="00A04FC5" w:rsidRPr="00341542" w:rsidRDefault="00A04FC5" w:rsidP="00A04FC5">
      <w:pPr>
        <w:pStyle w:val="BodyText"/>
        <w:spacing w:line="480" w:lineRule="auto"/>
        <w:ind w:left="1134" w:hanging="567"/>
        <w:jc w:val="both"/>
      </w:pPr>
      <w:r w:rsidRPr="00341542">
        <w:t xml:space="preserve">C. </w:t>
      </w:r>
      <w:r w:rsidRPr="00341542">
        <w:tab/>
        <w:t>Media cair</w:t>
      </w:r>
    </w:p>
    <w:p w:rsidR="00A04FC5" w:rsidRPr="00341542" w:rsidRDefault="00A04FC5" w:rsidP="00A04FC5">
      <w:pPr>
        <w:pStyle w:val="BodyText"/>
        <w:spacing w:line="480" w:lineRule="auto"/>
        <w:ind w:left="567" w:firstLine="567"/>
        <w:jc w:val="both"/>
      </w:pPr>
      <w:r w:rsidRPr="00341542">
        <w:t xml:space="preserve">Media cair merupakan media yang tidak ditambahi bahan pemadat, </w:t>
      </w:r>
      <w:r w:rsidRPr="00341542">
        <w:lastRenderedPageBreak/>
        <w:t>umumnya digunakan untuk pertumbuhan mikroalga.</w:t>
      </w:r>
    </w:p>
    <w:p w:rsidR="00A04FC5" w:rsidRPr="00341542" w:rsidRDefault="00A04FC5" w:rsidP="00A04FC5">
      <w:pPr>
        <w:pStyle w:val="BodyText"/>
        <w:spacing w:line="480" w:lineRule="auto"/>
        <w:ind w:left="567" w:hanging="567"/>
        <w:jc w:val="both"/>
        <w:rPr>
          <w:lang w:val="fi-FI"/>
        </w:rPr>
      </w:pPr>
      <w:r w:rsidRPr="00341542">
        <w:rPr>
          <w:lang w:val="fi-FI"/>
        </w:rPr>
        <w:t xml:space="preserve">2. </w:t>
      </w:r>
      <w:r w:rsidRPr="00341542">
        <w:rPr>
          <w:lang w:val="fi-FI"/>
        </w:rPr>
        <w:tab/>
        <w:t xml:space="preserve">Berdasarkan Komposisi </w:t>
      </w:r>
    </w:p>
    <w:p w:rsidR="00A04FC5" w:rsidRPr="00341542" w:rsidRDefault="00A04FC5" w:rsidP="00A04FC5">
      <w:pPr>
        <w:pStyle w:val="BodyText"/>
        <w:spacing w:line="480" w:lineRule="auto"/>
        <w:ind w:left="1134" w:hanging="567"/>
        <w:jc w:val="both"/>
        <w:rPr>
          <w:lang w:val="fi-FI"/>
        </w:rPr>
      </w:pPr>
      <w:r w:rsidRPr="00341542">
        <w:rPr>
          <w:lang w:val="fi-FI"/>
        </w:rPr>
        <w:t xml:space="preserve">A. </w:t>
      </w:r>
      <w:r w:rsidRPr="00341542">
        <w:rPr>
          <w:lang w:val="fi-FI"/>
        </w:rPr>
        <w:tab/>
        <w:t>Media alami/non sintetis</w:t>
      </w:r>
    </w:p>
    <w:p w:rsidR="00A04FC5" w:rsidRPr="00341542" w:rsidRDefault="00A04FC5" w:rsidP="00A04FC5">
      <w:pPr>
        <w:pStyle w:val="BodyText"/>
        <w:spacing w:line="480" w:lineRule="auto"/>
        <w:ind w:left="567" w:firstLine="567"/>
        <w:jc w:val="both"/>
        <w:rPr>
          <w:lang w:val="fi-FI"/>
        </w:rPr>
      </w:pPr>
      <w:r w:rsidRPr="00341542">
        <w:rPr>
          <w:lang w:val="fi-FI"/>
        </w:rPr>
        <w:t>Merupakan media yang disusun dari bahan-bahan alami dimana komposisinya yang tidak dapat diketahui secara pasti dan biasanya langsung diekstrak dari bahan dasarnya seperti: kentang, tepung, daging, telur, ikan sayur, dsb. Contohnya: Tomato juice agar.</w:t>
      </w:r>
    </w:p>
    <w:p w:rsidR="00A04FC5" w:rsidRPr="00341542" w:rsidRDefault="00A04FC5" w:rsidP="00A04FC5">
      <w:pPr>
        <w:pStyle w:val="BodyText"/>
        <w:spacing w:line="480" w:lineRule="auto"/>
        <w:ind w:left="1134" w:hanging="567"/>
        <w:jc w:val="both"/>
        <w:rPr>
          <w:lang w:val="fi-FI"/>
        </w:rPr>
      </w:pPr>
      <w:r w:rsidRPr="00341542">
        <w:rPr>
          <w:lang w:val="fi-FI"/>
        </w:rPr>
        <w:t xml:space="preserve">B. </w:t>
      </w:r>
      <w:r w:rsidRPr="00341542">
        <w:rPr>
          <w:lang w:val="fi-FI"/>
        </w:rPr>
        <w:tab/>
        <w:t>Media semi sintesis</w:t>
      </w:r>
    </w:p>
    <w:p w:rsidR="00A04FC5" w:rsidRPr="00341542" w:rsidRDefault="00A04FC5" w:rsidP="00A04FC5">
      <w:pPr>
        <w:pStyle w:val="BodyText"/>
        <w:spacing w:line="480" w:lineRule="auto"/>
        <w:ind w:left="567" w:firstLine="567"/>
        <w:jc w:val="both"/>
        <w:rPr>
          <w:lang w:val="fi-FI"/>
        </w:rPr>
      </w:pPr>
      <w:r w:rsidRPr="00341542">
        <w:rPr>
          <w:lang w:val="fi-FI"/>
        </w:rPr>
        <w:t>Merupakan media yang disusun dari bahan bahan alami dan bahan bahan sintesis. Contohnya: Kaldu nutrisi disusun dari: Pepton, Ekstrak daging, NaCl, dan Aquadest.</w:t>
      </w:r>
    </w:p>
    <w:p w:rsidR="00A04FC5" w:rsidRPr="00341542" w:rsidRDefault="00A04FC5" w:rsidP="00A04FC5">
      <w:pPr>
        <w:pStyle w:val="BodyText"/>
        <w:spacing w:line="480" w:lineRule="auto"/>
        <w:ind w:left="1134" w:hanging="567"/>
        <w:jc w:val="both"/>
        <w:rPr>
          <w:lang w:val="fi-FI"/>
        </w:rPr>
      </w:pPr>
      <w:r w:rsidRPr="00341542">
        <w:rPr>
          <w:lang w:val="fi-FI"/>
        </w:rPr>
        <w:t xml:space="preserve">C. </w:t>
      </w:r>
      <w:r w:rsidRPr="00341542">
        <w:rPr>
          <w:lang w:val="fi-FI"/>
        </w:rPr>
        <w:tab/>
        <w:t>Media sintesis</w:t>
      </w:r>
    </w:p>
    <w:p w:rsidR="00A04FC5" w:rsidRPr="00341542" w:rsidRDefault="00A04FC5" w:rsidP="00A04FC5">
      <w:pPr>
        <w:pStyle w:val="BodyText"/>
        <w:spacing w:line="480" w:lineRule="auto"/>
        <w:ind w:left="567" w:firstLine="567"/>
        <w:jc w:val="both"/>
      </w:pPr>
      <w:r w:rsidRPr="00341542">
        <w:rPr>
          <w:lang w:val="fi-FI"/>
        </w:rPr>
        <w:t xml:space="preserve">Media yang disusun dari senyawa kimia yang jenis dan takarannya diketahui secara pasti. </w:t>
      </w:r>
      <w:r w:rsidRPr="00341542">
        <w:t>Contohnya: Mac Conkey Agar</w:t>
      </w:r>
      <w:r w:rsidR="00315DCE" w:rsidRPr="00341542">
        <w:fldChar w:fldCharType="begin" w:fldLock="1"/>
      </w:r>
      <w:r w:rsidRPr="00341542">
        <w:instrText>ADDIN CSL_CITATION {"citationItems":[{"id":"ITEM-1","itemData":{"author":[{"dropping-particle":"","family":"Meganada, H.., Sukini.","given":"Yodong","non-dropping-particle":"","parse-names":false,"suffix":""}],"id":"ITEM-1","issued":{"date-parts":[["2017"]]},"number-of-pages":"36-40","title":"jar Keperawatan Gigi","type":"book"},"uris":["http://www.mendeley.com/documents/?uuid=c3326afd-6577-42d3-badd-b1b6d1f83fa1"]}],"mendeley":{"formattedCitation":"(Meganada, H.., Sukini., 2017)","plainTextFormattedCitation":"(Meganada, H.., Sukini., 2017)","previouslyFormattedCitation":"(Meganada, H.., Sukini., 2017)"},"properties":{"noteIndex":0},"schema":"https://github.com/citation-style-language/schema/raw/master/csl-citation.json"}</w:instrText>
      </w:r>
      <w:r w:rsidR="00315DCE" w:rsidRPr="00341542">
        <w:fldChar w:fldCharType="separate"/>
      </w:r>
      <w:r w:rsidRPr="00341542">
        <w:t>(Meganada, H. 2017)</w:t>
      </w:r>
      <w:r w:rsidR="00315DCE" w:rsidRPr="00341542">
        <w:fldChar w:fldCharType="end"/>
      </w:r>
      <w:r>
        <w:t>.</w:t>
      </w:r>
    </w:p>
    <w:p w:rsidR="00A04FC5" w:rsidRPr="00341542" w:rsidRDefault="00A04FC5" w:rsidP="00A04FC5">
      <w:pPr>
        <w:pStyle w:val="BodyText"/>
        <w:spacing w:line="480" w:lineRule="auto"/>
        <w:ind w:left="567" w:hanging="567"/>
        <w:jc w:val="both"/>
      </w:pPr>
      <w:r w:rsidRPr="00341542">
        <w:t xml:space="preserve">3. </w:t>
      </w:r>
      <w:r w:rsidRPr="00341542">
        <w:tab/>
        <w:t>Berdasarkan Fungsinya</w:t>
      </w:r>
    </w:p>
    <w:p w:rsidR="00A04FC5" w:rsidRPr="00341542" w:rsidRDefault="00A04FC5" w:rsidP="00A04FC5">
      <w:pPr>
        <w:pStyle w:val="BodyText"/>
        <w:spacing w:line="480" w:lineRule="auto"/>
        <w:ind w:left="1134" w:hanging="567"/>
        <w:jc w:val="both"/>
      </w:pPr>
      <w:r w:rsidRPr="00341542">
        <w:t xml:space="preserve">A. </w:t>
      </w:r>
      <w:r w:rsidRPr="00341542">
        <w:tab/>
        <w:t>Media Basal (media dasar)</w:t>
      </w:r>
    </w:p>
    <w:p w:rsidR="00A04FC5" w:rsidRPr="00341542" w:rsidRDefault="00A04FC5" w:rsidP="00A04FC5">
      <w:pPr>
        <w:pStyle w:val="BodyText"/>
        <w:spacing w:line="480" w:lineRule="auto"/>
        <w:ind w:left="567" w:firstLine="567"/>
        <w:jc w:val="both"/>
      </w:pPr>
      <w:r w:rsidRPr="00341542">
        <w:t>Adalah media yang digunakan sebagai bahan dasar untuk membuat media lain yang lebih kompleks. Media ini dapat mendukung pertumbuhan hampir semua jenis mikrobia, contohnya adalah nutrient broth, kaldu pepton, dsb.</w:t>
      </w:r>
    </w:p>
    <w:p w:rsidR="00A04FC5" w:rsidRPr="00341542" w:rsidRDefault="00A04FC5" w:rsidP="00A04FC5">
      <w:pPr>
        <w:pStyle w:val="BodyText"/>
        <w:spacing w:line="480" w:lineRule="auto"/>
        <w:ind w:left="1134" w:hanging="567"/>
        <w:jc w:val="both"/>
      </w:pPr>
      <w:r w:rsidRPr="00341542">
        <w:t xml:space="preserve">B. </w:t>
      </w:r>
      <w:r w:rsidRPr="00341542">
        <w:tab/>
        <w:t>Media Diferensial</w:t>
      </w:r>
    </w:p>
    <w:p w:rsidR="00A04FC5" w:rsidRPr="00341542" w:rsidRDefault="00A04FC5" w:rsidP="00A04FC5">
      <w:pPr>
        <w:pStyle w:val="BodyText"/>
        <w:spacing w:line="480" w:lineRule="auto"/>
        <w:ind w:left="567" w:firstLine="567"/>
        <w:jc w:val="both"/>
      </w:pPr>
      <w:r w:rsidRPr="00341542">
        <w:t xml:space="preserve">Adalah media yang bila ditumbuhi oleh mikroba yang berbeda, mikroba tersebut akan tumbuh dengan ciri khusus sehingga dapat </w:t>
      </w:r>
      <w:r w:rsidRPr="00341542">
        <w:lastRenderedPageBreak/>
        <w:t>dibedakan. Contohnya: Media Triple Sugar Iron Agar (TSIA), Media Sulfit Indol Motility (SIM), dan sebagainya.</w:t>
      </w:r>
    </w:p>
    <w:p w:rsidR="00A04FC5" w:rsidRPr="00341542" w:rsidRDefault="00A04FC5" w:rsidP="00A04FC5">
      <w:pPr>
        <w:pStyle w:val="BodyText"/>
        <w:spacing w:line="480" w:lineRule="auto"/>
        <w:ind w:left="1134" w:hanging="567"/>
        <w:jc w:val="both"/>
        <w:rPr>
          <w:lang w:val="fi-FI"/>
        </w:rPr>
      </w:pPr>
      <w:r w:rsidRPr="00341542">
        <w:rPr>
          <w:lang w:val="fi-FI"/>
        </w:rPr>
        <w:t xml:space="preserve">C. </w:t>
      </w:r>
      <w:r w:rsidRPr="00341542">
        <w:rPr>
          <w:lang w:val="fi-FI"/>
        </w:rPr>
        <w:tab/>
        <w:t>Media selektif</w:t>
      </w:r>
    </w:p>
    <w:p w:rsidR="00A04FC5" w:rsidRPr="00341542" w:rsidRDefault="00A04FC5" w:rsidP="00A04FC5">
      <w:pPr>
        <w:pStyle w:val="BodyText"/>
        <w:spacing w:line="480" w:lineRule="auto"/>
        <w:ind w:left="567" w:firstLine="567"/>
        <w:jc w:val="both"/>
      </w:pPr>
      <w:r w:rsidRPr="00341542">
        <w:rPr>
          <w:lang w:val="fi-FI"/>
        </w:rPr>
        <w:t xml:space="preserve">Adalah media yang memungkinkan suatu jenis mikroba tumbuh dengan pesat, sementara jenis mikroba yang lain terhambat. </w:t>
      </w:r>
      <w:r w:rsidRPr="00341542">
        <w:t xml:space="preserve">Contohnya: Media Salmonella Shigella Agar (SSA), Eosin Metylen Blue Agar (EMBA), Thiosulphate Citrate Bile Salt (TCBS), dan sebagainya. </w:t>
      </w:r>
    </w:p>
    <w:p w:rsidR="00A04FC5" w:rsidRPr="00341542" w:rsidRDefault="00A04FC5" w:rsidP="00A04FC5">
      <w:pPr>
        <w:pStyle w:val="BodyText"/>
        <w:spacing w:line="480" w:lineRule="auto"/>
        <w:ind w:left="1134" w:hanging="567"/>
        <w:jc w:val="both"/>
      </w:pPr>
      <w:r w:rsidRPr="00341542">
        <w:t xml:space="preserve">D. </w:t>
      </w:r>
      <w:r w:rsidRPr="00341542">
        <w:tab/>
        <w:t>Media diperkaya</w:t>
      </w:r>
    </w:p>
    <w:p w:rsidR="00A04FC5" w:rsidRPr="00341542" w:rsidRDefault="00A04FC5" w:rsidP="00A04FC5">
      <w:pPr>
        <w:pStyle w:val="BodyText"/>
        <w:spacing w:line="480" w:lineRule="auto"/>
        <w:ind w:left="567" w:firstLine="567"/>
        <w:jc w:val="both"/>
      </w:pPr>
      <w:r w:rsidRPr="00341542">
        <w:t xml:space="preserve">Adalah media yang dirancang untuk mendukung pertumbuhan mikrorganisme Media tersebut memiliki konstituen nutrisi yang mendorong pertumbuhan mikroba tertentu. Contohnya: Media BHI atau kaldu tetrationat. </w:t>
      </w:r>
    </w:p>
    <w:p w:rsidR="00A04FC5" w:rsidRPr="00341542" w:rsidRDefault="00A04FC5" w:rsidP="00A04FC5">
      <w:pPr>
        <w:pStyle w:val="BodyText"/>
        <w:spacing w:line="480" w:lineRule="auto"/>
        <w:ind w:left="1134" w:hanging="567"/>
        <w:jc w:val="both"/>
      </w:pPr>
      <w:r w:rsidRPr="00341542">
        <w:t xml:space="preserve">E. </w:t>
      </w:r>
      <w:r w:rsidRPr="00341542">
        <w:tab/>
        <w:t>Medium umum</w:t>
      </w:r>
    </w:p>
    <w:p w:rsidR="00A04FC5" w:rsidRPr="00341542" w:rsidRDefault="00A04FC5" w:rsidP="00A04FC5">
      <w:pPr>
        <w:pStyle w:val="BodyText"/>
        <w:spacing w:line="480" w:lineRule="auto"/>
        <w:ind w:left="567" w:firstLine="567"/>
        <w:jc w:val="both"/>
      </w:pPr>
      <w:r w:rsidRPr="00341542">
        <w:t xml:space="preserve">Media yang ditambahkan bahan-bahan yang bertujuan menstimulasi pertumbuhan mikroba secara umum. Contoh Nutrien Agar (NA) untuk menstimulasi pertumbuhan bakteri, Potato Dextose Agar (PDA) untuk menstimulir pertumbuhan fungi </w:t>
      </w:r>
      <w:r w:rsidR="00315DCE" w:rsidRPr="00341542">
        <w:fldChar w:fldCharType="begin" w:fldLock="1"/>
      </w:r>
      <w:r w:rsidRPr="00341542">
        <w:instrText>ADDIN CSL_CITATION {"citationItems":[{"id":"ITEM-1","itemData":{"author":[{"dropping-particle":"","family":"Harti","given":"Sri Agnes.","non-dropping-particle":"","parse-names":false,"suffix":""}],"id":"ITEM-1","issued":{"date-parts":[["2012"]]},"number-of-pages":"100","title":"Dasar Dasar Mikrobiologi Kesehatan","type":"book"},"uris":["http://www.mendeley.com/documents/?uuid=7f792e28-b69c-4d4d-a5b4-624bdad60940"]}],"mendeley":{"formattedCitation":"(Harti, 2012)","plainTextFormattedCitation":"(Harti, 2012)","previouslyFormattedCitation":"(Harti, 2012)"},"properties":{"noteIndex":0},"schema":"https://github.com/citation-style-language/schema/raw/master/csl-citation.json"}</w:instrText>
      </w:r>
      <w:r w:rsidR="00315DCE" w:rsidRPr="00341542">
        <w:fldChar w:fldCharType="separate"/>
      </w:r>
      <w:r w:rsidRPr="00341542">
        <w:t>(Harti, 2012)</w:t>
      </w:r>
      <w:r w:rsidR="00315DCE" w:rsidRPr="00341542">
        <w:fldChar w:fldCharType="end"/>
      </w:r>
      <w:r w:rsidRPr="00341542">
        <w:t>.</w:t>
      </w:r>
    </w:p>
    <w:p w:rsidR="00A04FC5" w:rsidRPr="00341542" w:rsidRDefault="00A04FC5" w:rsidP="00A04FC5">
      <w:pPr>
        <w:pStyle w:val="Heading3"/>
        <w:ind w:left="567" w:right="0" w:hanging="567"/>
      </w:pPr>
      <w:bookmarkStart w:id="60" w:name="_Toc173259626"/>
      <w:bookmarkStart w:id="61" w:name="_Toc178178978"/>
      <w:r w:rsidRPr="00341542">
        <w:t>2.9.6</w:t>
      </w:r>
      <w:r w:rsidRPr="00341542">
        <w:tab/>
        <w:t>Teknik Isolasi Bakteri</w:t>
      </w:r>
      <w:bookmarkEnd w:id="60"/>
      <w:bookmarkEnd w:id="61"/>
    </w:p>
    <w:p w:rsidR="00A04FC5" w:rsidRPr="00341542" w:rsidRDefault="00A04FC5" w:rsidP="00A04FC5">
      <w:pPr>
        <w:pStyle w:val="BodyText"/>
        <w:spacing w:line="480" w:lineRule="auto"/>
        <w:ind w:firstLine="567"/>
        <w:jc w:val="both"/>
      </w:pPr>
      <w:r w:rsidRPr="00341542">
        <w:t>Isolasi bakteri adalah memindahkan atau memisahkan bakteri dari media yang lama dan menanamnya dalam media baru sebagai biakan murni. Teknik Teknik menanam bakteri sebagai berikut:</w:t>
      </w:r>
    </w:p>
    <w:p w:rsidR="00A04FC5" w:rsidRPr="00341542" w:rsidRDefault="00A04FC5" w:rsidP="00A04FC5">
      <w:pPr>
        <w:pStyle w:val="BodyText"/>
        <w:spacing w:line="480" w:lineRule="auto"/>
        <w:ind w:left="567" w:hanging="567"/>
        <w:jc w:val="both"/>
      </w:pPr>
      <w:r w:rsidRPr="00341542">
        <w:t xml:space="preserve">1. </w:t>
      </w:r>
      <w:r w:rsidRPr="00341542">
        <w:tab/>
        <w:t>Cara tebar/sebar</w:t>
      </w:r>
    </w:p>
    <w:p w:rsidR="00A04FC5" w:rsidRPr="00341542" w:rsidRDefault="00A04FC5" w:rsidP="00A04FC5">
      <w:pPr>
        <w:pStyle w:val="BodyText"/>
        <w:spacing w:line="480" w:lineRule="auto"/>
        <w:ind w:firstLine="567"/>
        <w:jc w:val="both"/>
      </w:pPr>
      <w:r w:rsidRPr="00341542">
        <w:t xml:space="preserve">Cara menginokulasi kultur mikroba dengan cara dipulas atau disebar pada </w:t>
      </w:r>
      <w:r w:rsidRPr="00341542">
        <w:lastRenderedPageBreak/>
        <w:t>permukaan media agar padat. Metode ini dilakukan dengan mengencerkan biakan kultur mikroba.</w:t>
      </w:r>
    </w:p>
    <w:p w:rsidR="00A04FC5" w:rsidRPr="00341542" w:rsidRDefault="00A04FC5" w:rsidP="00A04FC5">
      <w:pPr>
        <w:pStyle w:val="BodyText"/>
        <w:spacing w:line="480" w:lineRule="auto"/>
        <w:ind w:left="567" w:hanging="567"/>
        <w:jc w:val="both"/>
      </w:pPr>
      <w:r w:rsidRPr="00341542">
        <w:t xml:space="preserve">2. </w:t>
      </w:r>
      <w:r w:rsidRPr="00341542">
        <w:tab/>
        <w:t>Cara Gores</w:t>
      </w:r>
    </w:p>
    <w:p w:rsidR="00A04FC5" w:rsidRPr="00341542" w:rsidRDefault="00A04FC5" w:rsidP="00A04FC5">
      <w:pPr>
        <w:pStyle w:val="BodyText"/>
        <w:spacing w:line="480" w:lineRule="auto"/>
        <w:ind w:firstLine="567"/>
        <w:jc w:val="both"/>
      </w:pPr>
      <w:r w:rsidRPr="00341542">
        <w:t>Teknik isolasi koloni bakteri dengan cara menggoreskan suspensi bahan yang mengandung mikroba pada permukaan media agar padat dengan cara Zig Zag menggunakan jarum inokulasi secara aseptis, lalu di inkubasi.</w:t>
      </w:r>
    </w:p>
    <w:p w:rsidR="00A04FC5" w:rsidRPr="00341542" w:rsidRDefault="00A04FC5" w:rsidP="00A04FC5">
      <w:pPr>
        <w:pStyle w:val="BodyText"/>
        <w:spacing w:line="480" w:lineRule="auto"/>
        <w:ind w:left="567" w:hanging="567"/>
        <w:jc w:val="both"/>
      </w:pPr>
      <w:r w:rsidRPr="00341542">
        <w:t xml:space="preserve">3. </w:t>
      </w:r>
      <w:r w:rsidRPr="00341542">
        <w:tab/>
        <w:t>Cara Tabur</w:t>
      </w:r>
    </w:p>
    <w:p w:rsidR="00A04FC5" w:rsidRPr="00341542" w:rsidRDefault="00A04FC5" w:rsidP="00A04FC5">
      <w:pPr>
        <w:pStyle w:val="BodyText"/>
        <w:spacing w:line="480" w:lineRule="auto"/>
        <w:ind w:firstLine="567"/>
        <w:jc w:val="both"/>
      </w:pPr>
      <w:r w:rsidRPr="00341542">
        <w:t xml:space="preserve">Teknik ini dilakukan menginokulasikan ke medium agar yang sedang mencair pada temperatur 45°C dengan suspensi bahan yang mengandung mikroba menuangkannya ke dalam cawan petri steril. </w:t>
      </w:r>
    </w:p>
    <w:p w:rsidR="00A04FC5" w:rsidRPr="00341542" w:rsidRDefault="00A04FC5" w:rsidP="00A04FC5">
      <w:pPr>
        <w:pStyle w:val="BodyText"/>
        <w:spacing w:line="480" w:lineRule="auto"/>
        <w:ind w:left="567" w:hanging="567"/>
        <w:jc w:val="both"/>
      </w:pPr>
      <w:r w:rsidRPr="00341542">
        <w:t xml:space="preserve">4. </w:t>
      </w:r>
      <w:r w:rsidRPr="00341542">
        <w:tab/>
        <w:t xml:space="preserve">Pembiakan agar miring </w:t>
      </w:r>
    </w:p>
    <w:p w:rsidR="00A04FC5" w:rsidRPr="00341542" w:rsidRDefault="00A04FC5" w:rsidP="00A04FC5">
      <w:pPr>
        <w:pStyle w:val="BodyText"/>
        <w:spacing w:line="480" w:lineRule="auto"/>
        <w:ind w:firstLine="567"/>
        <w:jc w:val="both"/>
      </w:pPr>
      <w:r w:rsidRPr="00341542">
        <w:t>Teknik inokulasi bakteri dengan cara menggoreskan pada permukaan agar miring.</w:t>
      </w:r>
    </w:p>
    <w:p w:rsidR="00A04FC5" w:rsidRPr="00341542" w:rsidRDefault="00A04FC5" w:rsidP="00A04FC5">
      <w:pPr>
        <w:pStyle w:val="BodyText"/>
        <w:spacing w:line="480" w:lineRule="auto"/>
        <w:ind w:left="567" w:hanging="567"/>
        <w:jc w:val="both"/>
      </w:pPr>
      <w:r w:rsidRPr="00341542">
        <w:t xml:space="preserve">5. </w:t>
      </w:r>
      <w:r w:rsidRPr="00341542">
        <w:tab/>
        <w:t>Cara Tusukan</w:t>
      </w:r>
    </w:p>
    <w:p w:rsidR="00A04FC5" w:rsidRDefault="00A04FC5" w:rsidP="00A04FC5">
      <w:pPr>
        <w:pStyle w:val="BodyText"/>
        <w:spacing w:line="480" w:lineRule="auto"/>
        <w:ind w:firstLine="567"/>
        <w:jc w:val="both"/>
      </w:pPr>
      <w:r w:rsidRPr="00341542">
        <w:t xml:space="preserve">Teknik inokulasi bakteri dengan caramenusukkan ose pada permukaan agar tegak </w:t>
      </w:r>
      <w:r w:rsidR="00315DCE" w:rsidRPr="00341542">
        <w:fldChar w:fldCharType="begin" w:fldLock="1"/>
      </w:r>
      <w:r w:rsidRPr="00341542">
        <w:instrText>ADDIN CSL_CITATION {"citationItems":[{"id":"ITEM-1","itemData":{"author":[{"dropping-particle":"","family":"Yusmaniar,Wardiah.","given":"dan Khoirun Nilda","non-dropping-particle":"","parse-names":false,"suffix":""}],"id":"ITEM-1","issued":{"date-parts":[["2017"]]},"number-of-pages":"31-33","title":"Mikrobiologi dan Parasitologi","type":"book"},"uris":["http://www.mendeley.com/documents/?uuid=4007f36e-1abe-4f62-88e6-b1fb78577f70"]}],"mendeley":{"formattedCitation":"(Yusmaniar,Wardiah., 2017)","manualFormatting":"(Yusmaniar, 2017)","plainTextFormattedCitation":"(Yusmaniar,Wardiah., 2017)","previouslyFormattedCitation":"(Yusmaniar,Wardiah., 2017)"},"properties":{"noteIndex":0},"schema":"https://github.com/citation-style-language/schema/raw/master/csl-citation.json"}</w:instrText>
      </w:r>
      <w:r w:rsidR="00315DCE" w:rsidRPr="00341542">
        <w:fldChar w:fldCharType="separate"/>
      </w:r>
      <w:r w:rsidRPr="00341542">
        <w:t>(Yusmaniar, 2017)</w:t>
      </w:r>
      <w:r w:rsidR="00315DCE" w:rsidRPr="00341542">
        <w:fldChar w:fldCharType="end"/>
      </w:r>
      <w:r w:rsidRPr="00341542">
        <w:t>.</w:t>
      </w:r>
    </w:p>
    <w:p w:rsidR="00A04FC5" w:rsidRPr="00341542" w:rsidRDefault="00A04FC5" w:rsidP="00A04FC5">
      <w:pPr>
        <w:pStyle w:val="BodyText"/>
        <w:spacing w:line="480" w:lineRule="auto"/>
        <w:ind w:firstLine="567"/>
        <w:jc w:val="both"/>
      </w:pPr>
    </w:p>
    <w:p w:rsidR="00A04FC5" w:rsidRPr="00341542" w:rsidRDefault="00A04FC5" w:rsidP="00A04FC5">
      <w:pPr>
        <w:pStyle w:val="Heading3"/>
        <w:ind w:left="567" w:right="0" w:hanging="567"/>
      </w:pPr>
      <w:bookmarkStart w:id="62" w:name="_Toc173259627"/>
      <w:bookmarkStart w:id="63" w:name="_Toc178178979"/>
      <w:r w:rsidRPr="00341542">
        <w:t xml:space="preserve">2.9.7 </w:t>
      </w:r>
      <w:r w:rsidRPr="00341542">
        <w:tab/>
        <w:t>Identifikasi Bakteri</w:t>
      </w:r>
      <w:bookmarkEnd w:id="62"/>
      <w:bookmarkEnd w:id="63"/>
    </w:p>
    <w:p w:rsidR="00A04FC5" w:rsidRPr="00341542" w:rsidRDefault="00A04FC5" w:rsidP="00A04FC5">
      <w:pPr>
        <w:pStyle w:val="BodyText"/>
        <w:spacing w:line="480" w:lineRule="auto"/>
        <w:ind w:firstLine="567"/>
        <w:jc w:val="both"/>
      </w:pPr>
      <w:r w:rsidRPr="00341542">
        <w:t xml:space="preserve">Salah satu cara untuk mengidentifikasi bakteri adalah dengan pewarnaan bakteri. Beberapa jenis pewarnaan bakteri sebagai berikut: </w:t>
      </w:r>
    </w:p>
    <w:p w:rsidR="00A04FC5" w:rsidRPr="00341542" w:rsidRDefault="00A04FC5" w:rsidP="00A04FC5">
      <w:pPr>
        <w:pStyle w:val="BodyText"/>
        <w:spacing w:line="480" w:lineRule="auto"/>
        <w:ind w:left="567" w:hanging="567"/>
        <w:jc w:val="both"/>
      </w:pPr>
      <w:r w:rsidRPr="00341542">
        <w:t xml:space="preserve">1. </w:t>
      </w:r>
      <w:r w:rsidRPr="00341542">
        <w:tab/>
        <w:t>Pewarnaan Negatif</w:t>
      </w:r>
    </w:p>
    <w:p w:rsidR="00A04FC5" w:rsidRPr="00341542" w:rsidRDefault="00A04FC5" w:rsidP="00A04FC5">
      <w:pPr>
        <w:pStyle w:val="BodyText"/>
        <w:spacing w:line="480" w:lineRule="auto"/>
        <w:ind w:firstLine="567"/>
        <w:jc w:val="both"/>
      </w:pPr>
      <w:r w:rsidRPr="00341542">
        <w:t xml:space="preserve">Pewarnaan ini dilakukan untuk melihat beberapa spesies bakteri yang sukar diwarnai. Dalam teknik ini, bakteri tidak diwarnai, yang diwarnai adalah latar </w:t>
      </w:r>
      <w:r w:rsidRPr="00341542">
        <w:lastRenderedPageBreak/>
        <w:t>belakangnya. Bakteri akan tampak terang dengan latar belakang warna hitam.</w:t>
      </w:r>
    </w:p>
    <w:p w:rsidR="00A04FC5" w:rsidRPr="00341542" w:rsidRDefault="00A04FC5" w:rsidP="00A04FC5">
      <w:pPr>
        <w:pStyle w:val="BodyText"/>
        <w:spacing w:line="480" w:lineRule="auto"/>
        <w:ind w:left="567" w:hanging="567"/>
        <w:jc w:val="both"/>
      </w:pPr>
      <w:r w:rsidRPr="00341542">
        <w:t xml:space="preserve">2. </w:t>
      </w:r>
      <w:r w:rsidRPr="00341542">
        <w:tab/>
        <w:t>Pewarnaan Sederhana</w:t>
      </w:r>
    </w:p>
    <w:p w:rsidR="00A04FC5" w:rsidRPr="00341542" w:rsidRDefault="00A04FC5" w:rsidP="00A04FC5">
      <w:pPr>
        <w:pStyle w:val="BodyText"/>
        <w:spacing w:line="480" w:lineRule="auto"/>
        <w:ind w:firstLine="567"/>
        <w:jc w:val="both"/>
      </w:pPr>
      <w:r w:rsidRPr="00341542">
        <w:t>Pewarnaan ini merupakan Teknik yang sederhana, yaitu hanya menambahkan satu jenis zat warna pada sediaan bakteri di gelas preparate yang telah di fiksasi.</w:t>
      </w:r>
    </w:p>
    <w:p w:rsidR="00A04FC5" w:rsidRPr="00341542" w:rsidRDefault="00A04FC5" w:rsidP="00A04FC5">
      <w:pPr>
        <w:pStyle w:val="BodyText"/>
        <w:spacing w:line="480" w:lineRule="auto"/>
        <w:ind w:left="567" w:hanging="567"/>
        <w:jc w:val="both"/>
      </w:pPr>
      <w:r w:rsidRPr="00341542">
        <w:t xml:space="preserve">3. </w:t>
      </w:r>
      <w:r w:rsidRPr="00341542">
        <w:tab/>
        <w:t>Pewarnaan Diferensial</w:t>
      </w:r>
    </w:p>
    <w:p w:rsidR="00A04FC5" w:rsidRPr="00341542" w:rsidRDefault="00A04FC5" w:rsidP="00A04FC5">
      <w:pPr>
        <w:pStyle w:val="BodyText"/>
        <w:spacing w:line="480" w:lineRule="auto"/>
        <w:ind w:firstLine="567"/>
        <w:jc w:val="both"/>
      </w:pPr>
      <w:r w:rsidRPr="00341542">
        <w:t>Teknik ini menggunakan lebih dari satu zat warna. Dengan pewarnaan ini bakteri dibedakan menjadi dua kelompok fisiologis sehingga sangat memudahkan identifikasi spesies bakteri.</w:t>
      </w:r>
    </w:p>
    <w:p w:rsidR="00A04FC5" w:rsidRPr="00341542" w:rsidRDefault="00A04FC5" w:rsidP="00A04FC5">
      <w:pPr>
        <w:pStyle w:val="BodyText"/>
        <w:spacing w:line="480" w:lineRule="auto"/>
        <w:ind w:left="567" w:hanging="567"/>
        <w:jc w:val="both"/>
      </w:pPr>
      <w:r w:rsidRPr="00341542">
        <w:t xml:space="preserve">4. </w:t>
      </w:r>
      <w:r w:rsidRPr="00341542">
        <w:tab/>
        <w:t>Pewarnaan Gram</w:t>
      </w:r>
    </w:p>
    <w:p w:rsidR="00A04FC5" w:rsidRDefault="00A04FC5" w:rsidP="00A04FC5">
      <w:pPr>
        <w:pStyle w:val="BodyText"/>
        <w:spacing w:line="480" w:lineRule="auto"/>
        <w:ind w:firstLine="567"/>
        <w:jc w:val="both"/>
      </w:pPr>
      <w:r w:rsidRPr="00341542">
        <w:t xml:space="preserve">Pada Teknik ini menggunakan berbagai zat warna. </w:t>
      </w:r>
      <w:r w:rsidRPr="00341542">
        <w:rPr>
          <w:lang w:val="fi-FI"/>
        </w:rPr>
        <w:t xml:space="preserve">Antara lain kristal violet, larutan lugol dan juga safranin. </w:t>
      </w:r>
      <w:r w:rsidRPr="00341542">
        <w:t xml:space="preserve">Zat kristal violet dan lugol akan membentuk senyawa kompleks yang berwarna ungu. Beberapa kelompok bakteri mudah melepaskan zat warna ungu. Bakteri yang tidak mempertahankan warna ungu pada pencucian alkohol 96% merupakan bakteri gram negative, yang mempertahankan merupakan bakteri gram positif </w:t>
      </w:r>
      <w:r w:rsidR="00315DCE" w:rsidRPr="00341542">
        <w:fldChar w:fldCharType="begin" w:fldLock="1"/>
      </w:r>
      <w:r w:rsidRPr="00341542">
        <w:instrText>ADDIN CSL_CITATION {"citationItems":[{"id":"ITEM-1","itemData":{"author":[{"dropping-particle":"","family":"Radji","given":"Maksum","non-dropping-particle":"","parse-names":false,"suffix":""}],"id":"ITEM-1","issued":{"date-parts":[["2010"]]},"title":"Buku Ajar Mikrobiologi Panduan Mahasiswa Farmasi dan Kedokteran.","type":"book"},"uris":["http://www.mendeley.com/documents/?uuid=04a26569-c2b4-4142-a8e1-082d61f622a0"]}],"mendeley":{"formattedCitation":"(Radji, 2010)","plainTextFormattedCitation":"(Radji, 2010)","previouslyFormattedCitation":"(Radji, 2010)"},"properties":{"noteIndex":0},"schema":"https://github.com/citation-style-language/schema/raw/master/csl-citation.json"}</w:instrText>
      </w:r>
      <w:r w:rsidR="00315DCE" w:rsidRPr="00341542">
        <w:fldChar w:fldCharType="separate"/>
      </w:r>
      <w:r w:rsidRPr="00341542">
        <w:t>(Radji, 2010)</w:t>
      </w:r>
      <w:r w:rsidR="00315DCE" w:rsidRPr="00341542">
        <w:fldChar w:fldCharType="end"/>
      </w:r>
      <w:r w:rsidRPr="00341542">
        <w:t>.</w:t>
      </w:r>
    </w:p>
    <w:p w:rsidR="00A04FC5" w:rsidRDefault="00A04FC5" w:rsidP="00A04FC5">
      <w:pPr>
        <w:pStyle w:val="BodyText"/>
        <w:spacing w:line="480" w:lineRule="auto"/>
        <w:ind w:firstLine="567"/>
        <w:jc w:val="both"/>
      </w:pPr>
    </w:p>
    <w:p w:rsidR="00A04FC5" w:rsidRDefault="00A04FC5" w:rsidP="00A04FC5">
      <w:pPr>
        <w:pStyle w:val="BodyText"/>
        <w:spacing w:line="480" w:lineRule="auto"/>
        <w:ind w:firstLine="567"/>
        <w:jc w:val="both"/>
      </w:pPr>
    </w:p>
    <w:p w:rsidR="00A04FC5" w:rsidRPr="00341542" w:rsidRDefault="00A04FC5" w:rsidP="00A04FC5">
      <w:pPr>
        <w:pStyle w:val="BodyText"/>
        <w:spacing w:line="480" w:lineRule="auto"/>
        <w:ind w:firstLine="567"/>
        <w:jc w:val="both"/>
      </w:pPr>
    </w:p>
    <w:p w:rsidR="00A04FC5" w:rsidRPr="00341542" w:rsidRDefault="00A04FC5" w:rsidP="00A04FC5">
      <w:pPr>
        <w:pStyle w:val="Heading2"/>
        <w:ind w:left="567" w:right="0" w:hanging="567"/>
      </w:pPr>
      <w:bookmarkStart w:id="64" w:name="_Toc173259628"/>
      <w:bookmarkStart w:id="65" w:name="_Toc178178980"/>
      <w:r w:rsidRPr="00341542">
        <w:t xml:space="preserve">2.10 </w:t>
      </w:r>
      <w:r w:rsidRPr="00341542">
        <w:tab/>
        <w:t xml:space="preserve">Uraian Bakteri </w:t>
      </w:r>
      <w:r w:rsidRPr="00341542">
        <w:rPr>
          <w:i/>
        </w:rPr>
        <w:t>Staphylococcus aureus</w:t>
      </w:r>
      <w:bookmarkEnd w:id="64"/>
      <w:bookmarkEnd w:id="65"/>
    </w:p>
    <w:p w:rsidR="00A04FC5" w:rsidRPr="00341542" w:rsidRDefault="00A04FC5" w:rsidP="00A04FC5">
      <w:pPr>
        <w:pStyle w:val="BodyText"/>
        <w:spacing w:line="480" w:lineRule="auto"/>
        <w:ind w:firstLine="567"/>
        <w:jc w:val="both"/>
      </w:pPr>
      <w:r w:rsidRPr="00341542">
        <w:t xml:space="preserve">Klasifikasi Bakteri </w:t>
      </w:r>
      <w:r w:rsidRPr="00341542">
        <w:rPr>
          <w:i/>
        </w:rPr>
        <w:t xml:space="preserve">Staphylococcus aureus </w:t>
      </w:r>
      <w:r w:rsidRPr="00341542">
        <w:t xml:space="preserve">Menurut </w:t>
      </w:r>
      <w:r w:rsidR="00315DCE" w:rsidRPr="00341542">
        <w:fldChar w:fldCharType="begin" w:fldLock="1"/>
      </w:r>
      <w:r w:rsidRPr="00341542">
        <w:instrText>ADDIN CSL_CITATION {"citationItems":[{"id":"ITEM-1","itemData":{"author":[{"dropping-particle":"","family":"Krieg, N. R.","given":"et al.","non-dropping-particle":"","parse-names":false,"suffix":""}],"id":"ITEM-1","issued":{"date-parts":[["0"]]},"number-of-pages":"358","title":"Family III. Saprospiraceae fam","type":"book"},"uris":["http://www.mendeley.com/documents/?uuid=b5719073-7c0e-464a-902e-e848b23ef85e"]}],"mendeley":{"formattedCitation":"(Krieg, N. R., n.d.)","manualFormatting":"(Krieg dkk, 2011)","plainTextFormattedCitation":"(Krieg, N. R., n.d.)","previouslyFormattedCitation":"(Krieg, N. R., n.d.)"},"properties":{"noteIndex":0},"schema":"https://github.com/citation-style-language/schema/raw/master/csl-citation.json"}</w:instrText>
      </w:r>
      <w:r w:rsidR="00315DCE" w:rsidRPr="00341542">
        <w:fldChar w:fldCharType="separate"/>
      </w:r>
      <w:r w:rsidRPr="00341542">
        <w:t>(Krieg dkk, 2011)</w:t>
      </w:r>
      <w:r w:rsidR="00315DCE" w:rsidRPr="00341542">
        <w:fldChar w:fldCharType="end"/>
      </w:r>
    </w:p>
    <w:p w:rsidR="00A04FC5" w:rsidRPr="00341542" w:rsidRDefault="00A04FC5" w:rsidP="00A04FC5">
      <w:pPr>
        <w:pStyle w:val="BodyText"/>
        <w:spacing w:line="480" w:lineRule="auto"/>
        <w:jc w:val="both"/>
      </w:pPr>
      <w:r w:rsidRPr="00341542">
        <w:t>Kingdom</w:t>
      </w:r>
      <w:r w:rsidRPr="00341542">
        <w:tab/>
        <w:t>: Monera</w:t>
      </w:r>
    </w:p>
    <w:p w:rsidR="00A04FC5" w:rsidRPr="00341542" w:rsidRDefault="00A04FC5" w:rsidP="00A04FC5">
      <w:pPr>
        <w:pStyle w:val="BodyText"/>
        <w:spacing w:line="480" w:lineRule="auto"/>
        <w:jc w:val="both"/>
      </w:pPr>
      <w:r w:rsidRPr="00341542">
        <w:t>Phylum</w:t>
      </w:r>
      <w:r w:rsidRPr="00341542">
        <w:tab/>
        <w:t>: Firmicutes</w:t>
      </w:r>
    </w:p>
    <w:p w:rsidR="00A04FC5" w:rsidRPr="00341542" w:rsidRDefault="00A04FC5" w:rsidP="00A04FC5">
      <w:pPr>
        <w:pStyle w:val="BodyText"/>
        <w:spacing w:line="480" w:lineRule="auto"/>
        <w:jc w:val="both"/>
      </w:pPr>
      <w:r w:rsidRPr="00341542">
        <w:lastRenderedPageBreak/>
        <w:t>Class</w:t>
      </w:r>
      <w:r w:rsidRPr="00341542">
        <w:tab/>
      </w:r>
      <w:r w:rsidRPr="00341542">
        <w:tab/>
        <w:t>: Firmibacteria</w:t>
      </w:r>
    </w:p>
    <w:p w:rsidR="00A04FC5" w:rsidRPr="00341542" w:rsidRDefault="00A04FC5" w:rsidP="00A04FC5">
      <w:pPr>
        <w:pStyle w:val="BodyText"/>
        <w:spacing w:line="480" w:lineRule="auto"/>
        <w:jc w:val="both"/>
      </w:pPr>
      <w:r w:rsidRPr="00341542">
        <w:t>Ordo</w:t>
      </w:r>
      <w:r w:rsidRPr="00341542">
        <w:tab/>
      </w:r>
      <w:r w:rsidRPr="00341542">
        <w:tab/>
        <w:t>: Cocacceae</w:t>
      </w:r>
    </w:p>
    <w:p w:rsidR="00A04FC5" w:rsidRPr="00341542" w:rsidRDefault="00A04FC5" w:rsidP="00A04FC5">
      <w:pPr>
        <w:pStyle w:val="BodyText"/>
        <w:spacing w:line="480" w:lineRule="auto"/>
        <w:jc w:val="both"/>
      </w:pPr>
      <w:r w:rsidRPr="00341542">
        <w:t>Family</w:t>
      </w:r>
      <w:r w:rsidRPr="00341542">
        <w:tab/>
      </w:r>
      <w:r w:rsidRPr="00341542">
        <w:tab/>
        <w:t>: Micrococcaceae</w:t>
      </w:r>
    </w:p>
    <w:p w:rsidR="00A04FC5" w:rsidRPr="00341542" w:rsidRDefault="00A04FC5" w:rsidP="00A04FC5">
      <w:pPr>
        <w:pStyle w:val="BodyText"/>
        <w:spacing w:line="480" w:lineRule="auto"/>
        <w:jc w:val="both"/>
      </w:pPr>
      <w:r w:rsidRPr="00341542">
        <w:t>Genus</w:t>
      </w:r>
      <w:r w:rsidRPr="00341542">
        <w:tab/>
      </w:r>
      <w:r w:rsidRPr="00341542">
        <w:tab/>
        <w:t>: Staphylococcus</w:t>
      </w:r>
    </w:p>
    <w:p w:rsidR="00A04FC5" w:rsidRPr="00341542" w:rsidRDefault="00A04FC5" w:rsidP="00A04FC5">
      <w:pPr>
        <w:pStyle w:val="BodyText"/>
        <w:spacing w:line="480" w:lineRule="auto"/>
        <w:jc w:val="both"/>
        <w:rPr>
          <w:i/>
        </w:rPr>
      </w:pPr>
      <w:r w:rsidRPr="00341542">
        <w:t>Species</w:t>
      </w:r>
      <w:r w:rsidRPr="00341542">
        <w:tab/>
        <w:t xml:space="preserve">: </w:t>
      </w:r>
      <w:r w:rsidRPr="00341542">
        <w:rPr>
          <w:i/>
        </w:rPr>
        <w:t>Staphylococcus aureus</w:t>
      </w:r>
    </w:p>
    <w:p w:rsidR="00A04FC5" w:rsidRPr="00341542" w:rsidRDefault="00A04FC5" w:rsidP="00A04FC5">
      <w:pPr>
        <w:pStyle w:val="Caption"/>
        <w:spacing w:after="120"/>
        <w:jc w:val="center"/>
        <w:rPr>
          <w:rFonts w:ascii="Times New Roman" w:hAnsi="Times New Roman" w:cs="Times New Roman"/>
          <w:b/>
          <w:bCs/>
          <w:i w:val="0"/>
          <w:iCs w:val="0"/>
          <w:color w:val="auto"/>
          <w:sz w:val="24"/>
          <w:szCs w:val="24"/>
        </w:rPr>
      </w:pPr>
      <w:bookmarkStart w:id="66" w:name="_Toc175157156"/>
      <w:r w:rsidRPr="00341542">
        <w:rPr>
          <w:rFonts w:ascii="Times New Roman" w:hAnsi="Times New Roman" w:cs="Times New Roman"/>
          <w:b/>
          <w:bCs/>
          <w:i w:val="0"/>
          <w:iCs w:val="0"/>
          <w:noProof/>
          <w:color w:val="auto"/>
          <w:sz w:val="24"/>
          <w:szCs w:val="24"/>
        </w:rPr>
        <w:drawing>
          <wp:inline distT="0" distB="0" distL="0" distR="0">
            <wp:extent cx="1896745" cy="1011555"/>
            <wp:effectExtent l="0" t="0" r="8255" b="0"/>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96745" cy="1011555"/>
                    </a:xfrm>
                    <a:prstGeom prst="rect">
                      <a:avLst/>
                    </a:prstGeom>
                  </pic:spPr>
                </pic:pic>
              </a:graphicData>
            </a:graphic>
          </wp:inline>
        </w:drawing>
      </w:r>
    </w:p>
    <w:p w:rsidR="00A04FC5" w:rsidRPr="00341542" w:rsidRDefault="00A04FC5" w:rsidP="00A04FC5">
      <w:pPr>
        <w:pStyle w:val="Caption"/>
        <w:spacing w:after="0" w:line="480" w:lineRule="auto"/>
        <w:jc w:val="center"/>
        <w:rPr>
          <w:rFonts w:ascii="Times New Roman" w:hAnsi="Times New Roman" w:cs="Times New Roman"/>
          <w:b/>
          <w:bCs/>
          <w:i w:val="0"/>
          <w:iCs w:val="0"/>
          <w:color w:val="auto"/>
          <w:sz w:val="24"/>
          <w:szCs w:val="24"/>
        </w:rPr>
      </w:pPr>
      <w:bookmarkStart w:id="67" w:name="_Toc177496237"/>
      <w:r w:rsidRPr="00341542">
        <w:rPr>
          <w:rFonts w:ascii="Times New Roman" w:hAnsi="Times New Roman" w:cs="Times New Roman"/>
          <w:b/>
          <w:bCs/>
          <w:i w:val="0"/>
          <w:iCs w:val="0"/>
          <w:color w:val="auto"/>
          <w:sz w:val="24"/>
          <w:szCs w:val="24"/>
        </w:rPr>
        <w:t>Gambar 2.</w:t>
      </w:r>
      <w:r w:rsidR="00315DCE"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Gambar_2. \* ARABIC </w:instrText>
      </w:r>
      <w:r w:rsidR="00315DCE"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9</w:t>
      </w:r>
      <w:r w:rsidR="00315DCE"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 xml:space="preserve">. </w:t>
      </w:r>
      <w:r w:rsidRPr="00341542">
        <w:rPr>
          <w:rFonts w:ascii="Times New Roman" w:hAnsi="Times New Roman" w:cs="Times New Roman"/>
          <w:i w:val="0"/>
          <w:iCs w:val="0"/>
          <w:color w:val="auto"/>
          <w:sz w:val="24"/>
          <w:szCs w:val="24"/>
        </w:rPr>
        <w:t xml:space="preserve">Bakteri </w:t>
      </w:r>
      <w:r w:rsidRPr="00341542">
        <w:rPr>
          <w:rFonts w:ascii="Times New Roman" w:hAnsi="Times New Roman" w:cs="Times New Roman"/>
          <w:color w:val="auto"/>
          <w:sz w:val="24"/>
          <w:szCs w:val="24"/>
        </w:rPr>
        <w:t>Staphylococcus aureus</w:t>
      </w:r>
      <w:bookmarkEnd w:id="67"/>
    </w:p>
    <w:p w:rsidR="00A04FC5" w:rsidRPr="00341542" w:rsidRDefault="00A04FC5" w:rsidP="00A04FC5">
      <w:pPr>
        <w:pStyle w:val="Heading3"/>
        <w:ind w:left="709" w:right="0" w:hanging="709"/>
      </w:pPr>
      <w:bookmarkStart w:id="68" w:name="_Toc173259629"/>
      <w:bookmarkStart w:id="69" w:name="_Toc178178981"/>
      <w:bookmarkEnd w:id="66"/>
      <w:r w:rsidRPr="00341542">
        <w:t xml:space="preserve">2.10.1 </w:t>
      </w:r>
      <w:r w:rsidRPr="00341542">
        <w:tab/>
        <w:t xml:space="preserve">Morfologi </w:t>
      </w:r>
      <w:r w:rsidRPr="00341542">
        <w:rPr>
          <w:i/>
        </w:rPr>
        <w:t>Staphylococcus aureus</w:t>
      </w:r>
      <w:bookmarkEnd w:id="68"/>
      <w:bookmarkEnd w:id="69"/>
    </w:p>
    <w:p w:rsidR="00A04FC5" w:rsidRPr="00341542" w:rsidRDefault="00A04FC5" w:rsidP="00A04FC5">
      <w:pPr>
        <w:pStyle w:val="BodyText"/>
        <w:spacing w:line="480" w:lineRule="auto"/>
        <w:ind w:firstLine="567"/>
        <w:jc w:val="both"/>
      </w:pPr>
      <w:r w:rsidRPr="00341542">
        <w:t xml:space="preserve">Bakteri </w:t>
      </w:r>
      <w:r w:rsidRPr="00341542">
        <w:rPr>
          <w:i/>
        </w:rPr>
        <w:t xml:space="preserve">Staphylococcus aureus </w:t>
      </w:r>
      <w:r w:rsidRPr="00341542">
        <w:t xml:space="preserve">termasuk dalam famili Staphylococcaceae. Bakteri ini berbentuk bulat. Koloni mikroskopik cenderung berbentuk menyerupai buah anggur. Menurut Bahasa Yunani, Staphyle berarti anggur dan Coccus berarti bulat atau bola. </w:t>
      </w:r>
      <w:r w:rsidRPr="00341542">
        <w:rPr>
          <w:lang w:val="fi-FI"/>
        </w:rPr>
        <w:t xml:space="preserve">Salah satu spesies menghasilkan pigmen berwarna kuning emas sehingga dinamakan Aureus (berarti emas seperti matahari). Bakteri ini dapat tumbuh dengan atau tanpa bantuan oksigen. Staphylococcus berdiameter 0,8-1,0 Mikron,tidak bergerak dan tidak berspora. </w:t>
      </w:r>
      <w:r w:rsidR="00315DCE" w:rsidRPr="00341542">
        <w:fldChar w:fldCharType="begin" w:fldLock="1"/>
      </w:r>
      <w:r w:rsidRPr="00341542">
        <w:rPr>
          <w:lang w:val="fi-FI"/>
        </w:rPr>
        <w:instrText>ADDIN CSL_CITATION {"citationItems":[{"id":"ITEM-1","itemData":{"abstract":"Ocimum spp. is one of the plants used as traditional medicine, as it has efficacy as an antimicrobial, antioxidant and antipyretic. This study aims to determine the antimicrobial activities of lemon basil herb extracts against Staphylococcus aureus (ATCC 25925) and Candida albicans (ATCC 10231). Extraction was done by maceration method. The first direct maceration using 70% ethanol, the second maceration using solvents with a polarity that was stratified n-hexane, ethyl acetate and ethanol 70%. Extract concentrations used is 4000, 2000, 1000, 500, 250, 125, 100, 50, 25 and 12,5 g/mL. The activity antimicrobial of Staphylococcus aureus using disc diffusion method and broth dilution method used for Candida albicans. The research results of the antimicrobial activity from lemon basil herb extracts n-hexane phase, ethyl acetate phase and 70% ethanol extracts still have activity at concentration 125 g/mL against Staphylococcus aureus. The activity antimicrobial of lemon basil herb extracts ethyl acetate phase still have activity at concentration 500 g/mL against Candida albicans. As positive control used amoxicillin 25 g/mL and ketoconazole 10 g/mL. As negative control used solvent n-hexane, ethyl acetate and 70% ethanol. The results from phytochemical screening of lemon basil herb extracts showed the presence alkaloids, flavonoids, saponins, steroids, triterpenoids and tannins.","author":[{"dropping-particle":"","family":"Atikah","given":"Nur","non-dropping-particle":"","parse-names":false,"suffix":""}],"container-title":"Uin Syarif Hidayat","id":"ITEM-1","issued":{"date-parts":[["2013"]]},"page":"4-6","title":"Uji Aktivitas Antimikroba Ekstrak Herba Kemangi ( Ocimum americanum L) terhadap Staphylococcus aureus dan Candida albicans","type":"article-journal"},"uris":["http://www.mendeley.com/documents/?uuid=789d28b0-be7e-484f-8f42-bc296edd7f50"]}],"mendeley":{"formattedCitation":"(Atikah, 2013)","plainTextFormattedCitation":"(Atikah, 2013)","previouslyFormattedCitation":"(Atikah, 2013)"},"properties":{"noteIndex":0},"schema":"https://github.com/citation-style-language/schema/raw/master/csl-citation.json"}</w:instrText>
      </w:r>
      <w:r w:rsidR="00315DCE" w:rsidRPr="00341542">
        <w:fldChar w:fldCharType="separate"/>
      </w:r>
      <w:r w:rsidRPr="00341542">
        <w:t>(Atikah, 2013)</w:t>
      </w:r>
      <w:r w:rsidR="00315DCE" w:rsidRPr="00341542">
        <w:fldChar w:fldCharType="end"/>
      </w:r>
      <w:r w:rsidRPr="00341542">
        <w:t>.</w:t>
      </w:r>
    </w:p>
    <w:p w:rsidR="00A04FC5" w:rsidRPr="00341542" w:rsidRDefault="00A04FC5" w:rsidP="00A04FC5">
      <w:pPr>
        <w:pStyle w:val="BodyText"/>
        <w:spacing w:line="480" w:lineRule="auto"/>
        <w:ind w:firstLine="567"/>
        <w:jc w:val="both"/>
        <w:rPr>
          <w:lang w:val="fi-FI"/>
        </w:rPr>
      </w:pPr>
      <w:r w:rsidRPr="00341542">
        <w:rPr>
          <w:i/>
        </w:rPr>
        <w:t xml:space="preserve">Staphylococcus aureus </w:t>
      </w:r>
      <w:r w:rsidRPr="00341542">
        <w:t xml:space="preserve">menghasilkan enzim katalase. Hal ini yang membedakannya dengan </w:t>
      </w:r>
      <w:r w:rsidRPr="00341542">
        <w:rPr>
          <w:i/>
          <w:iCs/>
        </w:rPr>
        <w:t>Streptococcus</w:t>
      </w:r>
      <w:r w:rsidRPr="00341542">
        <w:t xml:space="preserve">. Bakteri ini merupakan kelompok bakteri yang dapat meragi karbohidrat (antara lain manitol) dan menghasilkan asam laktat sehingga dapat diidentifikasi salah satunya dengan media Mannitol Salt Agar dan </w:t>
      </w:r>
      <w:r w:rsidRPr="00341542">
        <w:rPr>
          <w:lang w:val="fi-FI"/>
        </w:rPr>
        <w:t xml:space="preserve">tumbuh dengan cepat pada suhu 37 ºC. S. aureus dapat bertahan pada kondisi kering, panas pada suhu 50 ºC selama 30 menit dan dalam larutan NaCl 9 %. </w:t>
      </w:r>
      <w:r w:rsidRPr="00341542">
        <w:rPr>
          <w:lang w:val="fi-FI"/>
        </w:rPr>
        <w:lastRenderedPageBreak/>
        <w:t xml:space="preserve">Koloni yang terbentuk pada media sederhana padat </w:t>
      </w:r>
      <w:r w:rsidR="00315DCE" w:rsidRPr="00341542">
        <w:fldChar w:fldCharType="begin" w:fldLock="1"/>
      </w:r>
      <w:r w:rsidRPr="00341542">
        <w:rPr>
          <w:lang w:val="fi-FI"/>
        </w:rPr>
        <w:instrText>ADDIN CSL_CITATION {"citationItems":[{"id":"ITEM-1","itemData":{"author":[{"dropping-particle":"","family":"Rollando","given":"","non-dropping-particle":"","parse-names":false,"suffix":""}],"id":"ITEM-1","issued":{"date-parts":[["2019"]]},"title":"Senyawa Antibakteri Dari Fungi Endofit","type":"book"},"uris":["http://www.mendeley.com/documents/?uuid=8197b1d9-9c8f-4c46-a026-5797accc5c76"]}],"mendeley":{"formattedCitation":"(Rollando, 2019)","plainTextFormattedCitation":"(Rollando, 2019)","previouslyFormattedCitation":"(Rollando, 2019)"},"properties":{"noteIndex":0},"schema":"https://github.com/citation-style-language/schema/raw/master/csl-citation.json"}</w:instrText>
      </w:r>
      <w:r w:rsidR="00315DCE" w:rsidRPr="00341542">
        <w:fldChar w:fldCharType="separate"/>
      </w:r>
      <w:r w:rsidRPr="00341542">
        <w:rPr>
          <w:lang w:val="fi-FI"/>
        </w:rPr>
        <w:t>(Rollando, 2019)</w:t>
      </w:r>
      <w:r w:rsidR="00315DCE" w:rsidRPr="00341542">
        <w:fldChar w:fldCharType="end"/>
      </w:r>
    </w:p>
    <w:p w:rsidR="00A04FC5" w:rsidRPr="00341542" w:rsidRDefault="00A04FC5" w:rsidP="00A04FC5">
      <w:pPr>
        <w:pStyle w:val="Heading3"/>
        <w:ind w:left="709" w:right="0" w:hanging="709"/>
        <w:rPr>
          <w:lang w:val="fi-FI"/>
        </w:rPr>
      </w:pPr>
      <w:bookmarkStart w:id="70" w:name="_Toc173259630"/>
      <w:bookmarkStart w:id="71" w:name="_Toc178178982"/>
      <w:r w:rsidRPr="00341542">
        <w:rPr>
          <w:lang w:val="fi-FI"/>
        </w:rPr>
        <w:t xml:space="preserve">2.10.2 </w:t>
      </w:r>
      <w:r w:rsidRPr="00341542">
        <w:rPr>
          <w:lang w:val="fi-FI"/>
        </w:rPr>
        <w:tab/>
        <w:t xml:space="preserve">Patogenesis </w:t>
      </w:r>
      <w:r w:rsidRPr="00341542">
        <w:rPr>
          <w:i/>
          <w:lang w:val="fi-FI"/>
        </w:rPr>
        <w:t>Staphylococcus aureus</w:t>
      </w:r>
      <w:bookmarkEnd w:id="70"/>
      <w:bookmarkEnd w:id="71"/>
    </w:p>
    <w:p w:rsidR="00A04FC5" w:rsidRPr="00341542" w:rsidRDefault="00A04FC5" w:rsidP="00A04FC5">
      <w:pPr>
        <w:pStyle w:val="BodyText"/>
        <w:spacing w:line="480" w:lineRule="auto"/>
        <w:ind w:firstLine="567"/>
        <w:jc w:val="both"/>
        <w:rPr>
          <w:lang w:val="fi-FI"/>
        </w:rPr>
      </w:pPr>
      <w:r w:rsidRPr="00341542">
        <w:rPr>
          <w:i/>
          <w:lang w:val="fi-FI"/>
        </w:rPr>
        <w:t>Staphylococcus aureus</w:t>
      </w:r>
      <w:r w:rsidRPr="00341542">
        <w:rPr>
          <w:lang w:val="fi-FI"/>
        </w:rPr>
        <w:t>merupakan bakteri patogen menyebabkan berbagai jenis infeksi pada kulit, seperti bisul dan furunkolisis. Infeksi yang lebih serius seperti pneumonia, meningitis, infeksi di saluran urin. Selain itu juga menyebabkan infeksi kronis seperti osteomilitis dan endocarditis. S. aureus merupakan salah satu penyebab infeksi nosokmial akibat luka tindakan operasi, juga dapat menyebabkan keracunan makanan akibat enterotoksin yang dihasilkan dan menyebabkan sindrom renjat toksik akibat pelepasan superantigen ke dalam aliran darah.</w:t>
      </w:r>
    </w:p>
    <w:p w:rsidR="00A04FC5" w:rsidRPr="00341542" w:rsidRDefault="00A04FC5" w:rsidP="00A04FC5">
      <w:pPr>
        <w:pStyle w:val="Heading2"/>
        <w:ind w:left="567" w:right="0" w:hanging="567"/>
        <w:rPr>
          <w:lang w:val="fi-FI"/>
        </w:rPr>
      </w:pPr>
      <w:bookmarkStart w:id="72" w:name="_Toc173259631"/>
      <w:bookmarkStart w:id="73" w:name="_Toc178178983"/>
      <w:r w:rsidRPr="00341542">
        <w:rPr>
          <w:lang w:val="fi-FI"/>
        </w:rPr>
        <w:t>2.11</w:t>
      </w:r>
      <w:r w:rsidRPr="00341542">
        <w:rPr>
          <w:lang w:val="fi-FI"/>
        </w:rPr>
        <w:tab/>
        <w:t xml:space="preserve">Uraian Bakteri </w:t>
      </w:r>
      <w:r w:rsidRPr="00341542">
        <w:rPr>
          <w:i/>
          <w:lang w:val="fi-FI"/>
        </w:rPr>
        <w:t>Escherichia coli</w:t>
      </w:r>
      <w:bookmarkEnd w:id="72"/>
      <w:bookmarkEnd w:id="73"/>
    </w:p>
    <w:p w:rsidR="00A04FC5" w:rsidRPr="00341542" w:rsidRDefault="00A04FC5" w:rsidP="00A04FC5">
      <w:pPr>
        <w:pStyle w:val="BodyText"/>
        <w:spacing w:line="480" w:lineRule="auto"/>
        <w:ind w:firstLine="567"/>
        <w:jc w:val="both"/>
        <w:rPr>
          <w:lang w:val="fi-FI"/>
        </w:rPr>
      </w:pPr>
      <w:r w:rsidRPr="00341542">
        <w:rPr>
          <w:lang w:val="fi-FI"/>
        </w:rPr>
        <w:t xml:space="preserve">Klasifikasi Bakteri </w:t>
      </w:r>
      <w:r w:rsidRPr="00341542">
        <w:rPr>
          <w:i/>
          <w:lang w:val="fi-FI"/>
        </w:rPr>
        <w:t xml:space="preserve">Escherichia coli </w:t>
      </w:r>
      <w:r w:rsidRPr="00341542">
        <w:rPr>
          <w:lang w:val="fi-FI"/>
        </w:rPr>
        <w:t xml:space="preserve">Menurut </w:t>
      </w:r>
      <w:r w:rsidR="00315DCE" w:rsidRPr="00341542">
        <w:fldChar w:fldCharType="begin" w:fldLock="1"/>
      </w:r>
      <w:r w:rsidRPr="00341542">
        <w:rPr>
          <w:lang w:val="fi-FI"/>
        </w:rPr>
        <w:instrText>ADDIN CSL_CITATION {"citationItems":[{"id":"ITEM-1","itemData":{"author":[{"dropping-particle":"","family":"Krieg, N. R.","given":"et al.","non-dropping-particle":"","parse-names":false,"suffix":""}],"id":"ITEM-1","issued":{"date-parts":[["0"]]},"number-of-pages":"358","title":"Family III. Saprospiraceae fam","type":"book"},"uris":["http://www.mendeley.com/documents/?uuid=b5719073-7c0e-464a-902e-e848b23ef85e"]}],"mendeley":{"formattedCitation":"(Krieg, N. R., n.d.)","manualFormatting":"(Krieg., dkk 2011)","plainTextFormattedCitation":"(Krieg, N. R., n.d.)","previouslyFormattedCitation":"(Krieg, N. R., n.d.)"},"properties":{"noteIndex":0},"schema":"https://github.com/citation-style-language/schema/raw/master/csl-citation.json"}</w:instrText>
      </w:r>
      <w:r w:rsidR="00315DCE" w:rsidRPr="00341542">
        <w:fldChar w:fldCharType="separate"/>
      </w:r>
      <w:r w:rsidRPr="00341542">
        <w:rPr>
          <w:lang w:val="fi-FI"/>
        </w:rPr>
        <w:t>(Krieg., dkk 2011)</w:t>
      </w:r>
      <w:r w:rsidR="00315DCE" w:rsidRPr="00341542">
        <w:fldChar w:fldCharType="end"/>
      </w:r>
    </w:p>
    <w:p w:rsidR="00A04FC5" w:rsidRPr="00341542" w:rsidRDefault="00A04FC5" w:rsidP="00A04FC5">
      <w:pPr>
        <w:pStyle w:val="BodyText"/>
        <w:spacing w:line="480" w:lineRule="auto"/>
        <w:jc w:val="both"/>
      </w:pPr>
      <w:r w:rsidRPr="00341542">
        <w:t>Kingdom</w:t>
      </w:r>
      <w:r w:rsidRPr="00341542">
        <w:tab/>
        <w:t>: Bacteria</w:t>
      </w:r>
    </w:p>
    <w:p w:rsidR="00A04FC5" w:rsidRPr="00341542" w:rsidRDefault="00A04FC5" w:rsidP="00A04FC5">
      <w:pPr>
        <w:pStyle w:val="BodyText"/>
        <w:spacing w:line="480" w:lineRule="auto"/>
        <w:jc w:val="both"/>
      </w:pPr>
      <w:r w:rsidRPr="00341542">
        <w:t>Filum</w:t>
      </w:r>
      <w:r w:rsidRPr="00341542">
        <w:tab/>
      </w:r>
      <w:r w:rsidRPr="00341542">
        <w:tab/>
        <w:t>: Schizomycota</w:t>
      </w:r>
    </w:p>
    <w:p w:rsidR="00A04FC5" w:rsidRPr="00341542" w:rsidRDefault="00A04FC5" w:rsidP="00A04FC5">
      <w:pPr>
        <w:pStyle w:val="BodyText"/>
        <w:spacing w:line="480" w:lineRule="auto"/>
        <w:jc w:val="both"/>
      </w:pPr>
      <w:r w:rsidRPr="00341542">
        <w:t>Kelas</w:t>
      </w:r>
      <w:r w:rsidRPr="00341542">
        <w:tab/>
      </w:r>
      <w:r w:rsidRPr="00341542">
        <w:tab/>
        <w:t>: Schizomycetes</w:t>
      </w:r>
    </w:p>
    <w:p w:rsidR="00A04FC5" w:rsidRPr="00341542" w:rsidRDefault="00A04FC5" w:rsidP="00A04FC5">
      <w:pPr>
        <w:pStyle w:val="BodyText"/>
        <w:spacing w:line="480" w:lineRule="auto"/>
        <w:jc w:val="both"/>
      </w:pPr>
      <w:r w:rsidRPr="00341542">
        <w:t>Ordo</w:t>
      </w:r>
      <w:r w:rsidRPr="00341542">
        <w:tab/>
      </w:r>
      <w:r w:rsidRPr="00341542">
        <w:tab/>
        <w:t>: Eubacteriales</w:t>
      </w:r>
    </w:p>
    <w:p w:rsidR="00A04FC5" w:rsidRPr="00341542" w:rsidRDefault="00A04FC5" w:rsidP="00A04FC5">
      <w:pPr>
        <w:pStyle w:val="BodyText"/>
        <w:spacing w:line="480" w:lineRule="auto"/>
        <w:jc w:val="both"/>
      </w:pPr>
      <w:r w:rsidRPr="00341542">
        <w:t>Family</w:t>
      </w:r>
      <w:r w:rsidRPr="00341542">
        <w:tab/>
      </w:r>
      <w:r w:rsidRPr="00341542">
        <w:tab/>
        <w:t>: Enterobacteriaceae</w:t>
      </w:r>
    </w:p>
    <w:p w:rsidR="00A04FC5" w:rsidRPr="00341542" w:rsidRDefault="00A04FC5" w:rsidP="00A04FC5">
      <w:pPr>
        <w:pStyle w:val="BodyText"/>
        <w:spacing w:line="480" w:lineRule="auto"/>
        <w:jc w:val="both"/>
      </w:pPr>
      <w:r w:rsidRPr="00341542">
        <w:t>Genus</w:t>
      </w:r>
      <w:r w:rsidRPr="00341542">
        <w:tab/>
      </w:r>
      <w:r w:rsidRPr="00341542">
        <w:tab/>
        <w:t>: Escherichia</w:t>
      </w:r>
    </w:p>
    <w:p w:rsidR="00A04FC5" w:rsidRPr="00341542" w:rsidRDefault="00A04FC5" w:rsidP="00A04FC5">
      <w:pPr>
        <w:pStyle w:val="BodyText"/>
        <w:spacing w:line="480" w:lineRule="auto"/>
        <w:jc w:val="both"/>
        <w:rPr>
          <w:i/>
        </w:rPr>
      </w:pPr>
      <w:r w:rsidRPr="00341542">
        <w:t>Spesies</w:t>
      </w:r>
      <w:r w:rsidRPr="00341542">
        <w:tab/>
        <w:t xml:space="preserve">: </w:t>
      </w:r>
      <w:r w:rsidRPr="00341542">
        <w:rPr>
          <w:i/>
        </w:rPr>
        <w:t>Escherichia coli</w:t>
      </w:r>
    </w:p>
    <w:p w:rsidR="00A04FC5" w:rsidRPr="00341542" w:rsidRDefault="00A04FC5" w:rsidP="00A04FC5">
      <w:pPr>
        <w:pStyle w:val="BodyText"/>
        <w:spacing w:after="120"/>
        <w:jc w:val="center"/>
      </w:pPr>
      <w:r w:rsidRPr="00341542">
        <w:rPr>
          <w:noProof/>
        </w:rPr>
        <w:drawing>
          <wp:inline distT="0" distB="0" distL="0" distR="0">
            <wp:extent cx="1742130" cy="917666"/>
            <wp:effectExtent l="0" t="0" r="0" b="0"/>
            <wp:docPr id="2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2.jpeg"/>
                    <pic:cNvPicPr>
                      <a:picLocks noChangeAspect="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92932" cy="944426"/>
                    </a:xfrm>
                    <a:prstGeom prst="rect">
                      <a:avLst/>
                    </a:prstGeom>
                  </pic:spPr>
                </pic:pic>
              </a:graphicData>
            </a:graphic>
          </wp:inline>
        </w:drawing>
      </w:r>
    </w:p>
    <w:p w:rsidR="00A04FC5" w:rsidRPr="00341542" w:rsidRDefault="00A04FC5" w:rsidP="00A04FC5">
      <w:pPr>
        <w:pStyle w:val="Caption"/>
        <w:spacing w:after="0" w:line="480" w:lineRule="auto"/>
        <w:jc w:val="center"/>
        <w:rPr>
          <w:rFonts w:ascii="Times New Roman" w:hAnsi="Times New Roman" w:cs="Times New Roman"/>
          <w:b/>
          <w:bCs/>
          <w:i w:val="0"/>
          <w:iCs w:val="0"/>
          <w:color w:val="auto"/>
          <w:sz w:val="24"/>
          <w:szCs w:val="24"/>
        </w:rPr>
      </w:pPr>
      <w:bookmarkStart w:id="74" w:name="_Toc177496238"/>
      <w:r w:rsidRPr="00341542">
        <w:rPr>
          <w:rFonts w:ascii="Times New Roman" w:hAnsi="Times New Roman" w:cs="Times New Roman"/>
          <w:b/>
          <w:bCs/>
          <w:i w:val="0"/>
          <w:iCs w:val="0"/>
          <w:color w:val="auto"/>
          <w:sz w:val="24"/>
          <w:szCs w:val="24"/>
        </w:rPr>
        <w:t>Gambar 2.</w:t>
      </w:r>
      <w:r w:rsidR="00315DCE"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Gambar_2. \* ARABIC </w:instrText>
      </w:r>
      <w:r w:rsidR="00315DCE"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10</w:t>
      </w:r>
      <w:r w:rsidR="00315DCE"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 xml:space="preserve">. </w:t>
      </w:r>
      <w:r w:rsidRPr="00341542">
        <w:rPr>
          <w:rFonts w:ascii="Times New Roman" w:hAnsi="Times New Roman" w:cs="Times New Roman"/>
          <w:i w:val="0"/>
          <w:iCs w:val="0"/>
          <w:color w:val="auto"/>
          <w:sz w:val="24"/>
          <w:szCs w:val="24"/>
        </w:rPr>
        <w:t xml:space="preserve">Bakteri </w:t>
      </w:r>
      <w:r w:rsidRPr="00341542">
        <w:rPr>
          <w:rFonts w:ascii="Times New Roman" w:hAnsi="Times New Roman" w:cs="Times New Roman"/>
          <w:color w:val="auto"/>
          <w:sz w:val="24"/>
          <w:szCs w:val="24"/>
        </w:rPr>
        <w:t>Staphylococcus aureus</w:t>
      </w:r>
      <w:bookmarkEnd w:id="74"/>
    </w:p>
    <w:p w:rsidR="00A04FC5" w:rsidRPr="00341542" w:rsidRDefault="00A04FC5" w:rsidP="00A04FC5">
      <w:pPr>
        <w:pStyle w:val="Heading3"/>
        <w:ind w:left="709" w:right="0" w:hanging="709"/>
      </w:pPr>
      <w:bookmarkStart w:id="75" w:name="_Toc173259632"/>
      <w:bookmarkStart w:id="76" w:name="_Toc178178984"/>
      <w:r w:rsidRPr="00341542">
        <w:lastRenderedPageBreak/>
        <w:t xml:space="preserve">2.11.1 </w:t>
      </w:r>
      <w:r w:rsidRPr="00341542">
        <w:tab/>
        <w:t xml:space="preserve">Morfologi </w:t>
      </w:r>
      <w:r w:rsidRPr="00341542">
        <w:rPr>
          <w:i/>
        </w:rPr>
        <w:t>Escherichia coli</w:t>
      </w:r>
      <w:r w:rsidRPr="00341542">
        <w:t>.</w:t>
      </w:r>
      <w:bookmarkEnd w:id="75"/>
      <w:bookmarkEnd w:id="76"/>
    </w:p>
    <w:p w:rsidR="00A04FC5" w:rsidRPr="00341542" w:rsidRDefault="00A04FC5" w:rsidP="00A04FC5">
      <w:pPr>
        <w:pStyle w:val="BodyText"/>
        <w:spacing w:line="480" w:lineRule="auto"/>
        <w:ind w:firstLine="567"/>
        <w:jc w:val="both"/>
      </w:pPr>
      <w:r w:rsidRPr="00341542">
        <w:rPr>
          <w:i/>
        </w:rPr>
        <w:t xml:space="preserve">Escherichia coli </w:t>
      </w:r>
      <w:r w:rsidRPr="00341542">
        <w:t xml:space="preserve">merupakan bakteri Gram negatif berbentuk batang pendek yang memiliki panjang sekitar 2 μm, diameter 0,7 μm, lebar 0,4-0,7μm dan bersifat anaerob fakultatif. Tidak ditemukan spora, selnya bisa tunggal, berpasangan, rantai pendek dan biasanya tidak berkapsul. </w:t>
      </w:r>
      <w:r w:rsidRPr="00BD39F4">
        <w:rPr>
          <w:i/>
        </w:rPr>
        <w:t>E. coli</w:t>
      </w:r>
      <w:r w:rsidRPr="00341542">
        <w:t xml:space="preserve"> membentuk koloni yang bundar, cembung, dan halus dengan tepi yang nyata.</w:t>
      </w:r>
    </w:p>
    <w:p w:rsidR="00A04FC5" w:rsidRPr="00341542" w:rsidRDefault="00A04FC5" w:rsidP="00A04FC5">
      <w:pPr>
        <w:pStyle w:val="BodyText"/>
        <w:spacing w:line="480" w:lineRule="auto"/>
        <w:ind w:firstLine="567"/>
        <w:jc w:val="both"/>
      </w:pPr>
      <w:r w:rsidRPr="00341542">
        <w:t xml:space="preserve">Bakteri </w:t>
      </w:r>
      <w:r w:rsidRPr="00BD39F4">
        <w:rPr>
          <w:i/>
        </w:rPr>
        <w:t>E. coli</w:t>
      </w:r>
      <w:r w:rsidRPr="00341542">
        <w:t xml:space="preserve"> umum hidup di dalam saluran pencernaan manusia atau hewan. Secara fisiologi, </w:t>
      </w:r>
      <w:r w:rsidRPr="00341542">
        <w:rPr>
          <w:i/>
        </w:rPr>
        <w:t xml:space="preserve">Escherichia coli </w:t>
      </w:r>
      <w:r w:rsidRPr="00341542">
        <w:t xml:space="preserve">memiliki kemampuan untuk bertahan hidup pada kondisi lingkungan yang sulit. </w:t>
      </w:r>
      <w:r w:rsidRPr="00341542">
        <w:rPr>
          <w:i/>
        </w:rPr>
        <w:t xml:space="preserve">Escherichia coli </w:t>
      </w:r>
      <w:r w:rsidRPr="00341542">
        <w:t xml:space="preserve">tumbuh dengan baik di air tawar, air laut, atau di tanah. Pada kondisi tersebut </w:t>
      </w:r>
      <w:r w:rsidRPr="00BD39F4">
        <w:rPr>
          <w:i/>
        </w:rPr>
        <w:t>E. coli</w:t>
      </w:r>
      <w:r w:rsidRPr="00341542">
        <w:t xml:space="preserve"> terpapar lingkungan abiotik dan biotik. </w:t>
      </w:r>
    </w:p>
    <w:p w:rsidR="00A04FC5" w:rsidRPr="00341542" w:rsidRDefault="00A04FC5" w:rsidP="00A04FC5">
      <w:pPr>
        <w:pStyle w:val="Heading3"/>
        <w:ind w:left="709" w:right="0" w:hanging="709"/>
      </w:pPr>
      <w:bookmarkStart w:id="77" w:name="_Toc173259633"/>
      <w:bookmarkStart w:id="78" w:name="_Toc178178985"/>
      <w:r w:rsidRPr="00341542">
        <w:t xml:space="preserve">2.11.2 </w:t>
      </w:r>
      <w:r w:rsidRPr="00341542">
        <w:tab/>
        <w:t xml:space="preserve">Patogenesis </w:t>
      </w:r>
      <w:r w:rsidRPr="00341542">
        <w:rPr>
          <w:i/>
        </w:rPr>
        <w:t>Escherichia coli</w:t>
      </w:r>
      <w:bookmarkEnd w:id="77"/>
      <w:bookmarkEnd w:id="78"/>
    </w:p>
    <w:p w:rsidR="00A04FC5" w:rsidRPr="00341542" w:rsidRDefault="00A04FC5" w:rsidP="00A04FC5">
      <w:pPr>
        <w:pStyle w:val="BodyText"/>
        <w:spacing w:line="480" w:lineRule="auto"/>
        <w:ind w:firstLine="567"/>
        <w:jc w:val="both"/>
      </w:pPr>
      <w:r w:rsidRPr="00341542">
        <w:t xml:space="preserve">Bakteri Eschericia coli merupakan bakteri normal pada usus namun dalam keadaan tidak normal bersifat patogen, umumnya menyebabkan diare yang sering kali berupa darah, kejang perut, demam dan dapat menyebabkan gangguan pada ginjal. Sekitar 2-7% infeksi </w:t>
      </w:r>
      <w:r w:rsidRPr="00341542">
        <w:rPr>
          <w:i/>
        </w:rPr>
        <w:t xml:space="preserve">Escherichia coli </w:t>
      </w:r>
      <w:r w:rsidRPr="00341542">
        <w:t xml:space="preserve">menimbulkan komplikasi. Sebagian penyakit yang disebabkan oleh infeksi </w:t>
      </w:r>
      <w:r w:rsidRPr="00341542">
        <w:rPr>
          <w:i/>
        </w:rPr>
        <w:t xml:space="preserve">E.coli </w:t>
      </w:r>
      <w:r w:rsidRPr="00341542">
        <w:t xml:space="preserve">ditularkan melalui makanan yang tidak dimasak dan daging yang terkontaminasi, infeksi saluran kemih, pneumonia, infeksi luka terutama di dalam abdomen dan meningitis. populasi </w:t>
      </w:r>
      <w:r w:rsidRPr="00341542">
        <w:rPr>
          <w:i/>
        </w:rPr>
        <w:t xml:space="preserve">E.coli </w:t>
      </w:r>
      <w:r w:rsidRPr="00341542">
        <w:t>dapat terjadi dalam periode yang lama,hal ini dapat terjadi setelah infeksi usus atau setelah penggunaan kemoterapi atau antimikroba yang dapat membunuh flora normal (Winiati,2018).</w:t>
      </w:r>
    </w:p>
    <w:p w:rsidR="00A04FC5" w:rsidRPr="00341542" w:rsidRDefault="00A04FC5" w:rsidP="00A04FC5">
      <w:pPr>
        <w:pStyle w:val="Heading2"/>
        <w:ind w:left="567" w:right="0" w:hanging="567"/>
      </w:pPr>
      <w:bookmarkStart w:id="79" w:name="_Toc173259634"/>
      <w:bookmarkStart w:id="80" w:name="_Toc178178986"/>
      <w:r w:rsidRPr="00341542">
        <w:t xml:space="preserve">2.12 </w:t>
      </w:r>
      <w:r w:rsidRPr="00341542">
        <w:tab/>
        <w:t>Antibakteri</w:t>
      </w:r>
      <w:bookmarkEnd w:id="79"/>
      <w:bookmarkEnd w:id="80"/>
    </w:p>
    <w:p w:rsidR="00A04FC5" w:rsidRPr="00341542" w:rsidRDefault="00A04FC5" w:rsidP="00A04FC5">
      <w:pPr>
        <w:pStyle w:val="BodyText"/>
        <w:spacing w:line="480" w:lineRule="auto"/>
        <w:ind w:firstLine="567"/>
        <w:jc w:val="both"/>
      </w:pPr>
      <w:r w:rsidRPr="00341542">
        <w:lastRenderedPageBreak/>
        <w:t xml:space="preserve">Antibakteri merupakan suatu zat atau senyawa yang dapat menghambat atau membunuh bakteri atau jasad renik yang diperoleh dari sintesis yang berasal dari senyawa non organik yang bersifat patogen dan relatif aman digunakan oleh manusia. Tujuan dari antibakteri adalah untuk mencegah terjadinya infeksi. Antibakteri harus memiliki sifat toksisitas selektif setinggi mungkin, artinya zat harus bersifat sangat toksik terhadap bakteri, tetapi relatif tidak toksik untuk hospes. Sifat antibakteri ada 2 yaitu menghambat pertumbuhan mikroorganisme (Bakteriostatik) dan membunuh mikroorganisme (bakterisid) </w:t>
      </w:r>
      <w:r w:rsidR="00315DCE" w:rsidRPr="00341542">
        <w:fldChar w:fldCharType="begin" w:fldLock="1"/>
      </w:r>
      <w:r w:rsidRPr="00341542">
        <w:instrText>ADDIN CSL_CITATION {"citationItems":[{"id":"ITEM-1","itemData":{"author":[{"dropping-particle":"","family":"Tjay, T.H &amp; Rahardja","given":"K.","non-dropping-particle":"","parse-names":false,"suffix":""}],"id":"ITEM-1","issued":{"date-parts":[["2007"]]},"title":"Obat-Obat Penting Khasiat, Penggunaan dan Efek-Efek Sampingya","type":"book"},"uris":["http://www.mendeley.com/documents/?uuid=89c8f6de-6e4c-4467-a287-ad7f2d33cd55"]}],"mendeley":{"formattedCitation":"(Tjay, T.H &amp; Rahardja, 2007)","plainTextFormattedCitation":"(Tjay, T.H &amp; Rahardja, 2007)","previouslyFormattedCitation":"(Tjay, T.H &amp; Rahardja, 2007)"},"properties":{"noteIndex":0},"schema":"https://github.com/citation-style-language/schema/raw/master/csl-citation.json"}</w:instrText>
      </w:r>
      <w:r w:rsidR="00315DCE" w:rsidRPr="00341542">
        <w:fldChar w:fldCharType="separate"/>
      </w:r>
      <w:r w:rsidRPr="00341542">
        <w:t>(Tjay, T.H &amp; Rahardja, 2007)</w:t>
      </w:r>
      <w:r w:rsidR="00315DCE" w:rsidRPr="00341542">
        <w:fldChar w:fldCharType="end"/>
      </w:r>
      <w:r w:rsidRPr="00341542">
        <w:t>.</w:t>
      </w:r>
    </w:p>
    <w:p w:rsidR="00A04FC5" w:rsidRPr="00341542" w:rsidRDefault="00A04FC5" w:rsidP="00A04FC5">
      <w:pPr>
        <w:pStyle w:val="Heading3"/>
        <w:ind w:left="709" w:right="0" w:hanging="709"/>
        <w:rPr>
          <w:lang w:val="fi-FI"/>
        </w:rPr>
      </w:pPr>
      <w:bookmarkStart w:id="81" w:name="_Toc173259635"/>
      <w:bookmarkStart w:id="82" w:name="_Toc178178987"/>
      <w:r w:rsidRPr="00341542">
        <w:rPr>
          <w:lang w:val="fi-FI"/>
        </w:rPr>
        <w:t xml:space="preserve">2.12.1 </w:t>
      </w:r>
      <w:r w:rsidRPr="00341542">
        <w:rPr>
          <w:lang w:val="fi-FI"/>
        </w:rPr>
        <w:tab/>
        <w:t>Mekanisme Kerja Antibakteri</w:t>
      </w:r>
      <w:bookmarkEnd w:id="81"/>
      <w:bookmarkEnd w:id="82"/>
    </w:p>
    <w:p w:rsidR="00A04FC5" w:rsidRPr="00341542" w:rsidRDefault="00A04FC5" w:rsidP="00A04FC5">
      <w:pPr>
        <w:pStyle w:val="BodyText"/>
        <w:spacing w:line="480" w:lineRule="auto"/>
        <w:ind w:firstLine="567"/>
        <w:jc w:val="both"/>
        <w:rPr>
          <w:lang w:val="fi-FI"/>
        </w:rPr>
      </w:pPr>
      <w:r w:rsidRPr="00341542">
        <w:rPr>
          <w:lang w:val="fi-FI"/>
        </w:rPr>
        <w:t>Antibakteri bekerja dengan cara:</w:t>
      </w:r>
    </w:p>
    <w:p w:rsidR="00A04FC5" w:rsidRPr="00341542" w:rsidRDefault="00A04FC5" w:rsidP="00A04FC5">
      <w:pPr>
        <w:pStyle w:val="BodyText"/>
        <w:spacing w:line="480" w:lineRule="auto"/>
        <w:ind w:left="567" w:hanging="567"/>
        <w:jc w:val="both"/>
        <w:rPr>
          <w:lang w:val="fi-FI"/>
        </w:rPr>
      </w:pPr>
      <w:r w:rsidRPr="00341542">
        <w:rPr>
          <w:lang w:val="fi-FI"/>
        </w:rPr>
        <w:t xml:space="preserve">1. </w:t>
      </w:r>
      <w:r w:rsidRPr="00341542">
        <w:rPr>
          <w:lang w:val="fi-FI"/>
        </w:rPr>
        <w:tab/>
        <w:t>Menghambat metabolisme sel bakteri</w:t>
      </w:r>
    </w:p>
    <w:p w:rsidR="00A04FC5" w:rsidRPr="00341542" w:rsidRDefault="00A04FC5" w:rsidP="00A04FC5">
      <w:pPr>
        <w:pStyle w:val="BodyText"/>
        <w:spacing w:line="480" w:lineRule="auto"/>
        <w:ind w:firstLine="567"/>
        <w:jc w:val="both"/>
      </w:pPr>
      <w:r w:rsidRPr="00341542">
        <w:rPr>
          <w:lang w:val="fi-FI"/>
        </w:rPr>
        <w:t xml:space="preserve">Bakteri membutuhkan asam folat untuk kelangsungan hidupnya. Bila sintesis asam folat dari PABA dihambat oleh antibakteri maka kelangsungan hidupnya akan terganggu. </w:t>
      </w:r>
      <w:r w:rsidRPr="00341542">
        <w:t xml:space="preserve">Dengan mekanisme kerja ini diperoleh efek bakteriostatik. </w:t>
      </w:r>
    </w:p>
    <w:p w:rsidR="00A04FC5" w:rsidRPr="00341542" w:rsidRDefault="00A04FC5" w:rsidP="00A04FC5">
      <w:pPr>
        <w:pStyle w:val="BodyText"/>
        <w:spacing w:line="480" w:lineRule="auto"/>
        <w:ind w:left="567" w:hanging="567"/>
        <w:jc w:val="both"/>
      </w:pPr>
      <w:r w:rsidRPr="00341542">
        <w:t xml:space="preserve">2. </w:t>
      </w:r>
      <w:r w:rsidRPr="00341542">
        <w:tab/>
        <w:t>Menghambat sintesis dinding sel bakteri</w:t>
      </w:r>
    </w:p>
    <w:p w:rsidR="00A04FC5" w:rsidRPr="00341542" w:rsidRDefault="00A04FC5" w:rsidP="00A04FC5">
      <w:pPr>
        <w:pStyle w:val="BodyText"/>
        <w:spacing w:line="480" w:lineRule="auto"/>
        <w:ind w:firstLine="567"/>
        <w:jc w:val="both"/>
      </w:pPr>
      <w:r w:rsidRPr="00341542">
        <w:t>Dinding sel terdiri dari polipeptidoglikan, bila sintesis polipeptidoglikan dihambat maka dapat menyebabkan dinding sel lisis oleh karena tekanan osmosis dalam sel yang lebih tinggi dibandingkan dengan tekanan diluar sel.</w:t>
      </w:r>
    </w:p>
    <w:p w:rsidR="00A04FC5" w:rsidRPr="00341542" w:rsidRDefault="00A04FC5" w:rsidP="00A04FC5">
      <w:pPr>
        <w:pStyle w:val="BodyText"/>
        <w:spacing w:line="480" w:lineRule="auto"/>
        <w:ind w:left="567" w:hanging="567"/>
        <w:jc w:val="both"/>
      </w:pPr>
      <w:r w:rsidRPr="00341542">
        <w:t>3.</w:t>
      </w:r>
      <w:r w:rsidRPr="00341542">
        <w:tab/>
        <w:t>Mengganggu keutuhan membran sel bakteri</w:t>
      </w:r>
    </w:p>
    <w:p w:rsidR="00A04FC5" w:rsidRPr="00341542" w:rsidRDefault="00A04FC5" w:rsidP="00A04FC5">
      <w:pPr>
        <w:pStyle w:val="BodyText"/>
        <w:spacing w:line="480" w:lineRule="auto"/>
        <w:ind w:left="567"/>
        <w:jc w:val="both"/>
      </w:pPr>
      <w:r w:rsidRPr="00341542">
        <w:t xml:space="preserve">Kerusakan membran sel menyebabkan keluarnya berbagai komponen penting dari dalam sel mikroba, seperti protein, asam nukleat, nukleotida, </w:t>
      </w:r>
      <w:r w:rsidRPr="00341542">
        <w:lastRenderedPageBreak/>
        <w:t>dan lainnya.</w:t>
      </w:r>
    </w:p>
    <w:p w:rsidR="00A04FC5" w:rsidRPr="00341542" w:rsidRDefault="00A04FC5" w:rsidP="00A04FC5">
      <w:pPr>
        <w:pStyle w:val="BodyText"/>
        <w:spacing w:line="480" w:lineRule="auto"/>
        <w:ind w:left="567" w:hanging="567"/>
        <w:jc w:val="both"/>
        <w:rPr>
          <w:lang w:val="fi-FI"/>
        </w:rPr>
      </w:pPr>
      <w:r w:rsidRPr="00341542">
        <w:rPr>
          <w:lang w:val="fi-FI"/>
        </w:rPr>
        <w:t xml:space="preserve">4. </w:t>
      </w:r>
      <w:r w:rsidRPr="00341542">
        <w:rPr>
          <w:lang w:val="fi-FI"/>
        </w:rPr>
        <w:tab/>
        <w:t>Menghambat sintesis protein sel bakteri</w:t>
      </w:r>
    </w:p>
    <w:p w:rsidR="00A04FC5" w:rsidRPr="00341542" w:rsidRDefault="00A04FC5" w:rsidP="00A04FC5">
      <w:pPr>
        <w:pStyle w:val="BodyText"/>
        <w:spacing w:line="480" w:lineRule="auto"/>
        <w:ind w:left="567"/>
        <w:jc w:val="both"/>
      </w:pPr>
      <w:r w:rsidRPr="00341542">
        <w:rPr>
          <w:lang w:val="fi-FI"/>
        </w:rPr>
        <w:t xml:space="preserve">Untuk kehidupannya sel bakteri perlu mensintesis berbagai protein. </w:t>
      </w:r>
      <w:r w:rsidRPr="00341542">
        <w:t>Obat antibiotic menghambat pembentukan protein, atau mengakibatkan terbentuknya protein yang abnormal dan nonfungsional.</w:t>
      </w:r>
    </w:p>
    <w:p w:rsidR="00A04FC5" w:rsidRPr="00341542" w:rsidRDefault="00A04FC5" w:rsidP="00A04FC5">
      <w:pPr>
        <w:pStyle w:val="BodyText"/>
        <w:spacing w:line="480" w:lineRule="auto"/>
        <w:ind w:left="567" w:hanging="567"/>
        <w:jc w:val="both"/>
      </w:pPr>
      <w:r w:rsidRPr="00341542">
        <w:t xml:space="preserve">5. </w:t>
      </w:r>
      <w:r w:rsidRPr="00341542">
        <w:tab/>
        <w:t>Menghambat sintesis asam nukleat sel bakteri.</w:t>
      </w:r>
    </w:p>
    <w:p w:rsidR="00A04FC5" w:rsidRPr="00341542" w:rsidRDefault="00A04FC5" w:rsidP="00A04FC5">
      <w:pPr>
        <w:pStyle w:val="BodyText"/>
        <w:spacing w:line="480" w:lineRule="auto"/>
        <w:ind w:left="567"/>
        <w:jc w:val="both"/>
        <w:rPr>
          <w:lang w:val="fi-FI"/>
        </w:rPr>
      </w:pPr>
      <w:r w:rsidRPr="00341542">
        <w:t xml:space="preserve">DNA dan RNA memegang peranan penting dalam kehidupan sel. </w:t>
      </w:r>
      <w:r w:rsidRPr="00341542">
        <w:rPr>
          <w:lang w:val="fi-FI"/>
        </w:rPr>
        <w:t xml:space="preserve">Hal itu berarti bahwa gangguan apapun yang terjadi akan menyebabkan kerusakan pada sel </w:t>
      </w:r>
      <w:r w:rsidR="00315DCE" w:rsidRPr="00341542">
        <w:fldChar w:fldCharType="begin" w:fldLock="1"/>
      </w:r>
      <w:r w:rsidRPr="00341542">
        <w:rPr>
          <w:lang w:val="fi-FI"/>
        </w:rPr>
        <w:instrText>ADDIN CSL_CITATION {"citationItems":[{"id":"ITEM-1","itemData":{"author":[{"dropping-particle":"","family":"Sujati, W.I.","given":"dan Purnama.F","non-dropping-particle":"","parse-names":false,"suffix":""}],"id":"ITEM-1","issued":{"date-parts":[["2016"]]},"number-of-pages":"36","title":"Farmakologi Modul Bahan Ajar Cetak Farmasi","type":"book"},"uris":["http://www.mendeley.com/documents/?uuid=791d9f34-6d3b-47c6-9d70-122ad3dcd20d"]}],"mendeley":{"formattedCitation":"(Sujati, W.I., 2016)","manualFormatting":"(Sujati, 2016)","plainTextFormattedCitation":"(Sujati, W.I., 2016)","previouslyFormattedCitation":"(Sujati, W.I., 2016)"},"properties":{"noteIndex":0},"schema":"https://github.com/citation-style-language/schema/raw/master/csl-citation.json"}</w:instrText>
      </w:r>
      <w:r w:rsidR="00315DCE" w:rsidRPr="00341542">
        <w:fldChar w:fldCharType="separate"/>
      </w:r>
      <w:r w:rsidRPr="00341542">
        <w:rPr>
          <w:lang w:val="fi-FI"/>
        </w:rPr>
        <w:t>(Sujati, 2016)</w:t>
      </w:r>
      <w:r w:rsidR="00315DCE" w:rsidRPr="00341542">
        <w:fldChar w:fldCharType="end"/>
      </w:r>
      <w:r w:rsidRPr="00341542">
        <w:rPr>
          <w:lang w:val="fi-FI"/>
        </w:rPr>
        <w:t>.</w:t>
      </w:r>
    </w:p>
    <w:p w:rsidR="00A04FC5" w:rsidRPr="00341542" w:rsidRDefault="00A04FC5" w:rsidP="00A04FC5">
      <w:pPr>
        <w:pStyle w:val="Heading3"/>
        <w:ind w:left="709" w:right="0" w:hanging="709"/>
        <w:rPr>
          <w:lang w:val="fi-FI"/>
        </w:rPr>
      </w:pPr>
      <w:bookmarkStart w:id="83" w:name="_Toc173259636"/>
      <w:bookmarkStart w:id="84" w:name="_Toc178178988"/>
      <w:r w:rsidRPr="00341542">
        <w:rPr>
          <w:lang w:val="fi-FI"/>
        </w:rPr>
        <w:t xml:space="preserve">2.12.2 </w:t>
      </w:r>
      <w:r w:rsidRPr="00341542">
        <w:rPr>
          <w:lang w:val="fi-FI"/>
        </w:rPr>
        <w:tab/>
        <w:t>Metode Uji Aktivitas Antibakteri</w:t>
      </w:r>
      <w:bookmarkEnd w:id="83"/>
      <w:bookmarkEnd w:id="84"/>
    </w:p>
    <w:p w:rsidR="00A04FC5" w:rsidRPr="00341542" w:rsidRDefault="00A04FC5" w:rsidP="00A04FC5">
      <w:pPr>
        <w:pStyle w:val="BodyText"/>
        <w:spacing w:line="480" w:lineRule="auto"/>
        <w:ind w:left="567" w:hanging="567"/>
        <w:jc w:val="both"/>
        <w:rPr>
          <w:lang w:val="fi-FI"/>
        </w:rPr>
      </w:pPr>
      <w:r w:rsidRPr="00341542">
        <w:rPr>
          <w:lang w:val="fi-FI"/>
        </w:rPr>
        <w:t xml:space="preserve">1. </w:t>
      </w:r>
      <w:r w:rsidRPr="00341542">
        <w:rPr>
          <w:lang w:val="fi-FI"/>
        </w:rPr>
        <w:tab/>
        <w:t>Metode Difusi</w:t>
      </w:r>
    </w:p>
    <w:p w:rsidR="00A04FC5" w:rsidRPr="00341542" w:rsidRDefault="00A04FC5" w:rsidP="00A04FC5">
      <w:pPr>
        <w:pStyle w:val="BodyText"/>
        <w:spacing w:line="480" w:lineRule="auto"/>
        <w:ind w:firstLine="567"/>
        <w:jc w:val="both"/>
      </w:pPr>
      <w:r w:rsidRPr="00341542">
        <w:t>Metode yang sering digunakan adalah metode Difusi Agar. Cakram kertas saring berisi sejumLah tertentu obat ditempatkan pada permukaan medium padat yg sebelumnya telah di inokulasi bakteri uji pada permukaannya. Setelah inkubasi, diameter zona hambatan sekitar cakram di pergunakan mengukur kekuatan hambatan obat terhadap organisme uji. Uji Aktivitas Antimikroba Difusi terbagi menjadi 5 Metode:</w:t>
      </w:r>
    </w:p>
    <w:p w:rsidR="00A04FC5" w:rsidRPr="00341542" w:rsidRDefault="00A04FC5" w:rsidP="00A04FC5">
      <w:pPr>
        <w:pStyle w:val="BodyText"/>
        <w:spacing w:line="480" w:lineRule="auto"/>
        <w:ind w:left="567" w:hanging="567"/>
        <w:jc w:val="both"/>
      </w:pPr>
      <w:r w:rsidRPr="00341542">
        <w:t xml:space="preserve">A. </w:t>
      </w:r>
      <w:r w:rsidRPr="00341542">
        <w:tab/>
        <w:t>Metode Disc diffusion (Tes Kirby dan Bauer)</w:t>
      </w:r>
    </w:p>
    <w:p w:rsidR="00A04FC5" w:rsidRPr="00341542" w:rsidRDefault="00A04FC5" w:rsidP="00A04FC5">
      <w:pPr>
        <w:pStyle w:val="BodyText"/>
        <w:spacing w:line="480" w:lineRule="auto"/>
        <w:ind w:firstLine="567"/>
        <w:jc w:val="both"/>
        <w:rPr>
          <w:lang w:val="fi-FI"/>
        </w:rPr>
      </w:pPr>
      <w:r w:rsidRPr="00341542">
        <w:t xml:space="preserve">Untuk menentukan aktivitas agen antibakteri. Piringan yang berisi agen antibakteri diletakkan pada media agar yang telah ditanami mikroorganisme yang akan berdifusi pada media agar tersebut. </w:t>
      </w:r>
      <w:r w:rsidRPr="00341542">
        <w:rPr>
          <w:lang w:val="fi-FI"/>
        </w:rPr>
        <w:t>Area jernih mengindikasikan adanya hambatan pertumbuhan mikroorganisme oleh agen antibakteri pada permukaan media agar.</w:t>
      </w:r>
    </w:p>
    <w:p w:rsidR="00A04FC5" w:rsidRPr="00341542" w:rsidRDefault="00A04FC5" w:rsidP="00A04FC5">
      <w:pPr>
        <w:pStyle w:val="Caption"/>
        <w:spacing w:after="0" w:line="480" w:lineRule="auto"/>
        <w:jc w:val="center"/>
        <w:rPr>
          <w:rFonts w:ascii="Times New Roman" w:hAnsi="Times New Roman" w:cs="Times New Roman"/>
          <w:b/>
          <w:bCs/>
          <w:i w:val="0"/>
          <w:iCs w:val="0"/>
          <w:color w:val="auto"/>
          <w:sz w:val="24"/>
          <w:szCs w:val="24"/>
        </w:rPr>
      </w:pPr>
      <w:bookmarkStart w:id="85" w:name="_Toc177496689"/>
      <w:r w:rsidRPr="00341542">
        <w:rPr>
          <w:rFonts w:ascii="Times New Roman" w:hAnsi="Times New Roman" w:cs="Times New Roman"/>
          <w:b/>
          <w:bCs/>
          <w:i w:val="0"/>
          <w:iCs w:val="0"/>
          <w:color w:val="auto"/>
          <w:sz w:val="24"/>
          <w:szCs w:val="24"/>
        </w:rPr>
        <w:lastRenderedPageBreak/>
        <w:t>Tabel 2.</w:t>
      </w:r>
      <w:r w:rsidR="00315DCE" w:rsidRPr="00341542">
        <w:rPr>
          <w:rFonts w:ascii="Times New Roman" w:hAnsi="Times New Roman" w:cs="Times New Roman"/>
          <w:b/>
          <w:bCs/>
          <w:i w:val="0"/>
          <w:iCs w:val="0"/>
          <w:color w:val="auto"/>
          <w:sz w:val="24"/>
          <w:szCs w:val="24"/>
        </w:rPr>
        <w:fldChar w:fldCharType="begin"/>
      </w:r>
      <w:r w:rsidRPr="00341542">
        <w:rPr>
          <w:rFonts w:ascii="Times New Roman" w:hAnsi="Times New Roman" w:cs="Times New Roman"/>
          <w:b/>
          <w:bCs/>
          <w:i w:val="0"/>
          <w:iCs w:val="0"/>
          <w:color w:val="auto"/>
          <w:sz w:val="24"/>
          <w:szCs w:val="24"/>
        </w:rPr>
        <w:instrText xml:space="preserve"> SEQ Tabel_2. \* ARABIC </w:instrText>
      </w:r>
      <w:r w:rsidR="00315DCE" w:rsidRPr="00341542">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2</w:t>
      </w:r>
      <w:r w:rsidR="00315DCE" w:rsidRPr="00341542">
        <w:rPr>
          <w:rFonts w:ascii="Times New Roman" w:hAnsi="Times New Roman" w:cs="Times New Roman"/>
          <w:b/>
          <w:bCs/>
          <w:i w:val="0"/>
          <w:iCs w:val="0"/>
          <w:color w:val="auto"/>
          <w:sz w:val="24"/>
          <w:szCs w:val="24"/>
        </w:rPr>
        <w:fldChar w:fldCharType="end"/>
      </w:r>
      <w:r w:rsidRPr="00341542">
        <w:rPr>
          <w:rFonts w:ascii="Times New Roman" w:hAnsi="Times New Roman" w:cs="Times New Roman"/>
          <w:b/>
          <w:bCs/>
          <w:i w:val="0"/>
          <w:iCs w:val="0"/>
          <w:color w:val="auto"/>
          <w:sz w:val="24"/>
          <w:szCs w:val="24"/>
        </w:rPr>
        <w:t xml:space="preserve">. </w:t>
      </w:r>
      <w:r w:rsidRPr="00341542">
        <w:rPr>
          <w:rFonts w:ascii="Times New Roman" w:hAnsi="Times New Roman" w:cs="Times New Roman"/>
          <w:i w:val="0"/>
          <w:iCs w:val="0"/>
          <w:color w:val="auto"/>
          <w:sz w:val="24"/>
          <w:szCs w:val="24"/>
        </w:rPr>
        <w:t>Kategori Zona Hambat Bakteri. (CLSI,2020)</w:t>
      </w:r>
      <w:bookmarkEnd w:id="85"/>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32"/>
        <w:gridCol w:w="2259"/>
        <w:gridCol w:w="577"/>
        <w:gridCol w:w="750"/>
        <w:gridCol w:w="577"/>
        <w:gridCol w:w="1971"/>
      </w:tblGrid>
      <w:tr w:rsidR="00A04FC5" w:rsidRPr="00341542" w:rsidTr="00232FD7">
        <w:trPr>
          <w:trHeight w:val="20"/>
          <w:jc w:val="center"/>
        </w:trPr>
        <w:tc>
          <w:tcPr>
            <w:tcW w:w="0" w:type="auto"/>
            <w:vMerge w:val="restart"/>
          </w:tcPr>
          <w:p w:rsidR="00A04FC5" w:rsidRPr="00341542" w:rsidRDefault="00A04FC5" w:rsidP="00232FD7">
            <w:pPr>
              <w:pStyle w:val="TableParagraph"/>
              <w:tabs>
                <w:tab w:val="left" w:pos="1701"/>
              </w:tabs>
              <w:spacing w:before="40" w:after="40" w:line="276" w:lineRule="auto"/>
              <w:ind w:left="113" w:right="113"/>
              <w:jc w:val="left"/>
            </w:pPr>
            <w:r w:rsidRPr="00341542">
              <w:t xml:space="preserve"> Antibiotik</w:t>
            </w:r>
          </w:p>
        </w:tc>
        <w:tc>
          <w:tcPr>
            <w:tcW w:w="0" w:type="auto"/>
            <w:vMerge w:val="restart"/>
          </w:tcPr>
          <w:p w:rsidR="00A04FC5" w:rsidRPr="00341542" w:rsidRDefault="00A04FC5" w:rsidP="00232FD7">
            <w:pPr>
              <w:pStyle w:val="TableParagraph"/>
              <w:tabs>
                <w:tab w:val="left" w:pos="1701"/>
              </w:tabs>
              <w:spacing w:before="40" w:after="40" w:line="276" w:lineRule="auto"/>
              <w:ind w:left="113" w:right="113"/>
              <w:jc w:val="left"/>
            </w:pPr>
            <w:r w:rsidRPr="00341542">
              <w:t>Bakteri</w:t>
            </w:r>
          </w:p>
        </w:tc>
        <w:tc>
          <w:tcPr>
            <w:tcW w:w="0" w:type="auto"/>
            <w:gridSpan w:val="4"/>
          </w:tcPr>
          <w:p w:rsidR="00A04FC5" w:rsidRPr="00341542" w:rsidRDefault="00A04FC5" w:rsidP="00232FD7">
            <w:pPr>
              <w:pStyle w:val="TableParagraph"/>
              <w:tabs>
                <w:tab w:val="left" w:pos="1701"/>
              </w:tabs>
              <w:spacing w:before="40" w:after="40" w:line="276" w:lineRule="auto"/>
              <w:ind w:left="113" w:right="113"/>
              <w:jc w:val="left"/>
            </w:pPr>
            <w:r w:rsidRPr="00341542">
              <w:t>KategoriZona Hambat(mm)</w:t>
            </w:r>
          </w:p>
        </w:tc>
      </w:tr>
      <w:tr w:rsidR="00A04FC5" w:rsidRPr="00341542" w:rsidTr="00232FD7">
        <w:trPr>
          <w:trHeight w:val="20"/>
          <w:jc w:val="center"/>
        </w:trPr>
        <w:tc>
          <w:tcPr>
            <w:tcW w:w="0" w:type="auto"/>
            <w:vMerge/>
            <w:tcBorders>
              <w:top w:val="nil"/>
            </w:tcBorders>
          </w:tcPr>
          <w:p w:rsidR="00A04FC5" w:rsidRPr="00341542" w:rsidRDefault="00A04FC5" w:rsidP="00232FD7">
            <w:pPr>
              <w:tabs>
                <w:tab w:val="left" w:pos="1701"/>
              </w:tabs>
              <w:spacing w:before="40" w:after="40" w:line="276" w:lineRule="auto"/>
              <w:ind w:left="113" w:right="113"/>
              <w:rPr>
                <w:rFonts w:ascii="Times New Roman" w:hAnsi="Times New Roman" w:cs="Times New Roman"/>
                <w:sz w:val="2"/>
                <w:szCs w:val="2"/>
              </w:rPr>
            </w:pPr>
          </w:p>
        </w:tc>
        <w:tc>
          <w:tcPr>
            <w:tcW w:w="0" w:type="auto"/>
            <w:vMerge/>
            <w:tcBorders>
              <w:top w:val="nil"/>
            </w:tcBorders>
          </w:tcPr>
          <w:p w:rsidR="00A04FC5" w:rsidRPr="00341542" w:rsidRDefault="00A04FC5" w:rsidP="00232FD7">
            <w:pPr>
              <w:tabs>
                <w:tab w:val="left" w:pos="1701"/>
              </w:tabs>
              <w:spacing w:before="40" w:after="40" w:line="276" w:lineRule="auto"/>
              <w:ind w:left="113" w:right="113"/>
              <w:rPr>
                <w:rFonts w:ascii="Times New Roman" w:hAnsi="Times New Roman" w:cs="Times New Roman"/>
                <w:sz w:val="2"/>
                <w:szCs w:val="2"/>
              </w:rPr>
            </w:pPr>
          </w:p>
        </w:tc>
        <w:tc>
          <w:tcPr>
            <w:tcW w:w="0" w:type="auto"/>
          </w:tcPr>
          <w:p w:rsidR="00A04FC5" w:rsidRPr="00341542" w:rsidRDefault="00A04FC5" w:rsidP="00232FD7">
            <w:pPr>
              <w:pStyle w:val="TableParagraph"/>
              <w:tabs>
                <w:tab w:val="left" w:pos="1701"/>
              </w:tabs>
              <w:spacing w:before="40" w:after="40" w:line="276" w:lineRule="auto"/>
              <w:ind w:left="113" w:right="113"/>
            </w:pPr>
            <w:r w:rsidRPr="00341542">
              <w:t>S</w:t>
            </w:r>
          </w:p>
        </w:tc>
        <w:tc>
          <w:tcPr>
            <w:tcW w:w="0" w:type="auto"/>
          </w:tcPr>
          <w:p w:rsidR="00A04FC5" w:rsidRPr="00341542" w:rsidRDefault="00A04FC5" w:rsidP="00232FD7">
            <w:pPr>
              <w:pStyle w:val="TableParagraph"/>
              <w:tabs>
                <w:tab w:val="left" w:pos="1701"/>
              </w:tabs>
              <w:spacing w:before="40" w:after="40" w:line="276" w:lineRule="auto"/>
              <w:ind w:left="113" w:right="113"/>
            </w:pPr>
            <w:r w:rsidRPr="00341542">
              <w:t>I</w:t>
            </w:r>
          </w:p>
        </w:tc>
        <w:tc>
          <w:tcPr>
            <w:tcW w:w="0" w:type="auto"/>
          </w:tcPr>
          <w:p w:rsidR="00A04FC5" w:rsidRPr="00341542" w:rsidRDefault="00A04FC5" w:rsidP="00232FD7">
            <w:pPr>
              <w:pStyle w:val="TableParagraph"/>
              <w:tabs>
                <w:tab w:val="left" w:pos="1701"/>
              </w:tabs>
              <w:spacing w:before="40" w:after="40" w:line="276" w:lineRule="auto"/>
              <w:ind w:left="113" w:right="113"/>
            </w:pPr>
            <w:r w:rsidRPr="00341542">
              <w:t>R</w:t>
            </w:r>
          </w:p>
        </w:tc>
        <w:tc>
          <w:tcPr>
            <w:tcW w:w="0" w:type="auto"/>
          </w:tcPr>
          <w:p w:rsidR="00A04FC5" w:rsidRPr="00341542" w:rsidRDefault="00A04FC5" w:rsidP="00232FD7">
            <w:pPr>
              <w:pStyle w:val="TableParagraph"/>
              <w:tabs>
                <w:tab w:val="left" w:pos="1701"/>
              </w:tabs>
              <w:spacing w:before="40" w:after="40" w:line="276" w:lineRule="auto"/>
              <w:ind w:left="113" w:right="113"/>
              <w:jc w:val="left"/>
            </w:pPr>
            <w:r w:rsidRPr="00341542">
              <w:t>Keterangan</w:t>
            </w:r>
          </w:p>
        </w:tc>
      </w:tr>
      <w:tr w:rsidR="00A04FC5" w:rsidRPr="00341542" w:rsidTr="00232FD7">
        <w:trPr>
          <w:trHeight w:val="20"/>
          <w:jc w:val="center"/>
        </w:trPr>
        <w:tc>
          <w:tcPr>
            <w:tcW w:w="0" w:type="auto"/>
          </w:tcPr>
          <w:p w:rsidR="00A04FC5" w:rsidRPr="00341542" w:rsidRDefault="00A04FC5" w:rsidP="00232FD7">
            <w:pPr>
              <w:pStyle w:val="TableParagraph"/>
              <w:tabs>
                <w:tab w:val="left" w:pos="1701"/>
              </w:tabs>
              <w:spacing w:before="40" w:after="40" w:line="276" w:lineRule="auto"/>
              <w:ind w:left="113" w:right="113"/>
            </w:pPr>
            <w:r w:rsidRPr="00341542">
              <w:t>Kloramfenikol</w:t>
            </w:r>
          </w:p>
        </w:tc>
        <w:tc>
          <w:tcPr>
            <w:tcW w:w="0" w:type="auto"/>
          </w:tcPr>
          <w:p w:rsidR="00A04FC5" w:rsidRPr="00341542" w:rsidRDefault="00A04FC5" w:rsidP="00232FD7">
            <w:pPr>
              <w:pStyle w:val="TableParagraph"/>
              <w:tabs>
                <w:tab w:val="left" w:pos="1701"/>
              </w:tabs>
              <w:spacing w:before="40" w:after="40" w:line="276" w:lineRule="auto"/>
              <w:ind w:left="113" w:right="113"/>
              <w:jc w:val="left"/>
              <w:rPr>
                <w:i/>
              </w:rPr>
            </w:pPr>
            <w:r w:rsidRPr="00341542">
              <w:rPr>
                <w:i/>
              </w:rPr>
              <w:t>Staphylococcus aureus</w:t>
            </w:r>
          </w:p>
        </w:tc>
        <w:tc>
          <w:tcPr>
            <w:tcW w:w="0" w:type="auto"/>
          </w:tcPr>
          <w:p w:rsidR="00A04FC5" w:rsidRPr="00341542" w:rsidRDefault="00A04FC5" w:rsidP="00232FD7">
            <w:pPr>
              <w:pStyle w:val="TableParagraph"/>
              <w:tabs>
                <w:tab w:val="left" w:pos="1701"/>
              </w:tabs>
              <w:spacing w:before="40" w:after="40" w:line="276" w:lineRule="auto"/>
              <w:ind w:left="113" w:right="113"/>
            </w:pPr>
            <w:r w:rsidRPr="00341542">
              <w:t>≥18</w:t>
            </w:r>
          </w:p>
        </w:tc>
        <w:tc>
          <w:tcPr>
            <w:tcW w:w="0" w:type="auto"/>
          </w:tcPr>
          <w:p w:rsidR="00A04FC5" w:rsidRPr="00341542" w:rsidRDefault="00A04FC5" w:rsidP="00232FD7">
            <w:pPr>
              <w:pStyle w:val="TableParagraph"/>
              <w:tabs>
                <w:tab w:val="left" w:pos="1701"/>
              </w:tabs>
              <w:spacing w:before="40" w:after="40" w:line="276" w:lineRule="auto"/>
              <w:ind w:left="113" w:right="113"/>
              <w:jc w:val="left"/>
            </w:pPr>
            <w:r w:rsidRPr="00341542">
              <w:t>13-17</w:t>
            </w:r>
          </w:p>
        </w:tc>
        <w:tc>
          <w:tcPr>
            <w:tcW w:w="0" w:type="auto"/>
          </w:tcPr>
          <w:p w:rsidR="00A04FC5" w:rsidRPr="00341542" w:rsidRDefault="00A04FC5" w:rsidP="00232FD7">
            <w:pPr>
              <w:pStyle w:val="TableParagraph"/>
              <w:tabs>
                <w:tab w:val="left" w:pos="1701"/>
              </w:tabs>
              <w:spacing w:before="40" w:after="40" w:line="276" w:lineRule="auto"/>
              <w:ind w:left="113" w:right="113"/>
            </w:pPr>
            <w:r w:rsidRPr="00341542">
              <w:t>≤12</w:t>
            </w:r>
          </w:p>
        </w:tc>
        <w:tc>
          <w:tcPr>
            <w:tcW w:w="0" w:type="auto"/>
          </w:tcPr>
          <w:p w:rsidR="00A04FC5" w:rsidRPr="00341542" w:rsidRDefault="00A04FC5" w:rsidP="00232FD7">
            <w:pPr>
              <w:pStyle w:val="TableParagraph"/>
              <w:tabs>
                <w:tab w:val="left" w:pos="1701"/>
              </w:tabs>
              <w:spacing w:before="40" w:after="40" w:line="276" w:lineRule="auto"/>
              <w:ind w:left="113" w:right="113"/>
              <w:jc w:val="left"/>
              <w:rPr>
                <w:i/>
              </w:rPr>
            </w:pPr>
            <w:r w:rsidRPr="00341542">
              <w:t>All</w:t>
            </w:r>
            <w:r w:rsidRPr="00341542">
              <w:rPr>
                <w:i/>
              </w:rPr>
              <w:t>Staphylococcus</w:t>
            </w:r>
          </w:p>
        </w:tc>
      </w:tr>
      <w:tr w:rsidR="00A04FC5" w:rsidRPr="00341542" w:rsidTr="00232FD7">
        <w:trPr>
          <w:trHeight w:val="20"/>
          <w:jc w:val="center"/>
        </w:trPr>
        <w:tc>
          <w:tcPr>
            <w:tcW w:w="0" w:type="auto"/>
          </w:tcPr>
          <w:p w:rsidR="00A04FC5" w:rsidRPr="00341542" w:rsidRDefault="00A04FC5" w:rsidP="00232FD7">
            <w:pPr>
              <w:pStyle w:val="TableParagraph"/>
              <w:tabs>
                <w:tab w:val="left" w:pos="1701"/>
              </w:tabs>
              <w:spacing w:before="40" w:after="40" w:line="276" w:lineRule="auto"/>
              <w:ind w:left="113" w:right="113"/>
            </w:pPr>
            <w:r w:rsidRPr="00341542">
              <w:t>Kloramfenikol</w:t>
            </w:r>
          </w:p>
        </w:tc>
        <w:tc>
          <w:tcPr>
            <w:tcW w:w="0" w:type="auto"/>
          </w:tcPr>
          <w:p w:rsidR="00A04FC5" w:rsidRPr="00341542" w:rsidRDefault="00A04FC5" w:rsidP="00232FD7">
            <w:pPr>
              <w:pStyle w:val="TableParagraph"/>
              <w:tabs>
                <w:tab w:val="left" w:pos="1701"/>
              </w:tabs>
              <w:spacing w:before="40" w:after="40" w:line="276" w:lineRule="auto"/>
              <w:ind w:left="113" w:right="113"/>
              <w:jc w:val="left"/>
              <w:rPr>
                <w:i/>
              </w:rPr>
            </w:pPr>
            <w:r w:rsidRPr="00341542">
              <w:rPr>
                <w:i/>
              </w:rPr>
              <w:t>Escherichia coli</w:t>
            </w:r>
          </w:p>
        </w:tc>
        <w:tc>
          <w:tcPr>
            <w:tcW w:w="0" w:type="auto"/>
          </w:tcPr>
          <w:p w:rsidR="00A04FC5" w:rsidRPr="00341542" w:rsidRDefault="00A04FC5" w:rsidP="00232FD7">
            <w:pPr>
              <w:pStyle w:val="TableParagraph"/>
              <w:tabs>
                <w:tab w:val="left" w:pos="1701"/>
              </w:tabs>
              <w:spacing w:before="40" w:after="40" w:line="276" w:lineRule="auto"/>
              <w:ind w:left="113" w:right="113"/>
            </w:pPr>
            <w:r w:rsidRPr="00341542">
              <w:t>≥18</w:t>
            </w:r>
          </w:p>
        </w:tc>
        <w:tc>
          <w:tcPr>
            <w:tcW w:w="0" w:type="auto"/>
          </w:tcPr>
          <w:p w:rsidR="00A04FC5" w:rsidRPr="00341542" w:rsidRDefault="00A04FC5" w:rsidP="00232FD7">
            <w:pPr>
              <w:pStyle w:val="TableParagraph"/>
              <w:tabs>
                <w:tab w:val="left" w:pos="1701"/>
              </w:tabs>
              <w:spacing w:before="40" w:after="40" w:line="276" w:lineRule="auto"/>
              <w:ind w:left="113" w:right="113"/>
              <w:jc w:val="left"/>
            </w:pPr>
            <w:r w:rsidRPr="00341542">
              <w:t>13-17</w:t>
            </w:r>
          </w:p>
        </w:tc>
        <w:tc>
          <w:tcPr>
            <w:tcW w:w="0" w:type="auto"/>
          </w:tcPr>
          <w:p w:rsidR="00A04FC5" w:rsidRPr="00341542" w:rsidRDefault="00A04FC5" w:rsidP="00232FD7">
            <w:pPr>
              <w:pStyle w:val="TableParagraph"/>
              <w:tabs>
                <w:tab w:val="left" w:pos="1701"/>
              </w:tabs>
              <w:spacing w:before="40" w:after="40" w:line="276" w:lineRule="auto"/>
              <w:ind w:left="113" w:right="113"/>
            </w:pPr>
            <w:r w:rsidRPr="00341542">
              <w:t>≤12</w:t>
            </w:r>
          </w:p>
        </w:tc>
        <w:tc>
          <w:tcPr>
            <w:tcW w:w="0" w:type="auto"/>
          </w:tcPr>
          <w:p w:rsidR="00A04FC5" w:rsidRPr="00341542" w:rsidRDefault="00A04FC5" w:rsidP="00232FD7">
            <w:pPr>
              <w:pStyle w:val="TableParagraph"/>
              <w:tabs>
                <w:tab w:val="left" w:pos="1701"/>
              </w:tabs>
              <w:spacing w:before="40" w:after="40" w:line="276" w:lineRule="auto"/>
              <w:ind w:left="113" w:right="113"/>
              <w:jc w:val="left"/>
            </w:pPr>
            <w:r w:rsidRPr="00341542">
              <w:t>All</w:t>
            </w:r>
          </w:p>
          <w:p w:rsidR="00A04FC5" w:rsidRPr="00341542" w:rsidRDefault="00A04FC5" w:rsidP="00232FD7">
            <w:pPr>
              <w:pStyle w:val="TableParagraph"/>
              <w:tabs>
                <w:tab w:val="left" w:pos="1701"/>
              </w:tabs>
              <w:spacing w:before="40" w:after="40" w:line="276" w:lineRule="auto"/>
              <w:ind w:left="113" w:right="113"/>
              <w:jc w:val="left"/>
              <w:rPr>
                <w:i/>
              </w:rPr>
            </w:pPr>
            <w:r w:rsidRPr="00341542">
              <w:rPr>
                <w:i/>
              </w:rPr>
              <w:t>Enterobacteriaceae</w:t>
            </w:r>
          </w:p>
        </w:tc>
      </w:tr>
    </w:tbl>
    <w:p w:rsidR="00A04FC5" w:rsidRPr="00341542" w:rsidRDefault="00A04FC5" w:rsidP="00A04FC5">
      <w:pPr>
        <w:pStyle w:val="BodyText"/>
        <w:spacing w:before="100" w:beforeAutospacing="1" w:line="480" w:lineRule="auto"/>
        <w:ind w:left="567" w:right="13" w:hanging="567"/>
        <w:jc w:val="both"/>
      </w:pPr>
      <w:r w:rsidRPr="00341542">
        <w:t xml:space="preserve">B. </w:t>
      </w:r>
      <w:r w:rsidRPr="00341542">
        <w:tab/>
        <w:t>E-Test</w:t>
      </w:r>
    </w:p>
    <w:p w:rsidR="00A04FC5" w:rsidRPr="00341542" w:rsidRDefault="00A04FC5" w:rsidP="00A04FC5">
      <w:pPr>
        <w:pStyle w:val="BodyText"/>
        <w:spacing w:line="480" w:lineRule="auto"/>
        <w:ind w:right="13" w:firstLine="567"/>
        <w:jc w:val="both"/>
      </w:pPr>
      <w:r w:rsidRPr="00341542">
        <w:t>Metode ini digunakan untuk mengestimasi MIC (</w:t>
      </w:r>
      <w:r w:rsidRPr="00341542">
        <w:rPr>
          <w:i/>
          <w:iCs/>
        </w:rPr>
        <w:t>Minimum Inhibitory Concentration</w:t>
      </w:r>
      <w:r w:rsidRPr="00341542">
        <w:t xml:space="preserve">) atau KHM (Kadar Hambat Minimum). </w:t>
      </w:r>
      <w:r w:rsidRPr="00341542">
        <w:rPr>
          <w:lang w:val="fi-FI"/>
        </w:rPr>
        <w:t xml:space="preserve">Yaitu konsentrasi minimal suatu agen Antibakteri untuk dapat menghambat pertumbuhan mikroorganisme. </w:t>
      </w:r>
      <w:r w:rsidRPr="00341542">
        <w:t>Pada metode ini digunakan strip plastik yang mengandung agen antibakteri.</w:t>
      </w:r>
    </w:p>
    <w:p w:rsidR="00A04FC5" w:rsidRPr="00341542" w:rsidRDefault="00A04FC5" w:rsidP="00A04FC5">
      <w:pPr>
        <w:pStyle w:val="BodyText"/>
        <w:spacing w:line="480" w:lineRule="auto"/>
        <w:ind w:left="567" w:right="13" w:hanging="567"/>
        <w:jc w:val="both"/>
      </w:pPr>
      <w:r w:rsidRPr="00341542">
        <w:t xml:space="preserve">C. </w:t>
      </w:r>
      <w:r w:rsidRPr="00341542">
        <w:tab/>
        <w:t>Cara Parit (Ditch Plate Technique)</w:t>
      </w:r>
    </w:p>
    <w:p w:rsidR="00A04FC5" w:rsidRPr="00341542" w:rsidRDefault="00A04FC5" w:rsidP="00A04FC5">
      <w:pPr>
        <w:pStyle w:val="BodyText"/>
        <w:spacing w:line="480" w:lineRule="auto"/>
        <w:ind w:right="13" w:firstLine="567"/>
        <w:jc w:val="both"/>
      </w:pPr>
      <w:r w:rsidRPr="00341542">
        <w:t>Pada metode ini sampel uji berupa agen antimikroba yang diletakkan pada parit yang dibuat dengan cara memotong media agar dalam cawan petri pada bagian tengah secara membujur dan bakteri uji digoreskan ke arah parit.</w:t>
      </w:r>
    </w:p>
    <w:p w:rsidR="00A04FC5" w:rsidRPr="00341542" w:rsidRDefault="00A04FC5" w:rsidP="00A04FC5">
      <w:pPr>
        <w:pStyle w:val="BodyText"/>
        <w:spacing w:line="480" w:lineRule="auto"/>
        <w:ind w:left="567" w:right="13" w:hanging="567"/>
        <w:jc w:val="both"/>
      </w:pPr>
      <w:r w:rsidRPr="00341542">
        <w:t xml:space="preserve">D. </w:t>
      </w:r>
      <w:r w:rsidRPr="00341542">
        <w:tab/>
        <w:t>Cara sumuran (Cup Plate Technique)</w:t>
      </w:r>
    </w:p>
    <w:p w:rsidR="00A04FC5" w:rsidRPr="00341542" w:rsidRDefault="00A04FC5" w:rsidP="00A04FC5">
      <w:pPr>
        <w:pStyle w:val="BodyText"/>
        <w:spacing w:line="480" w:lineRule="auto"/>
        <w:ind w:right="13" w:firstLine="567"/>
        <w:jc w:val="both"/>
      </w:pPr>
      <w:r w:rsidRPr="00341542">
        <w:t>Metode ini serupa dengan Disc diffusion, dimana dibuat sumur pada media agar yang telah ditanami dengan mikroorganisme dan diberi agen antibakteri.</w:t>
      </w:r>
    </w:p>
    <w:p w:rsidR="00A04FC5" w:rsidRPr="00341542" w:rsidRDefault="00A04FC5" w:rsidP="00A04FC5">
      <w:pPr>
        <w:pStyle w:val="BodyText"/>
        <w:spacing w:line="480" w:lineRule="auto"/>
        <w:ind w:left="567" w:right="13" w:hanging="567"/>
        <w:jc w:val="both"/>
      </w:pPr>
      <w:r w:rsidRPr="00341542">
        <w:t xml:space="preserve">E. </w:t>
      </w:r>
      <w:r w:rsidRPr="00341542">
        <w:tab/>
        <w:t>Gradient Plate Technique</w:t>
      </w:r>
    </w:p>
    <w:p w:rsidR="00A04FC5" w:rsidRPr="00341542" w:rsidRDefault="00A04FC5" w:rsidP="00A04FC5">
      <w:pPr>
        <w:pStyle w:val="BodyText"/>
        <w:spacing w:line="480" w:lineRule="auto"/>
        <w:ind w:right="13" w:firstLine="567"/>
        <w:jc w:val="both"/>
      </w:pPr>
      <w:r w:rsidRPr="00341542">
        <w:t xml:space="preserve">Pada metode ini konsentrasi agen antimikroba pada media agar secara teoritis bervariasi dari 0 hingga maksimal. Media agar dicairkan dan larutan uji ditambahkan. Campuran kedua dituang kedalam cawan petri dan diletakkan dalam posisi miring, Plate di inkubasi selama 24 jam </w:t>
      </w:r>
      <w:r w:rsidR="00315DCE" w:rsidRPr="00341542">
        <w:fldChar w:fldCharType="begin" w:fldLock="1"/>
      </w:r>
      <w:r w:rsidRPr="00341542">
        <w:instrText>ADDIN CSL_CITATION {"citationItems":[{"id":"ITEM-1","itemData":{"author":[{"dropping-particle":"","family":"Pratiwi, Sylvia.","given":"T","non-dropping-particle":"","parse-names":false,"suffix":""}],"id":"ITEM-1","issued":{"date-parts":[["2008"]]},"title":"Mikrobiologi Farmasi","type":"book"},"uris":["http://www.mendeley.com/documents/?uuid=b4f84a67-ce76-4f46-a588-3130272bd17e"]}],"mendeley":{"formattedCitation":"(Pratiwi, Sylvia., 2008)","manualFormatting":"(Pratiwi, 2008)","plainTextFormattedCitation":"(Pratiwi, Sylvia., 2008)","previouslyFormattedCitation":"(Pratiwi, Sylvia., 2008)"},"properties":{"noteIndex":0},"schema":"https://github.com/citation-style-language/schema/raw/master/csl-citation.json"}</w:instrText>
      </w:r>
      <w:r w:rsidR="00315DCE" w:rsidRPr="00341542">
        <w:fldChar w:fldCharType="separate"/>
      </w:r>
      <w:r w:rsidRPr="00341542">
        <w:t>(Pratiwi, 2008)</w:t>
      </w:r>
      <w:r w:rsidR="00315DCE" w:rsidRPr="00341542">
        <w:fldChar w:fldCharType="end"/>
      </w:r>
      <w:r w:rsidRPr="00341542">
        <w:t>.</w:t>
      </w:r>
    </w:p>
    <w:p w:rsidR="00A04FC5" w:rsidRPr="00341542" w:rsidRDefault="00A04FC5" w:rsidP="00A04FC5">
      <w:pPr>
        <w:pStyle w:val="BodyText"/>
        <w:spacing w:line="480" w:lineRule="auto"/>
        <w:ind w:left="567" w:right="13" w:hanging="567"/>
        <w:jc w:val="both"/>
      </w:pPr>
      <w:r w:rsidRPr="00341542">
        <w:t xml:space="preserve">2. </w:t>
      </w:r>
      <w:r w:rsidRPr="00341542">
        <w:tab/>
        <w:t>Metode Dilusi</w:t>
      </w:r>
    </w:p>
    <w:p w:rsidR="00A04FC5" w:rsidRPr="00341542" w:rsidRDefault="00A04FC5" w:rsidP="00A04FC5">
      <w:pPr>
        <w:pStyle w:val="BodyText"/>
        <w:spacing w:line="480" w:lineRule="auto"/>
        <w:ind w:right="13" w:firstLine="567"/>
        <w:jc w:val="both"/>
      </w:pPr>
      <w:r w:rsidRPr="00341542">
        <w:lastRenderedPageBreak/>
        <w:t>Cara yang dilakukan adalah dibuat seri pengenceran agen antimikroba pada medium cair yang ditambahkan dengan mikroba uji. Larutan uji agen antimikroba pada kadar terkecil yang terlihat jernih tanpa adanya pertumbuhan mikroba uji ditetapkan sebagai KHM (Kadar Hambat Minimum). Larutan yang ditetapkan sebagai KHM selanjutnya di kultur ulang pada media cair tanpa penambahan mikroba uji ataupun agen antimikroba dan di inkubasi selama 18-24 jam. Media cair yang tetap terlihat jernih setelah Inkubasi di tetapkan sebagai KBM (Kadar Bunuh Minimum).</w:t>
      </w:r>
    </w:p>
    <w:p w:rsidR="00A04FC5" w:rsidRPr="00341542" w:rsidRDefault="00A04FC5" w:rsidP="00A04FC5">
      <w:pPr>
        <w:pStyle w:val="BodyText"/>
        <w:spacing w:line="480" w:lineRule="auto"/>
        <w:ind w:left="567" w:right="13" w:hanging="567"/>
        <w:jc w:val="both"/>
      </w:pPr>
      <w:r w:rsidRPr="00341542">
        <w:t xml:space="preserve">3. </w:t>
      </w:r>
      <w:r w:rsidRPr="00341542">
        <w:tab/>
        <w:t>Metode Turbudimetri</w:t>
      </w:r>
    </w:p>
    <w:p w:rsidR="00A04FC5" w:rsidRPr="00341542" w:rsidRDefault="00A04FC5" w:rsidP="00A04FC5">
      <w:pPr>
        <w:pStyle w:val="BodyText"/>
        <w:spacing w:line="480" w:lineRule="auto"/>
        <w:ind w:right="13" w:firstLine="567"/>
        <w:jc w:val="both"/>
      </w:pPr>
      <w:r w:rsidRPr="00341542">
        <w:t xml:space="preserve">Metode turbidimetri digunakan untuk mengukur kekeruhan </w:t>
      </w:r>
      <w:r w:rsidRPr="00341542">
        <w:rPr>
          <w:i/>
          <w:iCs/>
        </w:rPr>
        <w:t>(turbidity</w:t>
      </w:r>
      <w:r w:rsidRPr="00341542">
        <w:t xml:space="preserve">) bakteri yang bernultifikasi pada media cair akan menyebabkan keruh. Alat yang digunakan untuk pengukuran adalah spektrofotometer atau kolorimeter dengan cara membandingkan densitas optic antara media tanpa pertumbuhan bakteri dan media dengan pertumbuhan bakteri </w:t>
      </w:r>
      <w:r w:rsidR="00315DCE" w:rsidRPr="00341542">
        <w:fldChar w:fldCharType="begin" w:fldLock="1"/>
      </w:r>
      <w:r w:rsidRPr="00341542">
        <w:instrText>ADDIN CSL_CITATION {"citationItems":[{"id":"ITEM-1","itemData":{"author":[{"dropping-particle":"","family":"Pratiwi, Sylvia.","given":"T","non-dropping-particle":"","parse-names":false,"suffix":""}],"id":"ITEM-1","issued":{"date-parts":[["2008"]]},"title":"Mikrobiologi Farmasi","type":"book"},"uris":["http://www.mendeley.com/documents/?uuid=b4f84a67-ce76-4f46-a588-3130272bd17e"]}],"mendeley":{"formattedCitation":"(Pratiwi, Sylvia., 2008)","manualFormatting":"(Pratiwi, 2008)","plainTextFormattedCitation":"(Pratiwi, Sylvia., 2008)","previouslyFormattedCitation":"(Pratiwi, Sylvia., 2008)"},"properties":{"noteIndex":0},"schema":"https://github.com/citation-style-language/schema/raw/master/csl-citation.json"}</w:instrText>
      </w:r>
      <w:r w:rsidR="00315DCE" w:rsidRPr="00341542">
        <w:fldChar w:fldCharType="separate"/>
      </w:r>
      <w:r w:rsidRPr="00341542">
        <w:t>(Pratiwi, 2008)</w:t>
      </w:r>
      <w:r w:rsidR="00315DCE" w:rsidRPr="00341542">
        <w:fldChar w:fldCharType="end"/>
      </w:r>
      <w:r w:rsidRPr="00341542">
        <w:t>.</w:t>
      </w:r>
    </w:p>
    <w:p w:rsidR="00A04FC5" w:rsidRPr="00341542" w:rsidRDefault="00A04FC5" w:rsidP="00A04FC5">
      <w:pPr>
        <w:pStyle w:val="Heading2"/>
        <w:ind w:left="567" w:hanging="567"/>
      </w:pPr>
      <w:bookmarkStart w:id="86" w:name="_Toc173259637"/>
      <w:bookmarkStart w:id="87" w:name="_Toc178178989"/>
      <w:r w:rsidRPr="00341542">
        <w:t xml:space="preserve">2.13 </w:t>
      </w:r>
      <w:r w:rsidRPr="00341542">
        <w:tab/>
        <w:t>Antibakteri Pembanding Kloramfenikol</w:t>
      </w:r>
      <w:bookmarkEnd w:id="86"/>
      <w:bookmarkEnd w:id="87"/>
    </w:p>
    <w:p w:rsidR="00A04FC5" w:rsidRPr="00341542" w:rsidRDefault="00A04FC5" w:rsidP="00A04FC5">
      <w:pPr>
        <w:pStyle w:val="BodyText"/>
        <w:spacing w:line="480" w:lineRule="auto"/>
        <w:ind w:right="13" w:firstLine="567"/>
        <w:jc w:val="both"/>
      </w:pPr>
      <w:r w:rsidRPr="00341542">
        <w:t xml:space="preserve">Kloramfenikol merupakan antibakteri dengan spektrum luas. Kloramfenikol umumnya bersifat bakteriostatis terhadap enterobacter dan staphilococus aureus, bakterisid terhadap Streptococcus pneumoniae, neisseria meningiditis, H. influenzae. </w:t>
      </w:r>
    </w:p>
    <w:p w:rsidR="00A04FC5" w:rsidRPr="00341542" w:rsidRDefault="00A04FC5" w:rsidP="00A04FC5">
      <w:pPr>
        <w:pStyle w:val="BodyText"/>
        <w:spacing w:line="480" w:lineRule="auto"/>
        <w:ind w:right="13" w:firstLine="567"/>
        <w:jc w:val="both"/>
      </w:pPr>
      <w:r w:rsidRPr="00341542">
        <w:rPr>
          <w:lang w:val="fi-FI"/>
        </w:rPr>
        <w:t xml:space="preserve">Mekanisme kerja kloramfenikol dengan menghambat sintesis protein kuman. Obat ini terikat pada ribosom subunit dan menghambat enzim petidil transferase sehingga ikatan peptida tidak terbentuk pada sintesis protein kuman. Bila tidak ada pilihan lain kloramfenikol digunakan untuk demam tifoid </w:t>
      </w:r>
      <w:r w:rsidRPr="00341542">
        <w:rPr>
          <w:lang w:val="fi-FI"/>
        </w:rPr>
        <w:lastRenderedPageBreak/>
        <w:t xml:space="preserve">(Salmonella typhi), meningitis (H. influenza), infeksi anaaerob khususnya abses otak. Kloramfenikol terkadang digunakan secara topikal untuk mengobati infeksi mata karena mempunyai spektrum kerja yang luas </w:t>
      </w:r>
      <w:r w:rsidR="00315DCE" w:rsidRPr="00341542">
        <w:fldChar w:fldCharType="begin" w:fldLock="1"/>
      </w:r>
      <w:r w:rsidRPr="00341542">
        <w:rPr>
          <w:lang w:val="fi-FI"/>
        </w:rPr>
        <w:instrText>ADDIN CSL_CITATION {"citationItems":[{"id":"ITEM-1","itemData":{"author":[{"dropping-particle":"","family":"Sujati, W.I.","given":"dan Purnama.F","non-dropping-particle":"","parse-names":false,"suffix":""}],"id":"ITEM-1","issued":{"date-parts":[["2016"]]},"number-of-pages":"36","title":"Farmakologi Modul Bahan Ajar Cetak Farmasi","type":"book"},"uris":["http://www.mendeley.com/documents/?uuid=791d9f34-6d3b-47c6-9d70-122ad3dcd20d"]}],"mendeley":{"formattedCitation":"(Sujati, W.I., 2016)","manualFormatting":"(Sujati, 2016)","plainTextFormattedCitation":"(Sujati, W.I., 2016)","previouslyFormattedCitation":"(Sujati, W.I., 2016)"},"properties":{"noteIndex":0},"schema":"https://github.com/citation-style-language/schema/raw/master/csl-citation.json"}</w:instrText>
      </w:r>
      <w:r w:rsidR="00315DCE" w:rsidRPr="00341542">
        <w:fldChar w:fldCharType="separate"/>
      </w:r>
      <w:r w:rsidRPr="00341542">
        <w:t>(Sujati, 2016)</w:t>
      </w:r>
      <w:r w:rsidR="00315DCE" w:rsidRPr="00341542">
        <w:fldChar w:fldCharType="end"/>
      </w:r>
      <w:r w:rsidRPr="00341542">
        <w:t>.</w:t>
      </w:r>
    </w:p>
    <w:p w:rsidR="00AA580F" w:rsidRPr="00A04FC5" w:rsidRDefault="00292714" w:rsidP="00A04FC5"/>
    <w:sectPr w:rsidR="00AA580F" w:rsidRPr="00A04FC5" w:rsidSect="004E5884">
      <w:headerReference w:type="even" r:id="rId17"/>
      <w:headerReference w:type="default" r:id="rId18"/>
      <w:footerReference w:type="even" r:id="rId19"/>
      <w:footerReference w:type="default" r:id="rId20"/>
      <w:headerReference w:type="first" r:id="rId21"/>
      <w:footerReference w:type="first" r:id="rId2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714" w:rsidRDefault="00292714" w:rsidP="008C0370">
      <w:pPr>
        <w:spacing w:after="0" w:line="240" w:lineRule="auto"/>
      </w:pPr>
      <w:r>
        <w:separator/>
      </w:r>
    </w:p>
  </w:endnote>
  <w:endnote w:type="continuationSeparator" w:id="1">
    <w:p w:rsidR="00292714" w:rsidRDefault="00292714" w:rsidP="008C03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370" w:rsidRDefault="008C03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370" w:rsidRDefault="008C03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370" w:rsidRDefault="008C03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714" w:rsidRDefault="00292714" w:rsidP="008C0370">
      <w:pPr>
        <w:spacing w:after="0" w:line="240" w:lineRule="auto"/>
      </w:pPr>
      <w:r>
        <w:separator/>
      </w:r>
    </w:p>
  </w:footnote>
  <w:footnote w:type="continuationSeparator" w:id="1">
    <w:p w:rsidR="00292714" w:rsidRDefault="00292714" w:rsidP="008C03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370" w:rsidRDefault="008C03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63115" o:spid="_x0000_s2050" type="#_x0000_t75" style="position:absolute;margin-left:0;margin-top:0;width:396.85pt;height:391.3pt;z-index:-251657216;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370" w:rsidRDefault="008C03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63116" o:spid="_x0000_s2051" type="#_x0000_t75" style="position:absolute;margin-left:0;margin-top:0;width:396.85pt;height:391.3pt;z-index:-251656192;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370" w:rsidRDefault="008C03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063114" o:spid="_x0000_s2049" type="#_x0000_t75" style="position:absolute;margin-left:0;margin-top:0;width:396.85pt;height:391.3pt;z-index:-251658240;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74163"/>
    <w:multiLevelType w:val="multilevel"/>
    <w:tmpl w:val="53B8252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217527D"/>
    <w:multiLevelType w:val="multilevel"/>
    <w:tmpl w:val="021752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A622B3"/>
    <w:multiLevelType w:val="multilevel"/>
    <w:tmpl w:val="07A622B3"/>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9955229"/>
    <w:multiLevelType w:val="multilevel"/>
    <w:tmpl w:val="76449B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0B211E22"/>
    <w:multiLevelType w:val="multilevel"/>
    <w:tmpl w:val="82E4C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4327F3"/>
    <w:multiLevelType w:val="multilevel"/>
    <w:tmpl w:val="56DCAAA4"/>
    <w:lvl w:ilvl="0">
      <w:start w:val="1"/>
      <w:numFmt w:val="decimal"/>
      <w:lvlText w:val="%1."/>
      <w:lvlJc w:val="left"/>
      <w:pPr>
        <w:ind w:left="866" w:hanging="360"/>
      </w:pPr>
      <w:rPr>
        <w:rFonts w:ascii="Times New Roman" w:eastAsia="Times New Roman" w:hAnsi="Times New Roman" w:cs="Times New Roman" w:hint="default"/>
        <w:w w:val="100"/>
        <w:sz w:val="18"/>
        <w:szCs w:val="18"/>
        <w:lang w:eastAsia="en-US" w:bidi="ar-SA"/>
      </w:rPr>
    </w:lvl>
    <w:lvl w:ilvl="1">
      <w:numFmt w:val="bullet"/>
      <w:lvlText w:val="•"/>
      <w:lvlJc w:val="left"/>
      <w:pPr>
        <w:ind w:left="980" w:hanging="360"/>
      </w:pPr>
      <w:rPr>
        <w:rFonts w:hint="default"/>
        <w:lang w:eastAsia="en-US" w:bidi="ar-SA"/>
      </w:rPr>
    </w:lvl>
    <w:lvl w:ilvl="2">
      <w:numFmt w:val="bullet"/>
      <w:lvlText w:val="•"/>
      <w:lvlJc w:val="left"/>
      <w:pPr>
        <w:ind w:left="1100" w:hanging="360"/>
      </w:pPr>
      <w:rPr>
        <w:rFonts w:hint="default"/>
        <w:lang w:eastAsia="en-US" w:bidi="ar-SA"/>
      </w:rPr>
    </w:lvl>
    <w:lvl w:ilvl="3">
      <w:numFmt w:val="bullet"/>
      <w:lvlText w:val="•"/>
      <w:lvlJc w:val="left"/>
      <w:pPr>
        <w:ind w:left="1220" w:hanging="360"/>
      </w:pPr>
      <w:rPr>
        <w:rFonts w:hint="default"/>
        <w:lang w:eastAsia="en-US" w:bidi="ar-SA"/>
      </w:rPr>
    </w:lvl>
    <w:lvl w:ilvl="4">
      <w:numFmt w:val="bullet"/>
      <w:lvlText w:val="•"/>
      <w:lvlJc w:val="left"/>
      <w:pPr>
        <w:ind w:left="1340" w:hanging="360"/>
      </w:pPr>
      <w:rPr>
        <w:rFonts w:hint="default"/>
        <w:lang w:eastAsia="en-US" w:bidi="ar-SA"/>
      </w:rPr>
    </w:lvl>
    <w:lvl w:ilvl="5">
      <w:numFmt w:val="bullet"/>
      <w:lvlText w:val="•"/>
      <w:lvlJc w:val="left"/>
      <w:pPr>
        <w:ind w:left="1460" w:hanging="360"/>
      </w:pPr>
      <w:rPr>
        <w:rFonts w:hint="default"/>
        <w:lang w:eastAsia="en-US" w:bidi="ar-SA"/>
      </w:rPr>
    </w:lvl>
    <w:lvl w:ilvl="6">
      <w:numFmt w:val="bullet"/>
      <w:lvlText w:val="•"/>
      <w:lvlJc w:val="left"/>
      <w:pPr>
        <w:ind w:left="1580" w:hanging="360"/>
      </w:pPr>
      <w:rPr>
        <w:rFonts w:hint="default"/>
        <w:lang w:eastAsia="en-US" w:bidi="ar-SA"/>
      </w:rPr>
    </w:lvl>
    <w:lvl w:ilvl="7">
      <w:numFmt w:val="bullet"/>
      <w:lvlText w:val="•"/>
      <w:lvlJc w:val="left"/>
      <w:pPr>
        <w:ind w:left="1700" w:hanging="360"/>
      </w:pPr>
      <w:rPr>
        <w:rFonts w:hint="default"/>
        <w:lang w:eastAsia="en-US" w:bidi="ar-SA"/>
      </w:rPr>
    </w:lvl>
    <w:lvl w:ilvl="8">
      <w:numFmt w:val="bullet"/>
      <w:lvlText w:val="•"/>
      <w:lvlJc w:val="left"/>
      <w:pPr>
        <w:ind w:left="1820" w:hanging="360"/>
      </w:pPr>
      <w:rPr>
        <w:rFonts w:hint="default"/>
        <w:lang w:eastAsia="en-US" w:bidi="ar-SA"/>
      </w:rPr>
    </w:lvl>
  </w:abstractNum>
  <w:abstractNum w:abstractNumId="6">
    <w:nsid w:val="0DA7023A"/>
    <w:multiLevelType w:val="hybridMultilevel"/>
    <w:tmpl w:val="7FAA0A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B1C94"/>
    <w:multiLevelType w:val="hybridMultilevel"/>
    <w:tmpl w:val="1CDA34C6"/>
    <w:lvl w:ilvl="0" w:tplc="A8B249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63C3D9C"/>
    <w:multiLevelType w:val="multilevel"/>
    <w:tmpl w:val="163C3D9C"/>
    <w:lvl w:ilvl="0">
      <w:start w:val="1"/>
      <w:numFmt w:val="decimal"/>
      <w:lvlText w:val="%1."/>
      <w:lvlJc w:val="left"/>
      <w:pPr>
        <w:ind w:left="720" w:hanging="360"/>
      </w:pPr>
      <w:rPr>
        <w:rFonts w:ascii="Times New Roman" w:eastAsia="Calibri" w:hAnsi="Times New Roman" w:cs="SimSun"/>
      </w:rPr>
    </w:lvl>
    <w:lvl w:ilvl="1">
      <w:start w:val="1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742669C"/>
    <w:multiLevelType w:val="hybridMultilevel"/>
    <w:tmpl w:val="5DD65E34"/>
    <w:lvl w:ilvl="0" w:tplc="9D52D2BC">
      <w:start w:val="1"/>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7FF49A0"/>
    <w:multiLevelType w:val="hybridMultilevel"/>
    <w:tmpl w:val="5C3A835A"/>
    <w:lvl w:ilvl="0" w:tplc="A8B249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A0D1D11"/>
    <w:multiLevelType w:val="multilevel"/>
    <w:tmpl w:val="931AC47C"/>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BE420B2"/>
    <w:multiLevelType w:val="multilevel"/>
    <w:tmpl w:val="1BE420B2"/>
    <w:lvl w:ilvl="0">
      <w:start w:val="1"/>
      <w:numFmt w:val="decimal"/>
      <w:lvlText w:val="%1."/>
      <w:lvlJc w:val="left"/>
      <w:pPr>
        <w:ind w:left="1080" w:hanging="720"/>
      </w:pPr>
      <w:rPr>
        <w:rFonts w:hint="default"/>
      </w:rPr>
    </w:lvl>
    <w:lvl w:ilvl="1">
      <w:start w:val="9"/>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21940BC"/>
    <w:multiLevelType w:val="multilevel"/>
    <w:tmpl w:val="221940BC"/>
    <w:lvl w:ilvl="0">
      <w:start w:val="1"/>
      <w:numFmt w:val="decimal"/>
      <w:lvlText w:val="%1."/>
      <w:lvlJc w:val="left"/>
      <w:pPr>
        <w:ind w:left="505" w:hanging="360"/>
      </w:pPr>
      <w:rPr>
        <w:rFonts w:hint="default"/>
      </w:rPr>
    </w:lvl>
    <w:lvl w:ilvl="1">
      <w:start w:val="1"/>
      <w:numFmt w:val="lowerLetter"/>
      <w:lvlText w:val="%2."/>
      <w:lvlJc w:val="left"/>
      <w:pPr>
        <w:ind w:left="1225" w:hanging="360"/>
      </w:pPr>
    </w:lvl>
    <w:lvl w:ilvl="2">
      <w:start w:val="1"/>
      <w:numFmt w:val="lowerRoman"/>
      <w:lvlText w:val="%3."/>
      <w:lvlJc w:val="right"/>
      <w:pPr>
        <w:ind w:left="1945" w:hanging="180"/>
      </w:pPr>
    </w:lvl>
    <w:lvl w:ilvl="3">
      <w:start w:val="1"/>
      <w:numFmt w:val="decimal"/>
      <w:lvlText w:val="%4."/>
      <w:lvlJc w:val="left"/>
      <w:pPr>
        <w:ind w:left="2665" w:hanging="360"/>
      </w:pPr>
    </w:lvl>
    <w:lvl w:ilvl="4">
      <w:start w:val="1"/>
      <w:numFmt w:val="lowerLetter"/>
      <w:lvlText w:val="%5."/>
      <w:lvlJc w:val="left"/>
      <w:pPr>
        <w:ind w:left="3385" w:hanging="360"/>
      </w:pPr>
    </w:lvl>
    <w:lvl w:ilvl="5">
      <w:start w:val="1"/>
      <w:numFmt w:val="lowerRoman"/>
      <w:lvlText w:val="%6."/>
      <w:lvlJc w:val="right"/>
      <w:pPr>
        <w:ind w:left="4105" w:hanging="180"/>
      </w:pPr>
    </w:lvl>
    <w:lvl w:ilvl="6">
      <w:start w:val="1"/>
      <w:numFmt w:val="decimal"/>
      <w:lvlText w:val="%7."/>
      <w:lvlJc w:val="left"/>
      <w:pPr>
        <w:ind w:left="4825" w:hanging="360"/>
      </w:pPr>
    </w:lvl>
    <w:lvl w:ilvl="7">
      <w:start w:val="1"/>
      <w:numFmt w:val="lowerLetter"/>
      <w:lvlText w:val="%8."/>
      <w:lvlJc w:val="left"/>
      <w:pPr>
        <w:ind w:left="5545" w:hanging="360"/>
      </w:pPr>
    </w:lvl>
    <w:lvl w:ilvl="8">
      <w:start w:val="1"/>
      <w:numFmt w:val="lowerRoman"/>
      <w:lvlText w:val="%9."/>
      <w:lvlJc w:val="right"/>
      <w:pPr>
        <w:ind w:left="6265" w:hanging="180"/>
      </w:pPr>
    </w:lvl>
  </w:abstractNum>
  <w:abstractNum w:abstractNumId="14">
    <w:nsid w:val="22375209"/>
    <w:multiLevelType w:val="multilevel"/>
    <w:tmpl w:val="22375209"/>
    <w:lvl w:ilvl="0">
      <w:start w:val="1"/>
      <w:numFmt w:val="decimal"/>
      <w:lvlText w:val="%1."/>
      <w:lvlJc w:val="left"/>
      <w:pPr>
        <w:ind w:left="720" w:hanging="360"/>
      </w:pPr>
      <w:rPr>
        <w:rFonts w:ascii="Times New Roman" w:eastAsia="Calibri" w:hAnsi="Times New Roman" w:cs="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2AC4FF8"/>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4CD03F4"/>
    <w:multiLevelType w:val="hybridMultilevel"/>
    <w:tmpl w:val="114E4062"/>
    <w:lvl w:ilvl="0" w:tplc="76D430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A30793"/>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25AD280D"/>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BBB6C47"/>
    <w:multiLevelType w:val="hybridMultilevel"/>
    <w:tmpl w:val="AD76388A"/>
    <w:lvl w:ilvl="0" w:tplc="F2CAC0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2C2A75FE"/>
    <w:multiLevelType w:val="multilevel"/>
    <w:tmpl w:val="2C2A75FE"/>
    <w:lvl w:ilvl="0">
      <w:start w:val="1"/>
      <w:numFmt w:val="decimal"/>
      <w:lvlText w:val="%1."/>
      <w:lvlJc w:val="left"/>
      <w:pPr>
        <w:ind w:left="780" w:hanging="360"/>
      </w:pPr>
      <w:rPr>
        <w:rFonts w:ascii="Times New Roman" w:eastAsia="Calibri" w:hAnsi="Times New Roman" w:cs="SimSun"/>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1">
    <w:nsid w:val="36951EA0"/>
    <w:multiLevelType w:val="hybridMultilevel"/>
    <w:tmpl w:val="2F264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CE6248"/>
    <w:multiLevelType w:val="hybridMultilevel"/>
    <w:tmpl w:val="67689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4356CE"/>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E47719D"/>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B583526"/>
    <w:multiLevelType w:val="multilevel"/>
    <w:tmpl w:val="6046E79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C941821"/>
    <w:multiLevelType w:val="multilevel"/>
    <w:tmpl w:val="4C941821"/>
    <w:lvl w:ilvl="0">
      <w:start w:val="1"/>
      <w:numFmt w:val="decimal"/>
      <w:lvlText w:val="%1."/>
      <w:lvlJc w:val="left"/>
      <w:pPr>
        <w:ind w:left="1080" w:hanging="720"/>
      </w:pPr>
      <w:rPr>
        <w:rFonts w:hint="default"/>
      </w:rPr>
    </w:lvl>
    <w:lvl w:ilvl="1">
      <w:start w:val="9"/>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04106F7"/>
    <w:multiLevelType w:val="hybridMultilevel"/>
    <w:tmpl w:val="98E2BEFC"/>
    <w:lvl w:ilvl="0" w:tplc="6F0221E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170722F"/>
    <w:multiLevelType w:val="hybridMultilevel"/>
    <w:tmpl w:val="CD364F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349507C"/>
    <w:multiLevelType w:val="hybridMultilevel"/>
    <w:tmpl w:val="B19C288C"/>
    <w:lvl w:ilvl="0" w:tplc="A8B249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98A4602"/>
    <w:multiLevelType w:val="hybridMultilevel"/>
    <w:tmpl w:val="E154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7315D2"/>
    <w:multiLevelType w:val="multilevel"/>
    <w:tmpl w:val="9FD090F2"/>
    <w:lvl w:ilvl="0">
      <w:start w:val="3"/>
      <w:numFmt w:val="decimal"/>
      <w:lvlText w:val="%1"/>
      <w:lvlJc w:val="left"/>
      <w:pPr>
        <w:ind w:left="420" w:hanging="420"/>
      </w:pPr>
      <w:rPr>
        <w:rFonts w:hint="default"/>
      </w:rPr>
    </w:lvl>
    <w:lvl w:ilvl="1">
      <w:start w:val="9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2F006F"/>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9507ADF"/>
    <w:multiLevelType w:val="hybridMultilevel"/>
    <w:tmpl w:val="209C7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8E63F9"/>
    <w:multiLevelType w:val="multilevel"/>
    <w:tmpl w:val="5882F2F6"/>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906769"/>
    <w:multiLevelType w:val="multilevel"/>
    <w:tmpl w:val="BA5E17E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6">
    <w:nsid w:val="70CA528E"/>
    <w:multiLevelType w:val="hybridMultilevel"/>
    <w:tmpl w:val="960019B2"/>
    <w:lvl w:ilvl="0" w:tplc="B1941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2558BF"/>
    <w:multiLevelType w:val="hybridMultilevel"/>
    <w:tmpl w:val="0B32C26A"/>
    <w:lvl w:ilvl="0" w:tplc="6FBCF8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2306B15"/>
    <w:multiLevelType w:val="multilevel"/>
    <w:tmpl w:val="E1C872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728B0310"/>
    <w:multiLevelType w:val="hybridMultilevel"/>
    <w:tmpl w:val="08E6D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5C5C61"/>
    <w:multiLevelType w:val="multilevel"/>
    <w:tmpl w:val="D0362D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4037460"/>
    <w:multiLevelType w:val="hybridMultilevel"/>
    <w:tmpl w:val="A04E4454"/>
    <w:lvl w:ilvl="0" w:tplc="76D4305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A045B2"/>
    <w:multiLevelType w:val="hybridMultilevel"/>
    <w:tmpl w:val="1C9AB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6736130"/>
    <w:multiLevelType w:val="hybridMultilevel"/>
    <w:tmpl w:val="4DFC2A80"/>
    <w:lvl w:ilvl="0" w:tplc="0AE0ADF0">
      <w:start w:val="1"/>
      <w:numFmt w:val="lowerLetter"/>
      <w:lvlText w:val="%1."/>
      <w:lvlJc w:val="left"/>
      <w:pPr>
        <w:ind w:left="1455" w:hanging="360"/>
      </w:pPr>
      <w:rPr>
        <w:rFonts w:hint="default"/>
      </w:rPr>
    </w:lvl>
    <w:lvl w:ilvl="1" w:tplc="04210019" w:tentative="1">
      <w:start w:val="1"/>
      <w:numFmt w:val="lowerLetter"/>
      <w:lvlText w:val="%2."/>
      <w:lvlJc w:val="left"/>
      <w:pPr>
        <w:ind w:left="2175" w:hanging="360"/>
      </w:pPr>
    </w:lvl>
    <w:lvl w:ilvl="2" w:tplc="0421001B" w:tentative="1">
      <w:start w:val="1"/>
      <w:numFmt w:val="lowerRoman"/>
      <w:lvlText w:val="%3."/>
      <w:lvlJc w:val="right"/>
      <w:pPr>
        <w:ind w:left="2895" w:hanging="180"/>
      </w:pPr>
    </w:lvl>
    <w:lvl w:ilvl="3" w:tplc="0421000F" w:tentative="1">
      <w:start w:val="1"/>
      <w:numFmt w:val="decimal"/>
      <w:lvlText w:val="%4."/>
      <w:lvlJc w:val="left"/>
      <w:pPr>
        <w:ind w:left="3615" w:hanging="360"/>
      </w:pPr>
    </w:lvl>
    <w:lvl w:ilvl="4" w:tplc="04210019" w:tentative="1">
      <w:start w:val="1"/>
      <w:numFmt w:val="lowerLetter"/>
      <w:lvlText w:val="%5."/>
      <w:lvlJc w:val="left"/>
      <w:pPr>
        <w:ind w:left="4335" w:hanging="360"/>
      </w:pPr>
    </w:lvl>
    <w:lvl w:ilvl="5" w:tplc="0421001B" w:tentative="1">
      <w:start w:val="1"/>
      <w:numFmt w:val="lowerRoman"/>
      <w:lvlText w:val="%6."/>
      <w:lvlJc w:val="right"/>
      <w:pPr>
        <w:ind w:left="5055" w:hanging="180"/>
      </w:pPr>
    </w:lvl>
    <w:lvl w:ilvl="6" w:tplc="0421000F" w:tentative="1">
      <w:start w:val="1"/>
      <w:numFmt w:val="decimal"/>
      <w:lvlText w:val="%7."/>
      <w:lvlJc w:val="left"/>
      <w:pPr>
        <w:ind w:left="5775" w:hanging="360"/>
      </w:pPr>
    </w:lvl>
    <w:lvl w:ilvl="7" w:tplc="04210019" w:tentative="1">
      <w:start w:val="1"/>
      <w:numFmt w:val="lowerLetter"/>
      <w:lvlText w:val="%8."/>
      <w:lvlJc w:val="left"/>
      <w:pPr>
        <w:ind w:left="6495" w:hanging="360"/>
      </w:pPr>
    </w:lvl>
    <w:lvl w:ilvl="8" w:tplc="0421001B" w:tentative="1">
      <w:start w:val="1"/>
      <w:numFmt w:val="lowerRoman"/>
      <w:lvlText w:val="%9."/>
      <w:lvlJc w:val="right"/>
      <w:pPr>
        <w:ind w:left="7215" w:hanging="180"/>
      </w:pPr>
    </w:lvl>
  </w:abstractNum>
  <w:abstractNum w:abstractNumId="44">
    <w:nsid w:val="76C002DE"/>
    <w:multiLevelType w:val="multilevel"/>
    <w:tmpl w:val="2C2A75FE"/>
    <w:lvl w:ilvl="0">
      <w:start w:val="1"/>
      <w:numFmt w:val="decimal"/>
      <w:lvlText w:val="%1."/>
      <w:lvlJc w:val="left"/>
      <w:pPr>
        <w:ind w:left="780" w:hanging="360"/>
      </w:pPr>
      <w:rPr>
        <w:rFonts w:ascii="Times New Roman" w:eastAsia="Calibri" w:hAnsi="Times New Roman" w:cs="SimSun"/>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5">
    <w:nsid w:val="79917A47"/>
    <w:multiLevelType w:val="hybridMultilevel"/>
    <w:tmpl w:val="57663B64"/>
    <w:lvl w:ilvl="0" w:tplc="AF2818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4"/>
  </w:num>
  <w:num w:numId="2">
    <w:abstractNumId w:val="26"/>
  </w:num>
  <w:num w:numId="3">
    <w:abstractNumId w:val="12"/>
  </w:num>
  <w:num w:numId="4">
    <w:abstractNumId w:val="2"/>
  </w:num>
  <w:num w:numId="5">
    <w:abstractNumId w:val="1"/>
  </w:num>
  <w:num w:numId="6">
    <w:abstractNumId w:val="5"/>
  </w:num>
  <w:num w:numId="7">
    <w:abstractNumId w:val="13"/>
  </w:num>
  <w:num w:numId="8">
    <w:abstractNumId w:val="20"/>
  </w:num>
  <w:num w:numId="9">
    <w:abstractNumId w:val="8"/>
  </w:num>
  <w:num w:numId="10">
    <w:abstractNumId w:val="38"/>
  </w:num>
  <w:num w:numId="11">
    <w:abstractNumId w:val="30"/>
  </w:num>
  <w:num w:numId="12">
    <w:abstractNumId w:val="3"/>
  </w:num>
  <w:num w:numId="13">
    <w:abstractNumId w:val="22"/>
  </w:num>
  <w:num w:numId="14">
    <w:abstractNumId w:val="0"/>
  </w:num>
  <w:num w:numId="15">
    <w:abstractNumId w:val="34"/>
  </w:num>
  <w:num w:numId="16">
    <w:abstractNumId w:val="31"/>
  </w:num>
  <w:num w:numId="17">
    <w:abstractNumId w:val="11"/>
  </w:num>
  <w:num w:numId="18">
    <w:abstractNumId w:val="37"/>
  </w:num>
  <w:num w:numId="19">
    <w:abstractNumId w:val="15"/>
  </w:num>
  <w:num w:numId="20">
    <w:abstractNumId w:val="23"/>
  </w:num>
  <w:num w:numId="21">
    <w:abstractNumId w:val="27"/>
  </w:num>
  <w:num w:numId="22">
    <w:abstractNumId w:val="43"/>
  </w:num>
  <w:num w:numId="23">
    <w:abstractNumId w:val="10"/>
  </w:num>
  <w:num w:numId="24">
    <w:abstractNumId w:val="42"/>
  </w:num>
  <w:num w:numId="25">
    <w:abstractNumId w:val="24"/>
  </w:num>
  <w:num w:numId="26">
    <w:abstractNumId w:val="32"/>
  </w:num>
  <w:num w:numId="27">
    <w:abstractNumId w:val="18"/>
  </w:num>
  <w:num w:numId="28">
    <w:abstractNumId w:val="17"/>
  </w:num>
  <w:num w:numId="29">
    <w:abstractNumId w:val="39"/>
  </w:num>
  <w:num w:numId="30">
    <w:abstractNumId w:val="7"/>
  </w:num>
  <w:num w:numId="31">
    <w:abstractNumId w:val="29"/>
  </w:num>
  <w:num w:numId="32">
    <w:abstractNumId w:val="45"/>
  </w:num>
  <w:num w:numId="33">
    <w:abstractNumId w:val="19"/>
  </w:num>
  <w:num w:numId="34">
    <w:abstractNumId w:val="40"/>
  </w:num>
  <w:num w:numId="35">
    <w:abstractNumId w:val="4"/>
  </w:num>
  <w:num w:numId="36">
    <w:abstractNumId w:val="25"/>
  </w:num>
  <w:num w:numId="37">
    <w:abstractNumId w:val="35"/>
  </w:num>
  <w:num w:numId="38">
    <w:abstractNumId w:val="6"/>
  </w:num>
  <w:num w:numId="39">
    <w:abstractNumId w:val="28"/>
  </w:num>
  <w:num w:numId="40">
    <w:abstractNumId w:val="36"/>
  </w:num>
  <w:num w:numId="41">
    <w:abstractNumId w:val="9"/>
  </w:num>
  <w:num w:numId="42">
    <w:abstractNumId w:val="33"/>
  </w:num>
  <w:num w:numId="43">
    <w:abstractNumId w:val="16"/>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44"/>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enforcement="1" w:cryptProviderType="rsaFull" w:cryptAlgorithmClass="hash" w:cryptAlgorithmType="typeAny" w:cryptAlgorithmSid="4" w:cryptSpinCount="50000" w:hash="TWPoOuIR/r6WH8B5BsS5sJzJ/tE=" w:salt="1zfAsjt1T8XsMYVTftlUmg=="/>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4E5884"/>
    <w:rsid w:val="00116C15"/>
    <w:rsid w:val="001755EC"/>
    <w:rsid w:val="00292714"/>
    <w:rsid w:val="00315DCE"/>
    <w:rsid w:val="00493C3C"/>
    <w:rsid w:val="004E5884"/>
    <w:rsid w:val="0061764C"/>
    <w:rsid w:val="008C0370"/>
    <w:rsid w:val="00A04FC5"/>
    <w:rsid w:val="00B16940"/>
    <w:rsid w:val="00C62455"/>
    <w:rsid w:val="00D96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84"/>
    <w:pPr>
      <w:spacing w:after="160" w:line="259" w:lineRule="auto"/>
    </w:pPr>
  </w:style>
  <w:style w:type="paragraph" w:styleId="Heading1">
    <w:name w:val="heading 1"/>
    <w:basedOn w:val="BodyText"/>
    <w:next w:val="Normal"/>
    <w:link w:val="Heading1Char"/>
    <w:uiPriority w:val="9"/>
    <w:qFormat/>
    <w:rsid w:val="004E5884"/>
    <w:pPr>
      <w:spacing w:line="480" w:lineRule="auto"/>
      <w:ind w:right="13"/>
      <w:jc w:val="center"/>
      <w:outlineLvl w:val="0"/>
    </w:pPr>
    <w:rPr>
      <w:b/>
    </w:rPr>
  </w:style>
  <w:style w:type="paragraph" w:styleId="Heading2">
    <w:name w:val="heading 2"/>
    <w:basedOn w:val="BodyText"/>
    <w:next w:val="Normal"/>
    <w:link w:val="Heading2Char"/>
    <w:uiPriority w:val="9"/>
    <w:unhideWhenUsed/>
    <w:qFormat/>
    <w:rsid w:val="0061764C"/>
    <w:pPr>
      <w:spacing w:line="480" w:lineRule="auto"/>
      <w:ind w:right="13"/>
      <w:jc w:val="both"/>
      <w:outlineLvl w:val="1"/>
    </w:pPr>
    <w:rPr>
      <w:b/>
    </w:rPr>
  </w:style>
  <w:style w:type="paragraph" w:styleId="Heading3">
    <w:name w:val="heading 3"/>
    <w:basedOn w:val="BodyText"/>
    <w:next w:val="Normal"/>
    <w:link w:val="Heading3Char"/>
    <w:uiPriority w:val="9"/>
    <w:unhideWhenUsed/>
    <w:qFormat/>
    <w:rsid w:val="0061764C"/>
    <w:pPr>
      <w:spacing w:line="480" w:lineRule="auto"/>
      <w:ind w:right="13"/>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E5884"/>
    <w:rPr>
      <w:rFonts w:ascii="Times New Roman" w:eastAsia="Times New Roman" w:hAnsi="Times New Roman" w:cs="Times New Roman"/>
      <w:b/>
      <w:sz w:val="24"/>
      <w:szCs w:val="24"/>
    </w:rPr>
  </w:style>
  <w:style w:type="paragraph" w:styleId="BodyText">
    <w:name w:val="Body Text"/>
    <w:basedOn w:val="Normal"/>
    <w:link w:val="BodyTextChar"/>
    <w:uiPriority w:val="1"/>
    <w:qFormat/>
    <w:rsid w:val="004E58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4E5884"/>
    <w:rPr>
      <w:rFonts w:ascii="Times New Roman" w:eastAsia="Times New Roman" w:hAnsi="Times New Roman" w:cs="Times New Roman"/>
      <w:sz w:val="24"/>
      <w:szCs w:val="24"/>
    </w:rPr>
  </w:style>
  <w:style w:type="paragraph" w:customStyle="1" w:styleId="NoSpacing1">
    <w:name w:val="No Spacing1"/>
    <w:uiPriority w:val="1"/>
    <w:qFormat/>
    <w:rsid w:val="004E5884"/>
    <w:pPr>
      <w:spacing w:after="0" w:line="240" w:lineRule="auto"/>
    </w:pPr>
  </w:style>
  <w:style w:type="paragraph" w:customStyle="1" w:styleId="ListParagraph1">
    <w:name w:val="List Paragraph1"/>
    <w:basedOn w:val="Normal"/>
    <w:link w:val="ListParagraphChar"/>
    <w:uiPriority w:val="1"/>
    <w:qFormat/>
    <w:rsid w:val="004E5884"/>
    <w:pPr>
      <w:widowControl w:val="0"/>
      <w:autoSpaceDE w:val="0"/>
      <w:autoSpaceDN w:val="0"/>
      <w:spacing w:after="0" w:line="240" w:lineRule="auto"/>
      <w:ind w:left="2867" w:hanging="721"/>
      <w:jc w:val="both"/>
    </w:pPr>
    <w:rPr>
      <w:rFonts w:ascii="Times New Roman" w:eastAsia="Times New Roman" w:hAnsi="Times New Roman" w:cs="Times New Roman"/>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basedOn w:val="DefaultParagraphFont"/>
    <w:link w:val="ListParagraph1"/>
    <w:uiPriority w:val="34"/>
    <w:qFormat/>
    <w:locked/>
    <w:rsid w:val="004E5884"/>
    <w:rPr>
      <w:rFonts w:ascii="Times New Roman" w:eastAsia="Times New Roman" w:hAnsi="Times New Roman" w:cs="Times New Roman"/>
    </w:rPr>
  </w:style>
  <w:style w:type="paragraph" w:styleId="BalloonText">
    <w:name w:val="Balloon Text"/>
    <w:basedOn w:val="Normal"/>
    <w:link w:val="BalloonTextChar"/>
    <w:uiPriority w:val="99"/>
    <w:unhideWhenUsed/>
    <w:qFormat/>
    <w:rsid w:val="004E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E5884"/>
    <w:rPr>
      <w:rFonts w:ascii="Tahoma" w:hAnsi="Tahoma" w:cs="Tahoma"/>
      <w:sz w:val="16"/>
      <w:szCs w:val="16"/>
    </w:rPr>
  </w:style>
  <w:style w:type="table" w:styleId="TableGrid">
    <w:name w:val="Table Grid"/>
    <w:basedOn w:val="TableNormal"/>
    <w:uiPriority w:val="59"/>
    <w:qFormat/>
    <w:rsid w:val="00B1694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sid w:val="0061764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61764C"/>
    <w:rPr>
      <w:rFonts w:ascii="Times New Roman" w:eastAsia="Times New Roman" w:hAnsi="Times New Roman" w:cs="Times New Roman"/>
      <w:b/>
      <w:sz w:val="24"/>
      <w:szCs w:val="24"/>
    </w:rPr>
  </w:style>
  <w:style w:type="paragraph" w:styleId="Footer">
    <w:name w:val="footer"/>
    <w:basedOn w:val="Normal"/>
    <w:link w:val="FooterChar"/>
    <w:uiPriority w:val="99"/>
    <w:unhideWhenUsed/>
    <w:qFormat/>
    <w:rsid w:val="0061764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1764C"/>
  </w:style>
  <w:style w:type="paragraph" w:styleId="Header">
    <w:name w:val="header"/>
    <w:basedOn w:val="Normal"/>
    <w:link w:val="HeaderChar"/>
    <w:uiPriority w:val="99"/>
    <w:unhideWhenUsed/>
    <w:qFormat/>
    <w:rsid w:val="0061764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1764C"/>
  </w:style>
  <w:style w:type="paragraph" w:styleId="TOC1">
    <w:name w:val="toc 1"/>
    <w:basedOn w:val="Normal"/>
    <w:next w:val="Normal"/>
    <w:uiPriority w:val="39"/>
    <w:qFormat/>
    <w:rsid w:val="0061764C"/>
    <w:pPr>
      <w:widowControl w:val="0"/>
      <w:autoSpaceDE w:val="0"/>
      <w:autoSpaceDN w:val="0"/>
      <w:spacing w:before="276" w:after="0" w:line="240" w:lineRule="auto"/>
      <w:ind w:left="586"/>
    </w:pPr>
    <w:rPr>
      <w:rFonts w:ascii="Times New Roman" w:eastAsia="Times New Roman" w:hAnsi="Times New Roman" w:cs="Times New Roman"/>
      <w:b/>
      <w:bCs/>
      <w:sz w:val="24"/>
      <w:szCs w:val="24"/>
    </w:rPr>
  </w:style>
  <w:style w:type="paragraph" w:styleId="TOC3">
    <w:name w:val="toc 3"/>
    <w:basedOn w:val="Normal"/>
    <w:next w:val="Normal"/>
    <w:uiPriority w:val="39"/>
    <w:unhideWhenUsed/>
    <w:qFormat/>
    <w:rsid w:val="0061764C"/>
    <w:pPr>
      <w:spacing w:after="100"/>
      <w:ind w:left="440"/>
    </w:pPr>
  </w:style>
  <w:style w:type="paragraph" w:styleId="TOC4">
    <w:name w:val="toc 4"/>
    <w:basedOn w:val="Normal"/>
    <w:next w:val="Normal"/>
    <w:uiPriority w:val="39"/>
    <w:unhideWhenUsed/>
    <w:qFormat/>
    <w:rsid w:val="0061764C"/>
    <w:pPr>
      <w:spacing w:after="100"/>
      <w:ind w:left="660"/>
    </w:pPr>
    <w:rPr>
      <w:rFonts w:eastAsiaTheme="minorEastAsia"/>
    </w:rPr>
  </w:style>
  <w:style w:type="paragraph" w:styleId="TOC5">
    <w:name w:val="toc 5"/>
    <w:basedOn w:val="Normal"/>
    <w:next w:val="Normal"/>
    <w:uiPriority w:val="39"/>
    <w:unhideWhenUsed/>
    <w:qFormat/>
    <w:rsid w:val="0061764C"/>
    <w:pPr>
      <w:spacing w:after="100"/>
      <w:ind w:left="880"/>
    </w:pPr>
    <w:rPr>
      <w:rFonts w:eastAsiaTheme="minorEastAsia"/>
    </w:rPr>
  </w:style>
  <w:style w:type="paragraph" w:styleId="TOC6">
    <w:name w:val="toc 6"/>
    <w:basedOn w:val="Normal"/>
    <w:next w:val="Normal"/>
    <w:uiPriority w:val="39"/>
    <w:unhideWhenUsed/>
    <w:qFormat/>
    <w:rsid w:val="0061764C"/>
    <w:pPr>
      <w:spacing w:after="100"/>
      <w:ind w:left="1100"/>
    </w:pPr>
    <w:rPr>
      <w:rFonts w:eastAsiaTheme="minorEastAsia"/>
    </w:rPr>
  </w:style>
  <w:style w:type="paragraph" w:styleId="TOC7">
    <w:name w:val="toc 7"/>
    <w:basedOn w:val="Normal"/>
    <w:next w:val="Normal"/>
    <w:uiPriority w:val="39"/>
    <w:unhideWhenUsed/>
    <w:qFormat/>
    <w:rsid w:val="0061764C"/>
    <w:pPr>
      <w:spacing w:after="100"/>
      <w:ind w:left="1320"/>
    </w:pPr>
    <w:rPr>
      <w:rFonts w:eastAsiaTheme="minorEastAsia"/>
    </w:rPr>
  </w:style>
  <w:style w:type="paragraph" w:styleId="TOC8">
    <w:name w:val="toc 8"/>
    <w:basedOn w:val="Normal"/>
    <w:next w:val="Normal"/>
    <w:uiPriority w:val="39"/>
    <w:unhideWhenUsed/>
    <w:qFormat/>
    <w:rsid w:val="0061764C"/>
    <w:pPr>
      <w:spacing w:after="100"/>
      <w:ind w:left="1540"/>
    </w:pPr>
    <w:rPr>
      <w:rFonts w:eastAsiaTheme="minorEastAsia"/>
    </w:rPr>
  </w:style>
  <w:style w:type="paragraph" w:styleId="TOC9">
    <w:name w:val="toc 9"/>
    <w:basedOn w:val="Normal"/>
    <w:next w:val="Normal"/>
    <w:uiPriority w:val="39"/>
    <w:unhideWhenUsed/>
    <w:qFormat/>
    <w:rsid w:val="0061764C"/>
    <w:pPr>
      <w:spacing w:after="100"/>
      <w:ind w:left="1760"/>
    </w:pPr>
    <w:rPr>
      <w:rFonts w:eastAsiaTheme="minorEastAsia"/>
    </w:rPr>
  </w:style>
  <w:style w:type="character" w:styleId="Hyperlink">
    <w:name w:val="Hyperlink"/>
    <w:basedOn w:val="DefaultParagraphFont"/>
    <w:uiPriority w:val="99"/>
    <w:unhideWhenUsed/>
    <w:rsid w:val="0061764C"/>
    <w:rPr>
      <w:color w:val="0000FF" w:themeColor="hyperlink"/>
      <w:u w:val="single"/>
    </w:rPr>
  </w:style>
  <w:style w:type="character" w:styleId="PageNumber">
    <w:name w:val="page number"/>
    <w:basedOn w:val="DefaultParagraphFont"/>
    <w:uiPriority w:val="99"/>
    <w:unhideWhenUsed/>
    <w:qFormat/>
    <w:rsid w:val="0061764C"/>
  </w:style>
  <w:style w:type="character" w:customStyle="1" w:styleId="PlaceholderText1">
    <w:name w:val="Placeholder Text1"/>
    <w:basedOn w:val="DefaultParagraphFont"/>
    <w:uiPriority w:val="99"/>
    <w:semiHidden/>
    <w:qFormat/>
    <w:rsid w:val="0061764C"/>
    <w:rPr>
      <w:color w:val="808080"/>
    </w:rPr>
  </w:style>
  <w:style w:type="paragraph" w:customStyle="1" w:styleId="TableParagraph">
    <w:name w:val="Table Paragraph"/>
    <w:basedOn w:val="Normal"/>
    <w:uiPriority w:val="1"/>
    <w:qFormat/>
    <w:rsid w:val="0061764C"/>
    <w:pPr>
      <w:widowControl w:val="0"/>
      <w:autoSpaceDE w:val="0"/>
      <w:autoSpaceDN w:val="0"/>
      <w:spacing w:after="0" w:line="240" w:lineRule="auto"/>
      <w:ind w:left="334"/>
      <w:jc w:val="center"/>
    </w:pPr>
    <w:rPr>
      <w:rFonts w:ascii="Times New Roman" w:eastAsia="Times New Roman" w:hAnsi="Times New Roman" w:cs="Times New Roman"/>
    </w:rPr>
  </w:style>
  <w:style w:type="paragraph" w:customStyle="1" w:styleId="TOCHeading1">
    <w:name w:val="TOC Heading1"/>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ListParagraph">
    <w:name w:val="List Paragraph"/>
    <w:aliases w:val="Heading 2 Char1,Char Char,Body of text,Char CharCxSpLast,Medium Grid 1 - Accent 21,Body of text+1,Body of text+2,Body of text+3,List Paragraph11,Body of text1,Body of text2,List Paragraph12,Body of text3,List Paragraph13,soal jawab,UGEX'Z"/>
    <w:basedOn w:val="Normal"/>
    <w:uiPriority w:val="34"/>
    <w:qFormat/>
    <w:rsid w:val="0061764C"/>
    <w:pPr>
      <w:ind w:left="720"/>
      <w:contextualSpacing/>
    </w:pPr>
    <w:rPr>
      <w:rFonts w:ascii="Calibri" w:eastAsia="Calibri" w:hAnsi="Calibri" w:cs="SimSun"/>
    </w:rPr>
  </w:style>
  <w:style w:type="paragraph" w:customStyle="1" w:styleId="Default">
    <w:name w:val="Default"/>
    <w:rsid w:val="0061764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rmalWeb">
    <w:name w:val="Normal (Web)"/>
    <w:basedOn w:val="Normal"/>
    <w:uiPriority w:val="99"/>
    <w:unhideWhenUsed/>
    <w:rsid w:val="0061764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61764C"/>
    <w:pPr>
      <w:spacing w:after="0" w:line="240" w:lineRule="auto"/>
    </w:pPr>
    <w:rPr>
      <w:rFonts w:ascii="Calibri" w:eastAsia="Malgun Gothic"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1764C"/>
    <w:rPr>
      <w:color w:val="605E5C"/>
      <w:shd w:val="clear" w:color="auto" w:fill="E1DFDD"/>
    </w:rPr>
  </w:style>
  <w:style w:type="character" w:customStyle="1" w:styleId="Bodytext1">
    <w:name w:val="Body text|1_"/>
    <w:basedOn w:val="DefaultParagraphFont"/>
    <w:link w:val="Bodytext10"/>
    <w:rsid w:val="0061764C"/>
    <w:rPr>
      <w:sz w:val="18"/>
      <w:szCs w:val="18"/>
      <w:shd w:val="clear" w:color="auto" w:fill="FFFFFF"/>
    </w:rPr>
  </w:style>
  <w:style w:type="paragraph" w:customStyle="1" w:styleId="Bodytext10">
    <w:name w:val="Body text|1"/>
    <w:basedOn w:val="Normal"/>
    <w:link w:val="Bodytext1"/>
    <w:rsid w:val="0061764C"/>
    <w:pPr>
      <w:widowControl w:val="0"/>
      <w:shd w:val="clear" w:color="auto" w:fill="FFFFFF"/>
      <w:spacing w:after="0" w:line="480" w:lineRule="auto"/>
      <w:ind w:firstLine="400"/>
    </w:pPr>
    <w:rPr>
      <w:sz w:val="18"/>
      <w:szCs w:val="18"/>
    </w:rPr>
  </w:style>
  <w:style w:type="paragraph" w:styleId="Caption">
    <w:name w:val="caption"/>
    <w:basedOn w:val="Normal"/>
    <w:next w:val="Normal"/>
    <w:uiPriority w:val="35"/>
    <w:unhideWhenUsed/>
    <w:qFormat/>
    <w:rsid w:val="0061764C"/>
    <w:pPr>
      <w:spacing w:after="200" w:line="240" w:lineRule="auto"/>
    </w:pPr>
    <w:rPr>
      <w:i/>
      <w:iCs/>
      <w:color w:val="1F497D" w:themeColor="text2"/>
      <w:sz w:val="18"/>
      <w:szCs w:val="18"/>
    </w:rPr>
  </w:style>
  <w:style w:type="character" w:customStyle="1" w:styleId="UnresolvedMention">
    <w:name w:val="Unresolved Mention"/>
    <w:basedOn w:val="DefaultParagraphFont"/>
    <w:uiPriority w:val="99"/>
    <w:semiHidden/>
    <w:unhideWhenUsed/>
    <w:rsid w:val="0061764C"/>
    <w:rPr>
      <w:color w:val="605E5C"/>
      <w:shd w:val="clear" w:color="auto" w:fill="E1DFDD"/>
    </w:rPr>
  </w:style>
  <w:style w:type="paragraph" w:styleId="TOCHeading">
    <w:name w:val="TOC Heading"/>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TableofFigures">
    <w:name w:val="table of figures"/>
    <w:basedOn w:val="Normal"/>
    <w:next w:val="Normal"/>
    <w:uiPriority w:val="99"/>
    <w:unhideWhenUsed/>
    <w:rsid w:val="0061764C"/>
    <w:pPr>
      <w:spacing w:after="0"/>
    </w:pPr>
  </w:style>
  <w:style w:type="paragraph" w:styleId="TOC2">
    <w:name w:val="toc 2"/>
    <w:basedOn w:val="Normal"/>
    <w:next w:val="Normal"/>
    <w:autoRedefine/>
    <w:uiPriority w:val="39"/>
    <w:unhideWhenUsed/>
    <w:qFormat/>
    <w:rsid w:val="0061764C"/>
    <w:pPr>
      <w:tabs>
        <w:tab w:val="left" w:pos="1100"/>
        <w:tab w:val="right" w:leader="dot" w:pos="7941"/>
      </w:tabs>
      <w:spacing w:after="100" w:line="276" w:lineRule="auto"/>
      <w:ind w:left="567" w:hanging="34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84"/>
    <w:pPr>
      <w:spacing w:after="160" w:line="259" w:lineRule="auto"/>
    </w:pPr>
  </w:style>
  <w:style w:type="paragraph" w:styleId="Heading1">
    <w:name w:val="heading 1"/>
    <w:basedOn w:val="BodyText"/>
    <w:next w:val="Normal"/>
    <w:link w:val="Heading1Char"/>
    <w:uiPriority w:val="9"/>
    <w:qFormat/>
    <w:rsid w:val="004E5884"/>
    <w:pPr>
      <w:spacing w:line="480" w:lineRule="auto"/>
      <w:ind w:right="13"/>
      <w:jc w:val="center"/>
      <w:outlineLvl w:val="0"/>
    </w:pPr>
    <w:rPr>
      <w:b/>
    </w:rPr>
  </w:style>
  <w:style w:type="paragraph" w:styleId="Heading2">
    <w:name w:val="heading 2"/>
    <w:basedOn w:val="BodyText"/>
    <w:next w:val="Normal"/>
    <w:link w:val="Heading2Char"/>
    <w:uiPriority w:val="9"/>
    <w:unhideWhenUsed/>
    <w:qFormat/>
    <w:rsid w:val="0061764C"/>
    <w:pPr>
      <w:spacing w:line="480" w:lineRule="auto"/>
      <w:ind w:right="13"/>
      <w:jc w:val="both"/>
      <w:outlineLvl w:val="1"/>
    </w:pPr>
    <w:rPr>
      <w:b/>
    </w:rPr>
  </w:style>
  <w:style w:type="paragraph" w:styleId="Heading3">
    <w:name w:val="heading 3"/>
    <w:basedOn w:val="BodyText"/>
    <w:next w:val="Normal"/>
    <w:link w:val="Heading3Char"/>
    <w:uiPriority w:val="9"/>
    <w:unhideWhenUsed/>
    <w:qFormat/>
    <w:rsid w:val="0061764C"/>
    <w:pPr>
      <w:spacing w:line="480" w:lineRule="auto"/>
      <w:ind w:right="13"/>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4E5884"/>
    <w:rPr>
      <w:rFonts w:ascii="Times New Roman" w:eastAsia="Times New Roman" w:hAnsi="Times New Roman" w:cs="Times New Roman"/>
      <w:b/>
      <w:sz w:val="24"/>
      <w:szCs w:val="24"/>
    </w:rPr>
  </w:style>
  <w:style w:type="paragraph" w:styleId="BodyText">
    <w:name w:val="Body Text"/>
    <w:basedOn w:val="Normal"/>
    <w:link w:val="BodyTextChar"/>
    <w:uiPriority w:val="1"/>
    <w:qFormat/>
    <w:rsid w:val="004E58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4E5884"/>
    <w:rPr>
      <w:rFonts w:ascii="Times New Roman" w:eastAsia="Times New Roman" w:hAnsi="Times New Roman" w:cs="Times New Roman"/>
      <w:sz w:val="24"/>
      <w:szCs w:val="24"/>
    </w:rPr>
  </w:style>
  <w:style w:type="paragraph" w:customStyle="1" w:styleId="NoSpacing1">
    <w:name w:val="No Spacing1"/>
    <w:uiPriority w:val="1"/>
    <w:qFormat/>
    <w:rsid w:val="004E5884"/>
    <w:pPr>
      <w:spacing w:after="0" w:line="240" w:lineRule="auto"/>
    </w:pPr>
  </w:style>
  <w:style w:type="paragraph" w:customStyle="1" w:styleId="ListParagraph1">
    <w:name w:val="List Paragraph1"/>
    <w:basedOn w:val="Normal"/>
    <w:link w:val="ListParagraphChar"/>
    <w:uiPriority w:val="1"/>
    <w:qFormat/>
    <w:rsid w:val="004E5884"/>
    <w:pPr>
      <w:widowControl w:val="0"/>
      <w:autoSpaceDE w:val="0"/>
      <w:autoSpaceDN w:val="0"/>
      <w:spacing w:after="0" w:line="240" w:lineRule="auto"/>
      <w:ind w:left="2867" w:hanging="721"/>
      <w:jc w:val="both"/>
    </w:pPr>
    <w:rPr>
      <w:rFonts w:ascii="Times New Roman" w:eastAsia="Times New Roman" w:hAnsi="Times New Roman" w:cs="Times New Roman"/>
    </w:rPr>
  </w:style>
  <w:style w:type="character" w:customStyle="1" w:styleId="ListParagraphChar">
    <w:name w:val="List Paragraph Char"/>
    <w:aliases w:val="Heading 2 Char1 Char,Char Char Char,Body of text Char,Char CharCxSpLast Char,List Paragraph1 Char,Medium Grid 1 - Accent 21 Char,Body of text+1 Char,Body of text+2 Char,Body of text+3 Char,List Paragraph11 Char,Body of text1 Char"/>
    <w:basedOn w:val="DefaultParagraphFont"/>
    <w:link w:val="ListParagraph1"/>
    <w:uiPriority w:val="34"/>
    <w:qFormat/>
    <w:locked/>
    <w:rsid w:val="004E5884"/>
    <w:rPr>
      <w:rFonts w:ascii="Times New Roman" w:eastAsia="Times New Roman" w:hAnsi="Times New Roman" w:cs="Times New Roman"/>
    </w:rPr>
  </w:style>
  <w:style w:type="paragraph" w:styleId="BalloonText">
    <w:name w:val="Balloon Text"/>
    <w:basedOn w:val="Normal"/>
    <w:link w:val="BalloonTextChar"/>
    <w:uiPriority w:val="99"/>
    <w:unhideWhenUsed/>
    <w:qFormat/>
    <w:rsid w:val="004E5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4E5884"/>
    <w:rPr>
      <w:rFonts w:ascii="Tahoma" w:hAnsi="Tahoma" w:cs="Tahoma"/>
      <w:sz w:val="16"/>
      <w:szCs w:val="16"/>
    </w:rPr>
  </w:style>
  <w:style w:type="table" w:styleId="TableGrid">
    <w:name w:val="Table Grid"/>
    <w:basedOn w:val="TableNormal"/>
    <w:uiPriority w:val="59"/>
    <w:qFormat/>
    <w:rsid w:val="00B16940"/>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qFormat/>
    <w:rsid w:val="0061764C"/>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qFormat/>
    <w:rsid w:val="0061764C"/>
    <w:rPr>
      <w:rFonts w:ascii="Times New Roman" w:eastAsia="Times New Roman" w:hAnsi="Times New Roman" w:cs="Times New Roman"/>
      <w:b/>
      <w:sz w:val="24"/>
      <w:szCs w:val="24"/>
    </w:rPr>
  </w:style>
  <w:style w:type="paragraph" w:styleId="Footer">
    <w:name w:val="footer"/>
    <w:basedOn w:val="Normal"/>
    <w:link w:val="FooterChar"/>
    <w:uiPriority w:val="99"/>
    <w:unhideWhenUsed/>
    <w:qFormat/>
    <w:rsid w:val="0061764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1764C"/>
  </w:style>
  <w:style w:type="paragraph" w:styleId="Header">
    <w:name w:val="header"/>
    <w:basedOn w:val="Normal"/>
    <w:link w:val="HeaderChar"/>
    <w:uiPriority w:val="99"/>
    <w:unhideWhenUsed/>
    <w:qFormat/>
    <w:rsid w:val="0061764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1764C"/>
  </w:style>
  <w:style w:type="paragraph" w:styleId="TOC1">
    <w:name w:val="toc 1"/>
    <w:basedOn w:val="Normal"/>
    <w:next w:val="Normal"/>
    <w:uiPriority w:val="39"/>
    <w:qFormat/>
    <w:rsid w:val="0061764C"/>
    <w:pPr>
      <w:widowControl w:val="0"/>
      <w:autoSpaceDE w:val="0"/>
      <w:autoSpaceDN w:val="0"/>
      <w:spacing w:before="276" w:after="0" w:line="240" w:lineRule="auto"/>
      <w:ind w:left="586"/>
    </w:pPr>
    <w:rPr>
      <w:rFonts w:ascii="Times New Roman" w:eastAsia="Times New Roman" w:hAnsi="Times New Roman" w:cs="Times New Roman"/>
      <w:b/>
      <w:bCs/>
      <w:sz w:val="24"/>
      <w:szCs w:val="24"/>
    </w:rPr>
  </w:style>
  <w:style w:type="paragraph" w:styleId="TOC3">
    <w:name w:val="toc 3"/>
    <w:basedOn w:val="Normal"/>
    <w:next w:val="Normal"/>
    <w:uiPriority w:val="39"/>
    <w:unhideWhenUsed/>
    <w:qFormat/>
    <w:rsid w:val="0061764C"/>
    <w:pPr>
      <w:spacing w:after="100"/>
      <w:ind w:left="440"/>
    </w:pPr>
  </w:style>
  <w:style w:type="paragraph" w:styleId="TOC4">
    <w:name w:val="toc 4"/>
    <w:basedOn w:val="Normal"/>
    <w:next w:val="Normal"/>
    <w:uiPriority w:val="39"/>
    <w:unhideWhenUsed/>
    <w:qFormat/>
    <w:rsid w:val="0061764C"/>
    <w:pPr>
      <w:spacing w:after="100"/>
      <w:ind w:left="660"/>
    </w:pPr>
    <w:rPr>
      <w:rFonts w:eastAsiaTheme="minorEastAsia"/>
    </w:rPr>
  </w:style>
  <w:style w:type="paragraph" w:styleId="TOC5">
    <w:name w:val="toc 5"/>
    <w:basedOn w:val="Normal"/>
    <w:next w:val="Normal"/>
    <w:uiPriority w:val="39"/>
    <w:unhideWhenUsed/>
    <w:qFormat/>
    <w:rsid w:val="0061764C"/>
    <w:pPr>
      <w:spacing w:after="100"/>
      <w:ind w:left="880"/>
    </w:pPr>
    <w:rPr>
      <w:rFonts w:eastAsiaTheme="minorEastAsia"/>
    </w:rPr>
  </w:style>
  <w:style w:type="paragraph" w:styleId="TOC6">
    <w:name w:val="toc 6"/>
    <w:basedOn w:val="Normal"/>
    <w:next w:val="Normal"/>
    <w:uiPriority w:val="39"/>
    <w:unhideWhenUsed/>
    <w:qFormat/>
    <w:rsid w:val="0061764C"/>
    <w:pPr>
      <w:spacing w:after="100"/>
      <w:ind w:left="1100"/>
    </w:pPr>
    <w:rPr>
      <w:rFonts w:eastAsiaTheme="minorEastAsia"/>
    </w:rPr>
  </w:style>
  <w:style w:type="paragraph" w:styleId="TOC7">
    <w:name w:val="toc 7"/>
    <w:basedOn w:val="Normal"/>
    <w:next w:val="Normal"/>
    <w:uiPriority w:val="39"/>
    <w:unhideWhenUsed/>
    <w:qFormat/>
    <w:rsid w:val="0061764C"/>
    <w:pPr>
      <w:spacing w:after="100"/>
      <w:ind w:left="1320"/>
    </w:pPr>
    <w:rPr>
      <w:rFonts w:eastAsiaTheme="minorEastAsia"/>
    </w:rPr>
  </w:style>
  <w:style w:type="paragraph" w:styleId="TOC8">
    <w:name w:val="toc 8"/>
    <w:basedOn w:val="Normal"/>
    <w:next w:val="Normal"/>
    <w:uiPriority w:val="39"/>
    <w:unhideWhenUsed/>
    <w:qFormat/>
    <w:rsid w:val="0061764C"/>
    <w:pPr>
      <w:spacing w:after="100"/>
      <w:ind w:left="1540"/>
    </w:pPr>
    <w:rPr>
      <w:rFonts w:eastAsiaTheme="minorEastAsia"/>
    </w:rPr>
  </w:style>
  <w:style w:type="paragraph" w:styleId="TOC9">
    <w:name w:val="toc 9"/>
    <w:basedOn w:val="Normal"/>
    <w:next w:val="Normal"/>
    <w:uiPriority w:val="39"/>
    <w:unhideWhenUsed/>
    <w:qFormat/>
    <w:rsid w:val="0061764C"/>
    <w:pPr>
      <w:spacing w:after="100"/>
      <w:ind w:left="1760"/>
    </w:pPr>
    <w:rPr>
      <w:rFonts w:eastAsiaTheme="minorEastAsia"/>
    </w:rPr>
  </w:style>
  <w:style w:type="character" w:styleId="Hyperlink">
    <w:name w:val="Hyperlink"/>
    <w:basedOn w:val="DefaultParagraphFont"/>
    <w:uiPriority w:val="99"/>
    <w:unhideWhenUsed/>
    <w:rsid w:val="0061764C"/>
    <w:rPr>
      <w:color w:val="0000FF" w:themeColor="hyperlink"/>
      <w:u w:val="single"/>
    </w:rPr>
  </w:style>
  <w:style w:type="character" w:styleId="PageNumber">
    <w:name w:val="page number"/>
    <w:basedOn w:val="DefaultParagraphFont"/>
    <w:uiPriority w:val="99"/>
    <w:unhideWhenUsed/>
    <w:qFormat/>
    <w:rsid w:val="0061764C"/>
  </w:style>
  <w:style w:type="character" w:customStyle="1" w:styleId="PlaceholderText1">
    <w:name w:val="Placeholder Text1"/>
    <w:basedOn w:val="DefaultParagraphFont"/>
    <w:uiPriority w:val="99"/>
    <w:semiHidden/>
    <w:qFormat/>
    <w:rsid w:val="0061764C"/>
    <w:rPr>
      <w:color w:val="808080"/>
    </w:rPr>
  </w:style>
  <w:style w:type="paragraph" w:customStyle="1" w:styleId="TableParagraph">
    <w:name w:val="Table Paragraph"/>
    <w:basedOn w:val="Normal"/>
    <w:uiPriority w:val="1"/>
    <w:qFormat/>
    <w:rsid w:val="0061764C"/>
    <w:pPr>
      <w:widowControl w:val="0"/>
      <w:autoSpaceDE w:val="0"/>
      <w:autoSpaceDN w:val="0"/>
      <w:spacing w:after="0" w:line="240" w:lineRule="auto"/>
      <w:ind w:left="334"/>
      <w:jc w:val="center"/>
    </w:pPr>
    <w:rPr>
      <w:rFonts w:ascii="Times New Roman" w:eastAsia="Times New Roman" w:hAnsi="Times New Roman" w:cs="Times New Roman"/>
    </w:rPr>
  </w:style>
  <w:style w:type="paragraph" w:customStyle="1" w:styleId="TOCHeading1">
    <w:name w:val="TOC Heading1"/>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ListParagraph">
    <w:name w:val="List Paragraph"/>
    <w:aliases w:val="Heading 2 Char1,Char Char,Body of text,Char CharCxSpLast,Medium Grid 1 - Accent 21,Body of text+1,Body of text+2,Body of text+3,List Paragraph11,Body of text1,Body of text2,List Paragraph12,Body of text3,List Paragraph13,soal jawab,UGEX'Z"/>
    <w:basedOn w:val="Normal"/>
    <w:uiPriority w:val="34"/>
    <w:qFormat/>
    <w:rsid w:val="0061764C"/>
    <w:pPr>
      <w:ind w:left="720"/>
      <w:contextualSpacing/>
    </w:pPr>
    <w:rPr>
      <w:rFonts w:ascii="Calibri" w:eastAsia="Calibri" w:hAnsi="Calibri" w:cs="SimSun"/>
    </w:rPr>
  </w:style>
  <w:style w:type="paragraph" w:customStyle="1" w:styleId="Default">
    <w:name w:val="Default"/>
    <w:rsid w:val="0061764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NormalWeb">
    <w:name w:val="Normal (Web)"/>
    <w:basedOn w:val="Normal"/>
    <w:uiPriority w:val="99"/>
    <w:unhideWhenUsed/>
    <w:rsid w:val="0061764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61764C"/>
    <w:pPr>
      <w:spacing w:after="0" w:line="240" w:lineRule="auto"/>
    </w:pPr>
    <w:rPr>
      <w:rFonts w:ascii="Calibri" w:eastAsia="Malgun Gothic"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61764C"/>
    <w:rPr>
      <w:color w:val="605E5C"/>
      <w:shd w:val="clear" w:color="auto" w:fill="E1DFDD"/>
    </w:rPr>
  </w:style>
  <w:style w:type="character" w:customStyle="1" w:styleId="Bodytext1">
    <w:name w:val="Body text|1_"/>
    <w:basedOn w:val="DefaultParagraphFont"/>
    <w:link w:val="Bodytext10"/>
    <w:rsid w:val="0061764C"/>
    <w:rPr>
      <w:sz w:val="18"/>
      <w:szCs w:val="18"/>
      <w:shd w:val="clear" w:color="auto" w:fill="FFFFFF"/>
    </w:rPr>
  </w:style>
  <w:style w:type="paragraph" w:customStyle="1" w:styleId="Bodytext10">
    <w:name w:val="Body text|1"/>
    <w:basedOn w:val="Normal"/>
    <w:link w:val="Bodytext1"/>
    <w:rsid w:val="0061764C"/>
    <w:pPr>
      <w:widowControl w:val="0"/>
      <w:shd w:val="clear" w:color="auto" w:fill="FFFFFF"/>
      <w:spacing w:after="0" w:line="480" w:lineRule="auto"/>
      <w:ind w:firstLine="400"/>
    </w:pPr>
    <w:rPr>
      <w:sz w:val="18"/>
      <w:szCs w:val="18"/>
    </w:rPr>
  </w:style>
  <w:style w:type="paragraph" w:styleId="Caption">
    <w:name w:val="caption"/>
    <w:basedOn w:val="Normal"/>
    <w:next w:val="Normal"/>
    <w:uiPriority w:val="35"/>
    <w:unhideWhenUsed/>
    <w:qFormat/>
    <w:rsid w:val="0061764C"/>
    <w:pPr>
      <w:spacing w:after="200" w:line="240" w:lineRule="auto"/>
    </w:pPr>
    <w:rPr>
      <w:i/>
      <w:iCs/>
      <w:color w:val="1F497D" w:themeColor="text2"/>
      <w:sz w:val="18"/>
      <w:szCs w:val="18"/>
    </w:rPr>
  </w:style>
  <w:style w:type="character" w:customStyle="1" w:styleId="UnresolvedMention">
    <w:name w:val="Unresolved Mention"/>
    <w:basedOn w:val="DefaultParagraphFont"/>
    <w:uiPriority w:val="99"/>
    <w:semiHidden/>
    <w:unhideWhenUsed/>
    <w:rsid w:val="0061764C"/>
    <w:rPr>
      <w:color w:val="605E5C"/>
      <w:shd w:val="clear" w:color="auto" w:fill="E1DFDD"/>
    </w:rPr>
  </w:style>
  <w:style w:type="paragraph" w:styleId="TOCHeading">
    <w:name w:val="TOC Heading"/>
    <w:basedOn w:val="Heading1"/>
    <w:next w:val="Normal"/>
    <w:uiPriority w:val="39"/>
    <w:unhideWhenUsed/>
    <w:qFormat/>
    <w:rsid w:val="0061764C"/>
    <w:pPr>
      <w:keepNext/>
      <w:keepLines/>
      <w:widowControl/>
      <w:autoSpaceDE/>
      <w:autoSpaceDN/>
      <w:spacing w:before="240" w:line="259" w:lineRule="auto"/>
      <w:ind w:right="0"/>
      <w:jc w:val="left"/>
      <w:outlineLvl w:val="9"/>
    </w:pPr>
    <w:rPr>
      <w:rFonts w:asciiTheme="majorHAnsi" w:eastAsiaTheme="majorEastAsia" w:hAnsiTheme="majorHAnsi" w:cstheme="majorBidi"/>
      <w:b w:val="0"/>
      <w:color w:val="365F91" w:themeColor="accent1" w:themeShade="BF"/>
      <w:sz w:val="32"/>
      <w:szCs w:val="32"/>
    </w:rPr>
  </w:style>
  <w:style w:type="paragraph" w:styleId="TableofFigures">
    <w:name w:val="table of figures"/>
    <w:basedOn w:val="Normal"/>
    <w:next w:val="Normal"/>
    <w:uiPriority w:val="99"/>
    <w:unhideWhenUsed/>
    <w:rsid w:val="0061764C"/>
    <w:pPr>
      <w:spacing w:after="0"/>
    </w:pPr>
  </w:style>
  <w:style w:type="paragraph" w:styleId="TOC2">
    <w:name w:val="toc 2"/>
    <w:basedOn w:val="Normal"/>
    <w:next w:val="Normal"/>
    <w:autoRedefine/>
    <w:uiPriority w:val="39"/>
    <w:unhideWhenUsed/>
    <w:qFormat/>
    <w:rsid w:val="0061764C"/>
    <w:pPr>
      <w:tabs>
        <w:tab w:val="left" w:pos="1100"/>
        <w:tab w:val="right" w:leader="dot" w:pos="7941"/>
      </w:tabs>
      <w:spacing w:after="100" w:line="276" w:lineRule="auto"/>
      <w:ind w:left="567" w:hanging="347"/>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18593</Words>
  <Characters>105985</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WIN7OP</dc:creator>
  <cp:lastModifiedBy>Win7</cp:lastModifiedBy>
  <cp:revision>2</cp:revision>
  <dcterms:created xsi:type="dcterms:W3CDTF">2026-05-19T06:52:00Z</dcterms:created>
  <dcterms:modified xsi:type="dcterms:W3CDTF">2026-05-19T06:52:00Z</dcterms:modified>
</cp:coreProperties>
</file>