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265" w:rsidRPr="007265C4" w:rsidRDefault="005F3265" w:rsidP="005F3265">
      <w:pPr>
        <w:spacing w:after="0" w:line="480" w:lineRule="auto"/>
        <w:jc w:val="center"/>
        <w:rPr>
          <w:rFonts w:ascii="Times New Roman" w:hAnsi="Times New Roman" w:cs="Times New Roman"/>
          <w:b/>
          <w:sz w:val="24"/>
          <w:szCs w:val="24"/>
          <w:lang w:val="id-ID"/>
        </w:rPr>
      </w:pPr>
      <w:r w:rsidRPr="007265C4">
        <w:rPr>
          <w:rFonts w:ascii="Times New Roman" w:hAnsi="Times New Roman" w:cs="Times New Roman"/>
          <w:b/>
          <w:sz w:val="24"/>
          <w:szCs w:val="24"/>
          <w:lang w:val="id-ID"/>
        </w:rPr>
        <w:t>BAB 1</w:t>
      </w:r>
    </w:p>
    <w:p w:rsidR="005F3265" w:rsidRDefault="005F3265" w:rsidP="005F3265">
      <w:pPr>
        <w:spacing w:after="0" w:line="480" w:lineRule="auto"/>
        <w:jc w:val="center"/>
        <w:rPr>
          <w:rFonts w:ascii="Times New Roman" w:hAnsi="Times New Roman" w:cs="Times New Roman"/>
          <w:b/>
          <w:sz w:val="24"/>
          <w:szCs w:val="24"/>
          <w:lang w:val="id-ID"/>
        </w:rPr>
      </w:pPr>
      <w:r w:rsidRPr="007265C4">
        <w:rPr>
          <w:rFonts w:ascii="Times New Roman" w:hAnsi="Times New Roman" w:cs="Times New Roman"/>
          <w:b/>
          <w:sz w:val="24"/>
          <w:szCs w:val="24"/>
          <w:lang w:val="id-ID"/>
        </w:rPr>
        <w:t>PENDAHULUAN</w:t>
      </w:r>
    </w:p>
    <w:p w:rsidR="005F3265" w:rsidRPr="007265C4" w:rsidRDefault="005F3265" w:rsidP="005F3265">
      <w:pPr>
        <w:spacing w:after="0" w:line="480" w:lineRule="auto"/>
        <w:jc w:val="center"/>
        <w:rPr>
          <w:rFonts w:ascii="Times New Roman" w:hAnsi="Times New Roman" w:cs="Times New Roman"/>
          <w:b/>
          <w:sz w:val="24"/>
          <w:szCs w:val="24"/>
          <w:lang w:val="id-ID"/>
        </w:rPr>
      </w:pPr>
    </w:p>
    <w:p w:rsidR="005F3265" w:rsidRPr="004147A9" w:rsidRDefault="005F3265" w:rsidP="005F3265">
      <w:pPr>
        <w:pStyle w:val="ListParagraph"/>
        <w:numPr>
          <w:ilvl w:val="1"/>
          <w:numId w:val="15"/>
        </w:numPr>
        <w:spacing w:after="0" w:line="480" w:lineRule="auto"/>
        <w:jc w:val="both"/>
        <w:rPr>
          <w:rFonts w:ascii="Times New Roman" w:hAnsi="Times New Roman" w:cs="Times New Roman"/>
          <w:b/>
          <w:sz w:val="24"/>
          <w:szCs w:val="24"/>
          <w:lang w:val="id-ID"/>
        </w:rPr>
      </w:pPr>
      <w:r w:rsidRPr="004147A9">
        <w:rPr>
          <w:rFonts w:ascii="Times New Roman" w:hAnsi="Times New Roman" w:cs="Times New Roman"/>
          <w:b/>
          <w:sz w:val="24"/>
          <w:szCs w:val="24"/>
          <w:lang w:val="id-ID"/>
        </w:rPr>
        <w:t>Latar Belakang</w:t>
      </w:r>
    </w:p>
    <w:p w:rsidR="005F3265" w:rsidRDefault="005F3265" w:rsidP="005F3265">
      <w:pPr>
        <w:spacing w:after="0" w:line="480" w:lineRule="auto"/>
        <w:ind w:firstLine="567"/>
        <w:jc w:val="both"/>
        <w:rPr>
          <w:rFonts w:ascii="Times New Roman" w:hAnsi="Times New Roman" w:cs="Times New Roman"/>
          <w:sz w:val="24"/>
          <w:szCs w:val="24"/>
          <w:lang w:val="id-ID"/>
        </w:rPr>
      </w:pPr>
      <w:r w:rsidRPr="00496854">
        <w:rPr>
          <w:rFonts w:ascii="Times New Roman" w:hAnsi="Times New Roman" w:cs="Times New Roman"/>
          <w:sz w:val="24"/>
          <w:szCs w:val="24"/>
        </w:rPr>
        <w:t xml:space="preserve">Pajak memiliki peran fundamental dalam pembangunan </w:t>
      </w:r>
      <w:r>
        <w:rPr>
          <w:rFonts w:ascii="Times New Roman" w:hAnsi="Times New Roman" w:cs="Times New Roman"/>
          <w:sz w:val="24"/>
          <w:szCs w:val="24"/>
        </w:rPr>
        <w:t xml:space="preserve">ekonomi suatu negara, termasuk </w:t>
      </w:r>
      <w:r>
        <w:rPr>
          <w:rFonts w:ascii="Times New Roman" w:hAnsi="Times New Roman" w:cs="Times New Roman"/>
          <w:sz w:val="24"/>
          <w:szCs w:val="24"/>
          <w:lang w:val="id-ID"/>
        </w:rPr>
        <w:t>i</w:t>
      </w:r>
      <w:r w:rsidRPr="00496854">
        <w:rPr>
          <w:rFonts w:ascii="Times New Roman" w:hAnsi="Times New Roman" w:cs="Times New Roman"/>
          <w:sz w:val="24"/>
          <w:szCs w:val="24"/>
        </w:rPr>
        <w:t>ndonesia. Sebagai sumber pendapatan utama negara, pajak berperan vital dalam pembiayaan berbagai program dan kebijakan publik yang bertujuan meningkatkan kesejahteraan masyaraka</w:t>
      </w:r>
      <w:r>
        <w:rPr>
          <w:rFonts w:ascii="Times New Roman" w:hAnsi="Times New Roman" w:cs="Times New Roman"/>
          <w:sz w:val="24"/>
          <w:szCs w:val="24"/>
          <w:lang w:val="id-ID"/>
        </w:rPr>
        <w:t>t.</w:t>
      </w:r>
      <w:r w:rsidRPr="00496854">
        <w:rPr>
          <w:rFonts w:ascii="Times New Roman" w:hAnsi="Times New Roman" w:cs="Times New Roman"/>
          <w:sz w:val="24"/>
          <w:szCs w:val="24"/>
        </w:rPr>
        <w:t>Hal ini tercermin dalam Anggaran Pendapatan dan Belanja Negara (APBN), di mana penerimaan pajak menjadi kontributor terbesar untuk membiayai pengeluaran pemerintah dan pembangunan nasional (Kementerian Keuangan RI, 2023).</w:t>
      </w:r>
    </w:p>
    <w:p w:rsidR="005F3265" w:rsidRPr="003100D8" w:rsidRDefault="005F3265" w:rsidP="005F3265">
      <w:pPr>
        <w:spacing w:after="0" w:line="480" w:lineRule="auto"/>
        <w:ind w:firstLine="567"/>
        <w:jc w:val="both"/>
        <w:rPr>
          <w:rFonts w:ascii="Times New Roman" w:hAnsi="Times New Roman" w:cs="Times New Roman"/>
          <w:sz w:val="24"/>
          <w:szCs w:val="24"/>
          <w:lang w:val="id-ID"/>
        </w:rPr>
      </w:pPr>
      <w:r w:rsidRPr="00496854">
        <w:rPr>
          <w:rFonts w:ascii="Times New Roman" w:hAnsi="Times New Roman" w:cs="Times New Roman"/>
          <w:sz w:val="24"/>
          <w:szCs w:val="24"/>
        </w:rPr>
        <w:t>Seiring dengan meningkatnya kebutuhan pembiayaan negara, peran pajak dalam pembangunan semakin ditekankan untuk membangun kemandirian fiskal.Namun, upaya ini masih menghadapi tantangan, terutama terkait pemahaman wajib pajak tentang kewajiban perpajakan</w:t>
      </w:r>
      <w:r>
        <w:rPr>
          <w:rFonts w:ascii="Times New Roman" w:hAnsi="Times New Roman" w:cs="Times New Roman"/>
          <w:sz w:val="24"/>
          <w:szCs w:val="24"/>
          <w:lang w:val="id-ID"/>
        </w:rPr>
        <w:t>.P</w:t>
      </w:r>
      <w:r w:rsidRPr="00496854">
        <w:rPr>
          <w:rFonts w:ascii="Times New Roman" w:hAnsi="Times New Roman" w:cs="Times New Roman"/>
          <w:sz w:val="24"/>
          <w:szCs w:val="24"/>
        </w:rPr>
        <w:t>emerintah terus berupaya memaksimalkan penerimaan internal, termasuk pajak, untuk mengurangi ketergantungan pada sumber penerimaan eksternal seperti pinj</w:t>
      </w:r>
      <w:r>
        <w:rPr>
          <w:rFonts w:ascii="Times New Roman" w:hAnsi="Times New Roman" w:cs="Times New Roman"/>
          <w:sz w:val="24"/>
          <w:szCs w:val="24"/>
        </w:rPr>
        <w:t>aman luar negeri (Gunadi, 20</w:t>
      </w:r>
      <w:r>
        <w:rPr>
          <w:rFonts w:ascii="Times New Roman" w:hAnsi="Times New Roman" w:cs="Times New Roman"/>
          <w:sz w:val="24"/>
          <w:szCs w:val="24"/>
          <w:lang w:val="id-ID"/>
        </w:rPr>
        <w:t>17</w:t>
      </w:r>
      <w:r w:rsidRPr="00496854">
        <w:rPr>
          <w:rFonts w:ascii="Times New Roman" w:hAnsi="Times New Roman" w:cs="Times New Roman"/>
          <w:sz w:val="24"/>
          <w:szCs w:val="24"/>
        </w:rPr>
        <w:t>).</w:t>
      </w:r>
    </w:p>
    <w:p w:rsidR="005F3265" w:rsidRDefault="005F3265" w:rsidP="005F3265">
      <w:pPr>
        <w:spacing w:after="0" w:line="480" w:lineRule="auto"/>
        <w:ind w:firstLine="567"/>
        <w:jc w:val="both"/>
        <w:rPr>
          <w:rFonts w:ascii="Times New Roman" w:hAnsi="Times New Roman" w:cs="Times New Roman"/>
          <w:sz w:val="24"/>
          <w:szCs w:val="24"/>
          <w:lang w:val="id-ID"/>
        </w:rPr>
      </w:pPr>
      <w:r w:rsidRPr="00496854">
        <w:rPr>
          <w:rFonts w:ascii="Times New Roman" w:hAnsi="Times New Roman" w:cs="Times New Roman"/>
          <w:sz w:val="24"/>
          <w:szCs w:val="24"/>
        </w:rPr>
        <w:t>Dalam konteks p</w:t>
      </w:r>
      <w:r>
        <w:rPr>
          <w:rFonts w:ascii="Times New Roman" w:hAnsi="Times New Roman" w:cs="Times New Roman"/>
          <w:sz w:val="24"/>
          <w:szCs w:val="24"/>
        </w:rPr>
        <w:t xml:space="preserve">erpajakan Indonesia, kepatuhan </w:t>
      </w:r>
      <w:r>
        <w:rPr>
          <w:rFonts w:ascii="Times New Roman" w:hAnsi="Times New Roman" w:cs="Times New Roman"/>
          <w:sz w:val="24"/>
          <w:szCs w:val="24"/>
          <w:lang w:val="id-ID"/>
        </w:rPr>
        <w:t>W</w:t>
      </w:r>
      <w:r w:rsidRPr="00496854">
        <w:rPr>
          <w:rFonts w:ascii="Times New Roman" w:hAnsi="Times New Roman" w:cs="Times New Roman"/>
          <w:sz w:val="24"/>
          <w:szCs w:val="24"/>
        </w:rPr>
        <w:t xml:space="preserve">ajib </w:t>
      </w:r>
      <w:r>
        <w:rPr>
          <w:rFonts w:ascii="Times New Roman" w:hAnsi="Times New Roman" w:cs="Times New Roman"/>
          <w:sz w:val="24"/>
          <w:szCs w:val="24"/>
          <w:lang w:val="id-ID"/>
        </w:rPr>
        <w:t>P</w:t>
      </w:r>
      <w:r w:rsidRPr="00496854">
        <w:rPr>
          <w:rFonts w:ascii="Times New Roman" w:hAnsi="Times New Roman" w:cs="Times New Roman"/>
          <w:sz w:val="24"/>
          <w:szCs w:val="24"/>
        </w:rPr>
        <w:t xml:space="preserve">ajak memegang peranan krusial, terutama sejak diterapkannya </w:t>
      </w:r>
      <w:r w:rsidRPr="00496854">
        <w:rPr>
          <w:rFonts w:ascii="Times New Roman" w:hAnsi="Times New Roman" w:cs="Times New Roman"/>
          <w:i/>
          <w:sz w:val="24"/>
          <w:szCs w:val="24"/>
        </w:rPr>
        <w:t>self assessment system</w:t>
      </w:r>
      <w:r w:rsidRPr="00496854">
        <w:rPr>
          <w:rFonts w:ascii="Times New Roman" w:hAnsi="Times New Roman" w:cs="Times New Roman"/>
          <w:sz w:val="24"/>
          <w:szCs w:val="24"/>
        </w:rPr>
        <w:t xml:space="preserve"> melalui reformasi perpajakan tahun 1983.Sistem ini menggantikan </w:t>
      </w:r>
      <w:r w:rsidRPr="00496854">
        <w:rPr>
          <w:rFonts w:ascii="Times New Roman" w:hAnsi="Times New Roman" w:cs="Times New Roman"/>
          <w:i/>
          <w:sz w:val="24"/>
          <w:szCs w:val="24"/>
        </w:rPr>
        <w:t>official assessmentsystem</w:t>
      </w:r>
      <w:r w:rsidRPr="00496854">
        <w:rPr>
          <w:rFonts w:ascii="Times New Roman" w:hAnsi="Times New Roman" w:cs="Times New Roman"/>
          <w:sz w:val="24"/>
          <w:szCs w:val="24"/>
        </w:rPr>
        <w:t xml:space="preserve"> yang sebelumnya berlaku.</w:t>
      </w:r>
      <w:r w:rsidRPr="00496854">
        <w:rPr>
          <w:rFonts w:ascii="Times New Roman" w:hAnsi="Times New Roman" w:cs="Times New Roman"/>
          <w:i/>
          <w:sz w:val="24"/>
          <w:szCs w:val="24"/>
        </w:rPr>
        <w:t>Self assessment system</w:t>
      </w:r>
      <w:r w:rsidRPr="00496854">
        <w:rPr>
          <w:rFonts w:ascii="Times New Roman" w:hAnsi="Times New Roman" w:cs="Times New Roman"/>
          <w:sz w:val="24"/>
          <w:szCs w:val="24"/>
        </w:rPr>
        <w:t xml:space="preserve"> memberikan wewenang, kepercayaan</w:t>
      </w:r>
      <w:r>
        <w:rPr>
          <w:rFonts w:ascii="Times New Roman" w:hAnsi="Times New Roman" w:cs="Times New Roman"/>
          <w:sz w:val="24"/>
          <w:szCs w:val="24"/>
        </w:rPr>
        <w:t xml:space="preserve">, dan tanggung jawab kepada </w:t>
      </w:r>
      <w:r>
        <w:rPr>
          <w:rFonts w:ascii="Times New Roman" w:hAnsi="Times New Roman" w:cs="Times New Roman"/>
          <w:sz w:val="24"/>
          <w:szCs w:val="24"/>
          <w:lang w:val="id-ID"/>
        </w:rPr>
        <w:t>W</w:t>
      </w:r>
      <w:r>
        <w:rPr>
          <w:rFonts w:ascii="Times New Roman" w:hAnsi="Times New Roman" w:cs="Times New Roman"/>
          <w:sz w:val="24"/>
          <w:szCs w:val="24"/>
        </w:rPr>
        <w:t xml:space="preserve">ajib </w:t>
      </w:r>
      <w:r>
        <w:rPr>
          <w:rFonts w:ascii="Times New Roman" w:hAnsi="Times New Roman" w:cs="Times New Roman"/>
          <w:sz w:val="24"/>
          <w:szCs w:val="24"/>
          <w:lang w:val="id-ID"/>
        </w:rPr>
        <w:t>P</w:t>
      </w:r>
      <w:r w:rsidRPr="00496854">
        <w:rPr>
          <w:rFonts w:ascii="Times New Roman" w:hAnsi="Times New Roman" w:cs="Times New Roman"/>
          <w:sz w:val="24"/>
          <w:szCs w:val="24"/>
        </w:rPr>
        <w:t xml:space="preserve">ajak untuk </w:t>
      </w:r>
      <w:r w:rsidRPr="00496854">
        <w:rPr>
          <w:rFonts w:ascii="Times New Roman" w:hAnsi="Times New Roman" w:cs="Times New Roman"/>
          <w:sz w:val="24"/>
          <w:szCs w:val="24"/>
        </w:rPr>
        <w:lastRenderedPageBreak/>
        <w:t xml:space="preserve">menghitung, memperhitungkan, membayar, dan melaporkan sendiri pajak yang terutang, sementara otoritas pajak berperan dalam pengawasan dan </w:t>
      </w:r>
      <w:r>
        <w:rPr>
          <w:rFonts w:ascii="Times New Roman" w:hAnsi="Times New Roman" w:cs="Times New Roman"/>
          <w:sz w:val="24"/>
          <w:szCs w:val="24"/>
        </w:rPr>
        <w:t>penegakan hukum (Mardiasmo, 202</w:t>
      </w:r>
      <w:r>
        <w:rPr>
          <w:rFonts w:ascii="Times New Roman" w:hAnsi="Times New Roman" w:cs="Times New Roman"/>
          <w:sz w:val="24"/>
          <w:szCs w:val="24"/>
          <w:lang w:val="id-ID"/>
        </w:rPr>
        <w:t>3</w:t>
      </w:r>
      <w:r w:rsidRPr="00496854">
        <w:rPr>
          <w:rFonts w:ascii="Times New Roman" w:hAnsi="Times New Roman" w:cs="Times New Roman"/>
          <w:sz w:val="24"/>
          <w:szCs w:val="24"/>
        </w:rPr>
        <w:t>). Sistem ini umumnya diterapkan untuk jenis pajak penghasilan (PPh) dan membutuhkan ting</w:t>
      </w:r>
      <w:r>
        <w:rPr>
          <w:rFonts w:ascii="Times New Roman" w:hAnsi="Times New Roman" w:cs="Times New Roman"/>
          <w:sz w:val="24"/>
          <w:szCs w:val="24"/>
        </w:rPr>
        <w:t xml:space="preserve">kat kepatuhan yang tinggi dari </w:t>
      </w:r>
      <w:r>
        <w:rPr>
          <w:rFonts w:ascii="Times New Roman" w:hAnsi="Times New Roman" w:cs="Times New Roman"/>
          <w:sz w:val="24"/>
          <w:szCs w:val="24"/>
          <w:lang w:val="id-ID"/>
        </w:rPr>
        <w:t>W</w:t>
      </w:r>
      <w:r>
        <w:rPr>
          <w:rFonts w:ascii="Times New Roman" w:hAnsi="Times New Roman" w:cs="Times New Roman"/>
          <w:sz w:val="24"/>
          <w:szCs w:val="24"/>
        </w:rPr>
        <w:t xml:space="preserve">ajib </w:t>
      </w:r>
      <w:r>
        <w:rPr>
          <w:rFonts w:ascii="Times New Roman" w:hAnsi="Times New Roman" w:cs="Times New Roman"/>
          <w:sz w:val="24"/>
          <w:szCs w:val="24"/>
          <w:lang w:val="id-ID"/>
        </w:rPr>
        <w:t>P</w:t>
      </w:r>
      <w:r w:rsidRPr="00496854">
        <w:rPr>
          <w:rFonts w:ascii="Times New Roman" w:hAnsi="Times New Roman" w:cs="Times New Roman"/>
          <w:sz w:val="24"/>
          <w:szCs w:val="24"/>
        </w:rPr>
        <w:t>ajak untu</w:t>
      </w:r>
      <w:r>
        <w:rPr>
          <w:rFonts w:ascii="Times New Roman" w:hAnsi="Times New Roman" w:cs="Times New Roman"/>
          <w:sz w:val="24"/>
          <w:szCs w:val="24"/>
        </w:rPr>
        <w:t>k efektivitasnya</w:t>
      </w:r>
      <w:r>
        <w:rPr>
          <w:rFonts w:ascii="Times New Roman" w:hAnsi="Times New Roman" w:cs="Times New Roman"/>
          <w:sz w:val="24"/>
          <w:szCs w:val="24"/>
          <w:lang w:val="id-ID"/>
        </w:rPr>
        <w:t>.</w:t>
      </w:r>
    </w:p>
    <w:p w:rsidR="005F3265" w:rsidRPr="00B47066" w:rsidRDefault="005F3265" w:rsidP="005F3265">
      <w:pPr>
        <w:spacing w:after="0" w:line="48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Namun </w:t>
      </w:r>
      <w:r w:rsidRPr="00B47066">
        <w:rPr>
          <w:rFonts w:ascii="Times New Roman" w:hAnsi="Times New Roman" w:cs="Times New Roman"/>
          <w:sz w:val="24"/>
          <w:szCs w:val="24"/>
          <w:lang w:val="id-ID"/>
        </w:rPr>
        <w:t xml:space="preserve">Di Indonesia, meskipun konsep </w:t>
      </w:r>
      <w:r w:rsidRPr="00B47066">
        <w:rPr>
          <w:rFonts w:ascii="Times New Roman" w:hAnsi="Times New Roman" w:cs="Times New Roman"/>
          <w:i/>
          <w:sz w:val="24"/>
          <w:szCs w:val="24"/>
          <w:lang w:val="id-ID"/>
        </w:rPr>
        <w:t>self assessment</w:t>
      </w:r>
      <w:r w:rsidRPr="00B47066">
        <w:rPr>
          <w:rFonts w:ascii="Times New Roman" w:hAnsi="Times New Roman" w:cs="Times New Roman"/>
          <w:sz w:val="24"/>
          <w:szCs w:val="24"/>
          <w:lang w:val="id-ID"/>
        </w:rPr>
        <w:t xml:space="preserve"> telah diperkenalkan, implementasinya masih menghadapi tantangan khusus. Beberapa faktor seperti budaya kepatuhan pajak yang masih rendah, tingkat literasi keuangan yang terbatas di kalangan wajib pajak, serta tantangan teknis dalam pemrosesan data dan pengawasan, masih terdapat ruang perbaikan yang luas dalam memaksimalkan efektivitas sistem </w:t>
      </w:r>
      <w:r w:rsidRPr="00B47066">
        <w:rPr>
          <w:rFonts w:ascii="Times New Roman" w:hAnsi="Times New Roman" w:cs="Times New Roman"/>
          <w:i/>
          <w:sz w:val="24"/>
          <w:szCs w:val="24"/>
          <w:lang w:val="id-ID"/>
        </w:rPr>
        <w:t>self assessment</w:t>
      </w:r>
      <w:r>
        <w:rPr>
          <w:rFonts w:ascii="Times New Roman" w:hAnsi="Times New Roman" w:cs="Times New Roman"/>
          <w:sz w:val="24"/>
          <w:szCs w:val="24"/>
          <w:lang w:val="id-ID"/>
        </w:rPr>
        <w:t>.</w:t>
      </w:r>
      <w:r w:rsidRPr="00B47066">
        <w:rPr>
          <w:rFonts w:ascii="Times New Roman" w:hAnsi="Times New Roman" w:cs="Times New Roman"/>
          <w:sz w:val="24"/>
          <w:szCs w:val="24"/>
          <w:lang w:val="id-ID"/>
        </w:rPr>
        <w:t xml:space="preserve">Oleh karena itu, dalam mengadopsi sistem </w:t>
      </w:r>
      <w:r w:rsidRPr="00B47066">
        <w:rPr>
          <w:rFonts w:ascii="Times New Roman" w:hAnsi="Times New Roman" w:cs="Times New Roman"/>
          <w:i/>
          <w:sz w:val="24"/>
          <w:szCs w:val="24"/>
          <w:lang w:val="id-ID"/>
        </w:rPr>
        <w:t>self assessment</w:t>
      </w:r>
      <w:r w:rsidRPr="00B47066">
        <w:rPr>
          <w:rFonts w:ascii="Times New Roman" w:hAnsi="Times New Roman" w:cs="Times New Roman"/>
          <w:sz w:val="24"/>
          <w:szCs w:val="24"/>
          <w:lang w:val="id-ID"/>
        </w:rPr>
        <w:t xml:space="preserve">, Indonesia perlu memperhatikan pengembangan strategi yang memperkuat kesadaran pajak masyarakat, meningkatkan literasi keuangan, serta investasi dalam infrastruktur teknologi informasi yang mendukung pengolahan data dan pengawasan secara efektif. Dengan mengatasi tantangan-tantangan tersebut, Indonesia dapat meningkatkan keberhasilan implementasi sistem </w:t>
      </w:r>
      <w:r w:rsidRPr="00B47066">
        <w:rPr>
          <w:rFonts w:ascii="Times New Roman" w:hAnsi="Times New Roman" w:cs="Times New Roman"/>
          <w:i/>
          <w:sz w:val="24"/>
          <w:szCs w:val="24"/>
          <w:lang w:val="id-ID"/>
        </w:rPr>
        <w:t>self assessment</w:t>
      </w:r>
      <w:r w:rsidRPr="00B47066">
        <w:rPr>
          <w:rFonts w:ascii="Times New Roman" w:hAnsi="Times New Roman" w:cs="Times New Roman"/>
          <w:sz w:val="24"/>
          <w:szCs w:val="24"/>
          <w:lang w:val="id-ID"/>
        </w:rPr>
        <w:t xml:space="preserve"> dalam administrasi perpajakannya, sehingga dapat meningkatkan kepatuhan pajak dan efisiensi </w:t>
      </w:r>
      <w:r>
        <w:rPr>
          <w:rFonts w:ascii="Times New Roman" w:hAnsi="Times New Roman" w:cs="Times New Roman"/>
          <w:sz w:val="24"/>
          <w:szCs w:val="24"/>
          <w:lang w:val="id-ID"/>
        </w:rPr>
        <w:t>administrasi secara keseluruhan.(</w:t>
      </w:r>
      <w:r w:rsidRPr="00B47066">
        <w:rPr>
          <w:rFonts w:ascii="Times New Roman" w:hAnsi="Times New Roman" w:cs="Times New Roman"/>
          <w:sz w:val="24"/>
          <w:szCs w:val="24"/>
          <w:lang w:val="id-ID"/>
        </w:rPr>
        <w:t>pajak.go.id</w:t>
      </w:r>
      <w:r>
        <w:rPr>
          <w:rFonts w:ascii="Times New Roman" w:hAnsi="Times New Roman" w:cs="Times New Roman"/>
          <w:sz w:val="24"/>
          <w:szCs w:val="24"/>
          <w:lang w:val="id-ID"/>
        </w:rPr>
        <w:t>)</w:t>
      </w:r>
    </w:p>
    <w:p w:rsidR="005F3265" w:rsidRPr="002F02D4" w:rsidRDefault="005F3265" w:rsidP="005F3265">
      <w:pPr>
        <w:spacing w:after="0" w:line="480" w:lineRule="auto"/>
        <w:ind w:firstLine="720"/>
        <w:jc w:val="both"/>
        <w:rPr>
          <w:rFonts w:ascii="Times New Roman" w:hAnsi="Times New Roman" w:cs="Times New Roman"/>
          <w:sz w:val="24"/>
          <w:szCs w:val="24"/>
          <w:lang w:val="id-ID"/>
        </w:rPr>
      </w:pPr>
      <w:r w:rsidRPr="002018CF">
        <w:rPr>
          <w:rFonts w:ascii="Times New Roman" w:hAnsi="Times New Roman" w:cs="Times New Roman"/>
          <w:sz w:val="24"/>
          <w:szCs w:val="24"/>
        </w:rPr>
        <w:t xml:space="preserve">Salah satu fungsi pajak adalah </w:t>
      </w:r>
      <w:r>
        <w:rPr>
          <w:rFonts w:ascii="Times New Roman" w:hAnsi="Times New Roman" w:cs="Times New Roman"/>
          <w:sz w:val="24"/>
          <w:szCs w:val="24"/>
          <w:lang w:val="id-ID"/>
        </w:rPr>
        <w:t>Sumber Keuangan Negara</w:t>
      </w:r>
      <w:r w:rsidRPr="002018CF">
        <w:rPr>
          <w:rFonts w:ascii="Times New Roman" w:hAnsi="Times New Roman" w:cs="Times New Roman"/>
          <w:sz w:val="24"/>
          <w:szCs w:val="24"/>
        </w:rPr>
        <w:t xml:space="preserve"> (</w:t>
      </w:r>
      <w:r w:rsidRPr="00C8583E">
        <w:rPr>
          <w:rFonts w:ascii="Times New Roman" w:hAnsi="Times New Roman" w:cs="Times New Roman"/>
          <w:i/>
          <w:sz w:val="24"/>
          <w:szCs w:val="24"/>
        </w:rPr>
        <w:t>budgetair</w:t>
      </w:r>
      <w:r w:rsidRPr="002018CF">
        <w:rPr>
          <w:rFonts w:ascii="Times New Roman" w:hAnsi="Times New Roman" w:cs="Times New Roman"/>
          <w:sz w:val="24"/>
          <w:szCs w:val="24"/>
        </w:rPr>
        <w:t>).</w:t>
      </w:r>
      <w:r>
        <w:rPr>
          <w:rFonts w:ascii="Times New Roman" w:hAnsi="Times New Roman" w:cs="Times New Roman"/>
          <w:sz w:val="24"/>
          <w:szCs w:val="24"/>
          <w:lang w:val="id-ID"/>
        </w:rPr>
        <w:t xml:space="preserve">Dimana pajak merupakan salah satu </w:t>
      </w:r>
      <w:r w:rsidRPr="002018CF">
        <w:rPr>
          <w:rFonts w:ascii="Times New Roman" w:hAnsi="Times New Roman" w:cs="Times New Roman"/>
          <w:sz w:val="24"/>
          <w:szCs w:val="24"/>
        </w:rPr>
        <w:t>sumber dana yang digunakan untuk membiayai pengeluara</w:t>
      </w:r>
      <w:r>
        <w:rPr>
          <w:rFonts w:ascii="Times New Roman" w:hAnsi="Times New Roman" w:cs="Times New Roman"/>
          <w:sz w:val="24"/>
          <w:szCs w:val="24"/>
        </w:rPr>
        <w:t>n-pengeluaran pemerintah (</w:t>
      </w:r>
      <w:r>
        <w:rPr>
          <w:rFonts w:ascii="Times New Roman" w:hAnsi="Times New Roman" w:cs="Times New Roman"/>
          <w:sz w:val="24"/>
          <w:szCs w:val="24"/>
          <w:lang w:val="id-ID"/>
        </w:rPr>
        <w:t>Resmi</w:t>
      </w:r>
      <w:r w:rsidRPr="002018CF">
        <w:rPr>
          <w:rFonts w:ascii="Times New Roman" w:hAnsi="Times New Roman" w:cs="Times New Roman"/>
          <w:sz w:val="24"/>
          <w:szCs w:val="24"/>
        </w:rPr>
        <w:t>,</w:t>
      </w:r>
      <w:r>
        <w:rPr>
          <w:rFonts w:ascii="Times New Roman" w:hAnsi="Times New Roman" w:cs="Times New Roman"/>
          <w:sz w:val="24"/>
          <w:szCs w:val="24"/>
          <w:lang w:val="id-ID"/>
        </w:rPr>
        <w:t>2019</w:t>
      </w:r>
      <w:r w:rsidRPr="002018CF">
        <w:rPr>
          <w:rFonts w:ascii="Times New Roman" w:hAnsi="Times New Roman" w:cs="Times New Roman"/>
          <w:sz w:val="24"/>
          <w:szCs w:val="24"/>
        </w:rPr>
        <w:t xml:space="preserve">). </w:t>
      </w:r>
      <w:r>
        <w:rPr>
          <w:rFonts w:ascii="Times New Roman" w:hAnsi="Times New Roman" w:cs="Times New Roman"/>
          <w:sz w:val="24"/>
          <w:szCs w:val="24"/>
          <w:lang w:val="id-ID"/>
        </w:rPr>
        <w:t>B</w:t>
      </w:r>
      <w:r w:rsidRPr="002F02D4">
        <w:rPr>
          <w:rFonts w:ascii="Times New Roman" w:hAnsi="Times New Roman" w:cs="Times New Roman"/>
          <w:sz w:val="24"/>
          <w:szCs w:val="24"/>
        </w:rPr>
        <w:t xml:space="preserve">iaya tersebut dapat dibiayai dari penerimaan Pajak Penghasilan (PPh), yang merupakan </w:t>
      </w:r>
      <w:r w:rsidRPr="002F02D4">
        <w:rPr>
          <w:rFonts w:ascii="Times New Roman" w:hAnsi="Times New Roman" w:cs="Times New Roman"/>
          <w:sz w:val="24"/>
          <w:szCs w:val="24"/>
        </w:rPr>
        <w:lastRenderedPageBreak/>
        <w:t>salah satu jenis pajak langsung. Pembayaran atau beban PPh tidak bisa dialihkan ke orang lain, sehingga PPh menjadi komponen utama penerimaan negara yang setiap tahun terus mengalami peningkatan</w:t>
      </w:r>
      <w:r>
        <w:rPr>
          <w:rFonts w:ascii="Times New Roman" w:hAnsi="Times New Roman" w:cs="Times New Roman"/>
          <w:sz w:val="24"/>
          <w:szCs w:val="24"/>
          <w:lang w:val="id-ID"/>
        </w:rPr>
        <w:t>.</w:t>
      </w:r>
    </w:p>
    <w:p w:rsidR="005F3265" w:rsidRPr="00496854" w:rsidRDefault="005F3265" w:rsidP="005F3265">
      <w:pPr>
        <w:spacing w:after="0" w:line="480" w:lineRule="auto"/>
        <w:ind w:firstLine="567"/>
        <w:jc w:val="both"/>
        <w:rPr>
          <w:rFonts w:ascii="Times New Roman" w:hAnsi="Times New Roman" w:cs="Times New Roman"/>
          <w:sz w:val="24"/>
          <w:szCs w:val="24"/>
        </w:rPr>
      </w:pPr>
      <w:r w:rsidRPr="00496854">
        <w:rPr>
          <w:rFonts w:ascii="Times New Roman" w:hAnsi="Times New Roman" w:cs="Times New Roman"/>
          <w:sz w:val="24"/>
          <w:szCs w:val="24"/>
        </w:rPr>
        <w:t>Kantor Pelayanan Pajak (KPP) Pratama Lubuk Pakam, sebagai salah satu unit kerja Direktorat Jenderal Pajak, bertanggung jawab dalam pengelolaan administrasi perpajakan di wilayahnya, termasuk melayani Wajib Pajak Orang Pribadi (WPOP). Data dari KPP Pratama Lubuk Pakam men</w:t>
      </w:r>
      <w:r>
        <w:rPr>
          <w:rFonts w:ascii="Times New Roman" w:hAnsi="Times New Roman" w:cs="Times New Roman"/>
          <w:sz w:val="24"/>
          <w:szCs w:val="24"/>
        </w:rPr>
        <w:t>unjukkan perkembangan</w:t>
      </w:r>
      <w:r w:rsidRPr="00496854">
        <w:rPr>
          <w:rFonts w:ascii="Times New Roman" w:hAnsi="Times New Roman" w:cs="Times New Roman"/>
          <w:sz w:val="24"/>
          <w:szCs w:val="24"/>
        </w:rPr>
        <w:t xml:space="preserve"> dalam penggunaan </w:t>
      </w:r>
      <w:r w:rsidRPr="00B1551C">
        <w:rPr>
          <w:rFonts w:ascii="Times New Roman" w:hAnsi="Times New Roman" w:cs="Times New Roman"/>
          <w:i/>
          <w:sz w:val="24"/>
          <w:szCs w:val="24"/>
        </w:rPr>
        <w:t xml:space="preserve">e-Filing </w:t>
      </w:r>
      <w:r w:rsidRPr="00496854">
        <w:rPr>
          <w:rFonts w:ascii="Times New Roman" w:hAnsi="Times New Roman" w:cs="Times New Roman"/>
          <w:sz w:val="24"/>
          <w:szCs w:val="24"/>
        </w:rPr>
        <w:t xml:space="preserve">untuk pelaporan </w:t>
      </w:r>
      <w:r>
        <w:rPr>
          <w:rFonts w:ascii="Times New Roman" w:hAnsi="Times New Roman" w:cs="Times New Roman"/>
          <w:sz w:val="24"/>
          <w:szCs w:val="24"/>
        </w:rPr>
        <w:t>SPT Tahunan WPOP dari tahun 20</w:t>
      </w:r>
      <w:r>
        <w:rPr>
          <w:rFonts w:ascii="Times New Roman" w:hAnsi="Times New Roman" w:cs="Times New Roman"/>
          <w:sz w:val="24"/>
          <w:szCs w:val="24"/>
          <w:lang w:val="id-ID"/>
        </w:rPr>
        <w:t>20</w:t>
      </w:r>
      <w:r>
        <w:rPr>
          <w:rFonts w:ascii="Times New Roman" w:hAnsi="Times New Roman" w:cs="Times New Roman"/>
          <w:sz w:val="24"/>
          <w:szCs w:val="24"/>
        </w:rPr>
        <w:t xml:space="preserve"> hingga 202</w:t>
      </w:r>
      <w:r>
        <w:rPr>
          <w:rFonts w:ascii="Times New Roman" w:hAnsi="Times New Roman" w:cs="Times New Roman"/>
          <w:sz w:val="24"/>
          <w:szCs w:val="24"/>
          <w:lang w:val="id-ID"/>
        </w:rPr>
        <w:t>3</w:t>
      </w:r>
      <w:r w:rsidRPr="00496854">
        <w:rPr>
          <w:rFonts w:ascii="Times New Roman" w:hAnsi="Times New Roman" w:cs="Times New Roman"/>
          <w:sz w:val="24"/>
          <w:szCs w:val="24"/>
        </w:rPr>
        <w:t>.</w:t>
      </w:r>
    </w:p>
    <w:p w:rsidR="005F3265" w:rsidRPr="005B6853" w:rsidRDefault="005F3265" w:rsidP="005F3265">
      <w:pPr>
        <w:spacing w:after="0" w:line="480" w:lineRule="auto"/>
        <w:ind w:firstLine="567"/>
        <w:jc w:val="both"/>
        <w:rPr>
          <w:rFonts w:ascii="Times New Roman" w:hAnsi="Times New Roman" w:cs="Times New Roman"/>
          <w:sz w:val="24"/>
          <w:szCs w:val="24"/>
          <w:lang w:val="id-ID"/>
        </w:rPr>
      </w:pPr>
      <w:r w:rsidRPr="00B1551C">
        <w:rPr>
          <w:rFonts w:ascii="Times New Roman" w:hAnsi="Times New Roman" w:cs="Times New Roman"/>
          <w:sz w:val="24"/>
          <w:szCs w:val="24"/>
        </w:rPr>
        <w:t xml:space="preserve">Tabel 1.1 menyajikan data pelaporan SPT Tahunan WPOP menggunakan </w:t>
      </w:r>
      <w:r w:rsidRPr="00B1551C">
        <w:rPr>
          <w:rFonts w:ascii="Times New Roman" w:hAnsi="Times New Roman" w:cs="Times New Roman"/>
          <w:i/>
          <w:sz w:val="24"/>
          <w:szCs w:val="24"/>
        </w:rPr>
        <w:t>e-Filing</w:t>
      </w:r>
      <w:r w:rsidRPr="00B1551C">
        <w:rPr>
          <w:rFonts w:ascii="Times New Roman" w:hAnsi="Times New Roman" w:cs="Times New Roman"/>
          <w:sz w:val="24"/>
          <w:szCs w:val="24"/>
        </w:rPr>
        <w:t xml:space="preserve"> di KPP Pra</w:t>
      </w:r>
      <w:r>
        <w:rPr>
          <w:rFonts w:ascii="Times New Roman" w:hAnsi="Times New Roman" w:cs="Times New Roman"/>
          <w:sz w:val="24"/>
          <w:szCs w:val="24"/>
        </w:rPr>
        <w:t>tama Lubuk Pakam dari tahun 20</w:t>
      </w:r>
      <w:r>
        <w:rPr>
          <w:rFonts w:ascii="Times New Roman" w:hAnsi="Times New Roman" w:cs="Times New Roman"/>
          <w:sz w:val="24"/>
          <w:szCs w:val="24"/>
          <w:lang w:val="id-ID"/>
        </w:rPr>
        <w:t>20</w:t>
      </w:r>
      <w:r>
        <w:rPr>
          <w:rFonts w:ascii="Times New Roman" w:hAnsi="Times New Roman" w:cs="Times New Roman"/>
          <w:sz w:val="24"/>
          <w:szCs w:val="24"/>
        </w:rPr>
        <w:t xml:space="preserve"> hingga 202</w:t>
      </w:r>
      <w:r>
        <w:rPr>
          <w:rFonts w:ascii="Times New Roman" w:hAnsi="Times New Roman" w:cs="Times New Roman"/>
          <w:sz w:val="24"/>
          <w:szCs w:val="24"/>
          <w:lang w:val="id-ID"/>
        </w:rPr>
        <w:t>3</w:t>
      </w:r>
      <w:r w:rsidRPr="00B1551C">
        <w:rPr>
          <w:rFonts w:ascii="Times New Roman" w:hAnsi="Times New Roman" w:cs="Times New Roman"/>
          <w:sz w:val="24"/>
          <w:szCs w:val="24"/>
        </w:rPr>
        <w:t>:</w:t>
      </w:r>
    </w:p>
    <w:p w:rsidR="005F3265" w:rsidRPr="00E45EAD" w:rsidRDefault="005F3265" w:rsidP="005F3265">
      <w:pPr>
        <w:spacing w:after="0" w:line="48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Tabel 1.1</w:t>
      </w:r>
    </w:p>
    <w:p w:rsidR="005F3265" w:rsidRPr="00E45EAD" w:rsidRDefault="005F3265" w:rsidP="005F3265">
      <w:pPr>
        <w:spacing w:after="0" w:line="480" w:lineRule="auto"/>
        <w:jc w:val="center"/>
        <w:rPr>
          <w:rFonts w:ascii="Times New Roman" w:hAnsi="Times New Roman" w:cs="Times New Roman"/>
          <w:b/>
          <w:sz w:val="24"/>
          <w:szCs w:val="24"/>
          <w:lang w:val="id-ID"/>
        </w:rPr>
      </w:pPr>
      <w:r w:rsidRPr="00E45EAD">
        <w:rPr>
          <w:rFonts w:ascii="Times New Roman" w:hAnsi="Times New Roman" w:cs="Times New Roman"/>
          <w:b/>
          <w:sz w:val="24"/>
          <w:szCs w:val="24"/>
          <w:lang w:val="id-ID"/>
        </w:rPr>
        <w:t xml:space="preserve">Data Pelaporan SPT Tahunan WPOP dengan Menggunakan </w:t>
      </w:r>
      <w:r w:rsidRPr="00E45EAD">
        <w:rPr>
          <w:rFonts w:ascii="Times New Roman" w:hAnsi="Times New Roman" w:cs="Times New Roman"/>
          <w:b/>
          <w:i/>
          <w:sz w:val="24"/>
          <w:szCs w:val="24"/>
          <w:lang w:val="id-ID"/>
        </w:rPr>
        <w:t>e-Filling</w:t>
      </w:r>
      <w:r w:rsidRPr="00E45EAD">
        <w:rPr>
          <w:rFonts w:ascii="Times New Roman" w:hAnsi="Times New Roman" w:cs="Times New Roman"/>
          <w:b/>
          <w:sz w:val="24"/>
          <w:szCs w:val="24"/>
          <w:lang w:val="id-ID"/>
        </w:rPr>
        <w:t xml:space="preserve"> pada KP</w:t>
      </w:r>
      <w:r>
        <w:rPr>
          <w:rFonts w:ascii="Times New Roman" w:hAnsi="Times New Roman" w:cs="Times New Roman"/>
          <w:b/>
          <w:sz w:val="24"/>
          <w:szCs w:val="24"/>
          <w:lang w:val="id-ID"/>
        </w:rPr>
        <w:t>P Pratama Lubuk Pakam Tahun 2020-2023</w:t>
      </w:r>
    </w:p>
    <w:tbl>
      <w:tblPr>
        <w:tblStyle w:val="TableGrid"/>
        <w:tblW w:w="8931" w:type="dxa"/>
        <w:tblInd w:w="-176" w:type="dxa"/>
        <w:tblLayout w:type="fixed"/>
        <w:tblLook w:val="04A0"/>
      </w:tblPr>
      <w:tblGrid>
        <w:gridCol w:w="711"/>
        <w:gridCol w:w="1300"/>
        <w:gridCol w:w="1259"/>
        <w:gridCol w:w="1180"/>
        <w:gridCol w:w="1788"/>
        <w:gridCol w:w="1276"/>
        <w:gridCol w:w="1417"/>
      </w:tblGrid>
      <w:tr w:rsidR="005F3265" w:rsidRPr="00BC0FA5" w:rsidTr="008763CE">
        <w:trPr>
          <w:trHeight w:val="623"/>
        </w:trPr>
        <w:tc>
          <w:tcPr>
            <w:tcW w:w="711" w:type="dxa"/>
          </w:tcPr>
          <w:p w:rsidR="005F3265" w:rsidRPr="00BC0FA5" w:rsidRDefault="005F3265" w:rsidP="008763CE">
            <w:pPr>
              <w:spacing w:line="360" w:lineRule="auto"/>
              <w:jc w:val="center"/>
              <w:rPr>
                <w:rFonts w:ascii="Times New Roman" w:hAnsi="Times New Roman" w:cs="Times New Roman"/>
                <w:b/>
                <w:lang w:val="id-ID"/>
              </w:rPr>
            </w:pPr>
            <w:r w:rsidRPr="00BC0FA5">
              <w:rPr>
                <w:rFonts w:ascii="Times New Roman" w:hAnsi="Times New Roman" w:cs="Times New Roman"/>
                <w:b/>
                <w:lang w:val="id-ID"/>
              </w:rPr>
              <w:t>No</w:t>
            </w:r>
          </w:p>
        </w:tc>
        <w:tc>
          <w:tcPr>
            <w:tcW w:w="1300" w:type="dxa"/>
            <w:vAlign w:val="center"/>
          </w:tcPr>
          <w:p w:rsidR="005F3265" w:rsidRPr="00BC0FA5" w:rsidRDefault="005F3265" w:rsidP="008763CE">
            <w:pPr>
              <w:spacing w:line="360" w:lineRule="auto"/>
              <w:jc w:val="center"/>
              <w:rPr>
                <w:rFonts w:ascii="Times New Roman" w:hAnsi="Times New Roman" w:cs="Times New Roman"/>
                <w:b/>
                <w:lang w:val="id-ID"/>
              </w:rPr>
            </w:pPr>
            <w:r w:rsidRPr="00BC0FA5">
              <w:rPr>
                <w:rFonts w:ascii="Times New Roman" w:hAnsi="Times New Roman" w:cs="Times New Roman"/>
                <w:b/>
                <w:lang w:val="id-ID"/>
              </w:rPr>
              <w:t>Tahun</w:t>
            </w:r>
          </w:p>
          <w:p w:rsidR="005F3265" w:rsidRPr="00BC0FA5" w:rsidRDefault="005F3265" w:rsidP="008763CE">
            <w:pPr>
              <w:spacing w:line="360" w:lineRule="auto"/>
              <w:jc w:val="center"/>
              <w:rPr>
                <w:rFonts w:ascii="Times New Roman" w:hAnsi="Times New Roman" w:cs="Times New Roman"/>
                <w:b/>
                <w:lang w:val="id-ID"/>
              </w:rPr>
            </w:pPr>
            <w:r w:rsidRPr="00BC0FA5">
              <w:rPr>
                <w:rFonts w:ascii="Times New Roman" w:hAnsi="Times New Roman" w:cs="Times New Roman"/>
                <w:b/>
                <w:lang w:val="id-ID"/>
              </w:rPr>
              <w:t>Pelaporan</w:t>
            </w:r>
          </w:p>
        </w:tc>
        <w:tc>
          <w:tcPr>
            <w:tcW w:w="1259" w:type="dxa"/>
            <w:vAlign w:val="center"/>
          </w:tcPr>
          <w:p w:rsidR="005F3265" w:rsidRPr="00BC0FA5" w:rsidRDefault="005F3265" w:rsidP="008763CE">
            <w:pPr>
              <w:spacing w:line="360" w:lineRule="auto"/>
              <w:jc w:val="center"/>
              <w:rPr>
                <w:rFonts w:ascii="Times New Roman" w:hAnsi="Times New Roman" w:cs="Times New Roman"/>
                <w:b/>
                <w:lang w:val="id-ID"/>
              </w:rPr>
            </w:pPr>
            <w:r w:rsidRPr="00BC0FA5">
              <w:rPr>
                <w:rFonts w:ascii="Times New Roman" w:hAnsi="Times New Roman" w:cs="Times New Roman"/>
                <w:b/>
                <w:lang w:val="id-ID"/>
              </w:rPr>
              <w:t>WPOP yang</w:t>
            </w:r>
          </w:p>
          <w:p w:rsidR="005F3265" w:rsidRPr="00BC0FA5" w:rsidRDefault="005F3265" w:rsidP="008763CE">
            <w:pPr>
              <w:spacing w:line="360" w:lineRule="auto"/>
              <w:jc w:val="center"/>
              <w:rPr>
                <w:rFonts w:ascii="Times New Roman" w:hAnsi="Times New Roman" w:cs="Times New Roman"/>
                <w:b/>
                <w:lang w:val="id-ID"/>
              </w:rPr>
            </w:pPr>
            <w:r w:rsidRPr="00BC0FA5">
              <w:rPr>
                <w:rFonts w:ascii="Times New Roman" w:hAnsi="Times New Roman" w:cs="Times New Roman"/>
                <w:b/>
                <w:lang w:val="id-ID"/>
              </w:rPr>
              <w:t>Terdaftar</w:t>
            </w:r>
          </w:p>
        </w:tc>
        <w:tc>
          <w:tcPr>
            <w:tcW w:w="1180" w:type="dxa"/>
            <w:vAlign w:val="center"/>
          </w:tcPr>
          <w:p w:rsidR="005F3265" w:rsidRPr="00BC0FA5" w:rsidRDefault="005F3265" w:rsidP="008763CE">
            <w:pPr>
              <w:spacing w:line="360" w:lineRule="auto"/>
              <w:jc w:val="center"/>
              <w:rPr>
                <w:rFonts w:ascii="Times New Roman" w:hAnsi="Times New Roman" w:cs="Times New Roman"/>
                <w:b/>
                <w:lang w:val="id-ID"/>
              </w:rPr>
            </w:pPr>
            <w:r w:rsidRPr="00BC0FA5">
              <w:rPr>
                <w:rFonts w:ascii="Times New Roman" w:hAnsi="Times New Roman" w:cs="Times New Roman"/>
                <w:b/>
                <w:lang w:val="id-ID"/>
              </w:rPr>
              <w:t xml:space="preserve">SPT </w:t>
            </w:r>
            <w:r>
              <w:rPr>
                <w:rFonts w:ascii="Times New Roman" w:hAnsi="Times New Roman" w:cs="Times New Roman"/>
                <w:b/>
                <w:lang w:val="id-ID"/>
              </w:rPr>
              <w:t>Tahunan Masuk</w:t>
            </w:r>
          </w:p>
        </w:tc>
        <w:tc>
          <w:tcPr>
            <w:tcW w:w="1788" w:type="dxa"/>
            <w:vAlign w:val="center"/>
          </w:tcPr>
          <w:p w:rsidR="005F3265" w:rsidRDefault="005F3265" w:rsidP="008763CE">
            <w:pPr>
              <w:spacing w:line="360" w:lineRule="auto"/>
              <w:jc w:val="center"/>
              <w:rPr>
                <w:rFonts w:ascii="Times New Roman" w:hAnsi="Times New Roman" w:cs="Times New Roman"/>
                <w:b/>
                <w:lang w:val="id-ID"/>
              </w:rPr>
            </w:pPr>
            <w:r w:rsidRPr="00BC0FA5">
              <w:rPr>
                <w:rFonts w:ascii="Times New Roman" w:hAnsi="Times New Roman" w:cs="Times New Roman"/>
                <w:b/>
                <w:lang w:val="id-ID"/>
              </w:rPr>
              <w:t xml:space="preserve">SPT </w:t>
            </w:r>
            <w:r>
              <w:rPr>
                <w:rFonts w:ascii="Times New Roman" w:hAnsi="Times New Roman" w:cs="Times New Roman"/>
                <w:b/>
                <w:lang w:val="id-ID"/>
              </w:rPr>
              <w:t>Tahunan yang tidak Masuk</w:t>
            </w:r>
          </w:p>
        </w:tc>
        <w:tc>
          <w:tcPr>
            <w:tcW w:w="1276" w:type="dxa"/>
            <w:vAlign w:val="center"/>
          </w:tcPr>
          <w:p w:rsidR="005F3265" w:rsidRPr="00BC0FA5" w:rsidRDefault="005F3265" w:rsidP="008763CE">
            <w:pPr>
              <w:spacing w:line="360" w:lineRule="auto"/>
              <w:jc w:val="center"/>
              <w:rPr>
                <w:rFonts w:ascii="Times New Roman" w:hAnsi="Times New Roman" w:cs="Times New Roman"/>
                <w:b/>
                <w:lang w:val="id-ID"/>
              </w:rPr>
            </w:pPr>
            <w:r>
              <w:rPr>
                <w:rFonts w:ascii="Times New Roman" w:hAnsi="Times New Roman" w:cs="Times New Roman"/>
                <w:b/>
                <w:lang w:val="id-ID"/>
              </w:rPr>
              <w:t>%</w:t>
            </w:r>
          </w:p>
          <w:p w:rsidR="005F3265" w:rsidRPr="00BC0FA5" w:rsidRDefault="005F3265" w:rsidP="008763CE">
            <w:pPr>
              <w:spacing w:line="360" w:lineRule="auto"/>
              <w:jc w:val="center"/>
              <w:rPr>
                <w:rFonts w:ascii="Times New Roman" w:hAnsi="Times New Roman" w:cs="Times New Roman"/>
                <w:b/>
                <w:lang w:val="id-ID"/>
              </w:rPr>
            </w:pPr>
            <w:r w:rsidRPr="00BC0FA5">
              <w:rPr>
                <w:rFonts w:ascii="Times New Roman" w:hAnsi="Times New Roman" w:cs="Times New Roman"/>
                <w:b/>
                <w:lang w:val="id-ID"/>
              </w:rPr>
              <w:t>Kepatuhan</w:t>
            </w:r>
          </w:p>
        </w:tc>
        <w:tc>
          <w:tcPr>
            <w:tcW w:w="1417" w:type="dxa"/>
            <w:tcBorders>
              <w:bottom w:val="single" w:sz="4" w:space="0" w:color="auto"/>
            </w:tcBorders>
            <w:shd w:val="clear" w:color="auto" w:fill="auto"/>
            <w:vAlign w:val="center"/>
          </w:tcPr>
          <w:p w:rsidR="005F3265" w:rsidRPr="00EE4E27" w:rsidRDefault="005F3265" w:rsidP="008763CE">
            <w:pPr>
              <w:spacing w:line="360" w:lineRule="auto"/>
              <w:jc w:val="center"/>
              <w:rPr>
                <w:rFonts w:ascii="Times New Roman" w:hAnsi="Times New Roman" w:cs="Times New Roman"/>
                <w:b/>
                <w:lang w:val="id-ID"/>
              </w:rPr>
            </w:pPr>
            <w:r w:rsidRPr="00EE4E27">
              <w:rPr>
                <w:rFonts w:ascii="Times New Roman" w:hAnsi="Times New Roman" w:cs="Times New Roman"/>
                <w:b/>
                <w:lang w:val="id-ID"/>
              </w:rPr>
              <w:t>Target</w:t>
            </w:r>
          </w:p>
          <w:p w:rsidR="005F3265" w:rsidRPr="00EE4E27" w:rsidRDefault="005F3265" w:rsidP="008763CE">
            <w:pPr>
              <w:spacing w:line="360" w:lineRule="auto"/>
              <w:jc w:val="center"/>
              <w:rPr>
                <w:lang w:val="id-ID"/>
              </w:rPr>
            </w:pPr>
            <w:r w:rsidRPr="00EE4E27">
              <w:rPr>
                <w:rFonts w:ascii="Times New Roman" w:hAnsi="Times New Roman" w:cs="Times New Roman"/>
                <w:b/>
                <w:lang w:val="id-ID"/>
              </w:rPr>
              <w:t>Kepatuhan</w:t>
            </w:r>
          </w:p>
        </w:tc>
      </w:tr>
      <w:tr w:rsidR="005F3265" w:rsidRPr="00BC0FA5" w:rsidTr="008763CE">
        <w:trPr>
          <w:trHeight w:val="215"/>
        </w:trPr>
        <w:tc>
          <w:tcPr>
            <w:tcW w:w="711" w:type="dxa"/>
          </w:tcPr>
          <w:p w:rsidR="005F3265" w:rsidRPr="00BC0FA5" w:rsidRDefault="005F3265" w:rsidP="008763CE">
            <w:pPr>
              <w:spacing w:line="360" w:lineRule="auto"/>
              <w:jc w:val="center"/>
              <w:rPr>
                <w:rFonts w:ascii="Times New Roman" w:hAnsi="Times New Roman" w:cs="Times New Roman"/>
                <w:lang w:val="id-ID"/>
              </w:rPr>
            </w:pPr>
            <w:r w:rsidRPr="00BC0FA5">
              <w:rPr>
                <w:rFonts w:ascii="Times New Roman" w:hAnsi="Times New Roman" w:cs="Times New Roman"/>
                <w:lang w:val="id-ID"/>
              </w:rPr>
              <w:t>1</w:t>
            </w:r>
          </w:p>
        </w:tc>
        <w:tc>
          <w:tcPr>
            <w:tcW w:w="1300" w:type="dxa"/>
          </w:tcPr>
          <w:p w:rsidR="005F3265" w:rsidRPr="00BC0FA5" w:rsidRDefault="005F3265" w:rsidP="008763CE">
            <w:pPr>
              <w:spacing w:line="360" w:lineRule="auto"/>
              <w:jc w:val="center"/>
              <w:rPr>
                <w:rFonts w:ascii="Times New Roman" w:hAnsi="Times New Roman" w:cs="Times New Roman"/>
                <w:lang w:val="id-ID"/>
              </w:rPr>
            </w:pPr>
            <w:r>
              <w:rPr>
                <w:rFonts w:ascii="Times New Roman" w:hAnsi="Times New Roman" w:cs="Times New Roman"/>
                <w:lang w:val="id-ID"/>
              </w:rPr>
              <w:t>2020</w:t>
            </w:r>
          </w:p>
        </w:tc>
        <w:tc>
          <w:tcPr>
            <w:tcW w:w="1259" w:type="dxa"/>
          </w:tcPr>
          <w:p w:rsidR="005F3265" w:rsidRPr="00BC0FA5" w:rsidRDefault="005F3265" w:rsidP="008763CE">
            <w:pPr>
              <w:spacing w:line="360" w:lineRule="auto"/>
              <w:jc w:val="center"/>
              <w:rPr>
                <w:rFonts w:ascii="Times New Roman" w:hAnsi="Times New Roman" w:cs="Times New Roman"/>
                <w:b/>
                <w:lang w:val="id-ID"/>
              </w:rPr>
            </w:pPr>
            <w:r>
              <w:rPr>
                <w:rFonts w:ascii="Times New Roman" w:hAnsi="Times New Roman" w:cs="Times New Roman"/>
                <w:lang w:val="id-ID"/>
              </w:rPr>
              <w:t>72.459</w:t>
            </w:r>
          </w:p>
        </w:tc>
        <w:tc>
          <w:tcPr>
            <w:tcW w:w="1180" w:type="dxa"/>
          </w:tcPr>
          <w:p w:rsidR="005F3265" w:rsidRPr="00BC0FA5" w:rsidRDefault="005F3265" w:rsidP="008763CE">
            <w:pPr>
              <w:spacing w:line="360" w:lineRule="auto"/>
              <w:jc w:val="center"/>
              <w:rPr>
                <w:rFonts w:ascii="Times New Roman" w:hAnsi="Times New Roman" w:cs="Times New Roman"/>
                <w:b/>
                <w:lang w:val="id-ID"/>
              </w:rPr>
            </w:pPr>
            <w:r>
              <w:rPr>
                <w:rFonts w:ascii="Times New Roman" w:hAnsi="Times New Roman" w:cs="Times New Roman"/>
                <w:lang w:val="id-ID"/>
              </w:rPr>
              <w:t>50.934</w:t>
            </w:r>
          </w:p>
        </w:tc>
        <w:tc>
          <w:tcPr>
            <w:tcW w:w="1788" w:type="dxa"/>
          </w:tcPr>
          <w:p w:rsidR="005F3265" w:rsidRDefault="005F3265" w:rsidP="008763CE">
            <w:pPr>
              <w:spacing w:line="360" w:lineRule="auto"/>
              <w:jc w:val="center"/>
              <w:rPr>
                <w:rFonts w:ascii="Times New Roman" w:hAnsi="Times New Roman" w:cs="Times New Roman"/>
                <w:lang w:val="id-ID"/>
              </w:rPr>
            </w:pPr>
            <w:r>
              <w:rPr>
                <w:rFonts w:ascii="Times New Roman" w:hAnsi="Times New Roman" w:cs="Times New Roman"/>
                <w:lang w:val="id-ID"/>
              </w:rPr>
              <w:t>21.525</w:t>
            </w:r>
          </w:p>
        </w:tc>
        <w:tc>
          <w:tcPr>
            <w:tcW w:w="1276" w:type="dxa"/>
          </w:tcPr>
          <w:p w:rsidR="005F3265" w:rsidRPr="00AE43DE" w:rsidRDefault="005F3265" w:rsidP="008763CE">
            <w:pPr>
              <w:spacing w:line="360" w:lineRule="auto"/>
              <w:jc w:val="center"/>
              <w:rPr>
                <w:rFonts w:ascii="Times New Roman" w:hAnsi="Times New Roman" w:cs="Times New Roman"/>
                <w:lang w:val="id-ID"/>
              </w:rPr>
            </w:pPr>
            <w:r>
              <w:rPr>
                <w:rFonts w:ascii="Times New Roman" w:hAnsi="Times New Roman" w:cs="Times New Roman"/>
                <w:lang w:val="id-ID"/>
              </w:rPr>
              <w:t>70,29</w:t>
            </w:r>
            <w:r w:rsidRPr="00AE43DE">
              <w:rPr>
                <w:rFonts w:ascii="Times New Roman" w:hAnsi="Times New Roman" w:cs="Times New Roman"/>
                <w:lang w:val="id-ID"/>
              </w:rPr>
              <w:t xml:space="preserve"> %</w:t>
            </w:r>
          </w:p>
        </w:tc>
        <w:tc>
          <w:tcPr>
            <w:tcW w:w="1417" w:type="dxa"/>
            <w:tcBorders>
              <w:bottom w:val="single" w:sz="4" w:space="0" w:color="auto"/>
            </w:tcBorders>
            <w:shd w:val="clear" w:color="auto" w:fill="auto"/>
          </w:tcPr>
          <w:p w:rsidR="005F3265" w:rsidRPr="00EE4E27" w:rsidRDefault="005F3265" w:rsidP="008763CE">
            <w:pPr>
              <w:spacing w:line="360" w:lineRule="auto"/>
              <w:jc w:val="center"/>
              <w:rPr>
                <w:rFonts w:ascii="Times New Roman" w:hAnsi="Times New Roman" w:cs="Times New Roman"/>
                <w:lang w:val="id-ID"/>
              </w:rPr>
            </w:pPr>
            <w:r>
              <w:rPr>
                <w:rFonts w:ascii="Times New Roman" w:hAnsi="Times New Roman" w:cs="Times New Roman"/>
                <w:lang w:val="id-ID"/>
              </w:rPr>
              <w:t>95,63 %</w:t>
            </w:r>
          </w:p>
        </w:tc>
      </w:tr>
      <w:tr w:rsidR="005F3265" w:rsidRPr="00BC0FA5" w:rsidTr="008763CE">
        <w:trPr>
          <w:trHeight w:val="208"/>
        </w:trPr>
        <w:tc>
          <w:tcPr>
            <w:tcW w:w="711" w:type="dxa"/>
          </w:tcPr>
          <w:p w:rsidR="005F3265" w:rsidRPr="00BC0FA5" w:rsidRDefault="005F3265" w:rsidP="008763CE">
            <w:pPr>
              <w:spacing w:line="360" w:lineRule="auto"/>
              <w:jc w:val="center"/>
              <w:rPr>
                <w:rFonts w:ascii="Times New Roman" w:hAnsi="Times New Roman" w:cs="Times New Roman"/>
                <w:lang w:val="id-ID"/>
              </w:rPr>
            </w:pPr>
            <w:r w:rsidRPr="00BC0FA5">
              <w:rPr>
                <w:rFonts w:ascii="Times New Roman" w:hAnsi="Times New Roman" w:cs="Times New Roman"/>
                <w:lang w:val="id-ID"/>
              </w:rPr>
              <w:t>2</w:t>
            </w:r>
          </w:p>
        </w:tc>
        <w:tc>
          <w:tcPr>
            <w:tcW w:w="1300" w:type="dxa"/>
          </w:tcPr>
          <w:p w:rsidR="005F3265" w:rsidRPr="00BC0FA5" w:rsidRDefault="005F3265" w:rsidP="008763CE">
            <w:pPr>
              <w:spacing w:line="360" w:lineRule="auto"/>
              <w:jc w:val="center"/>
              <w:rPr>
                <w:rFonts w:ascii="Times New Roman" w:hAnsi="Times New Roman" w:cs="Times New Roman"/>
                <w:lang w:val="id-ID"/>
              </w:rPr>
            </w:pPr>
            <w:r>
              <w:rPr>
                <w:rFonts w:ascii="Times New Roman" w:hAnsi="Times New Roman" w:cs="Times New Roman"/>
                <w:lang w:val="id-ID"/>
              </w:rPr>
              <w:t>2021</w:t>
            </w:r>
          </w:p>
        </w:tc>
        <w:tc>
          <w:tcPr>
            <w:tcW w:w="1259" w:type="dxa"/>
          </w:tcPr>
          <w:p w:rsidR="005F3265" w:rsidRPr="00BC0FA5" w:rsidRDefault="005F3265" w:rsidP="008763CE">
            <w:pPr>
              <w:spacing w:line="360" w:lineRule="auto"/>
              <w:jc w:val="center"/>
              <w:rPr>
                <w:rFonts w:ascii="Times New Roman" w:hAnsi="Times New Roman" w:cs="Times New Roman"/>
                <w:b/>
                <w:lang w:val="id-ID"/>
              </w:rPr>
            </w:pPr>
            <w:r>
              <w:rPr>
                <w:rFonts w:ascii="Times New Roman" w:hAnsi="Times New Roman" w:cs="Times New Roman"/>
                <w:lang w:val="id-ID"/>
              </w:rPr>
              <w:t>81.079</w:t>
            </w:r>
          </w:p>
        </w:tc>
        <w:tc>
          <w:tcPr>
            <w:tcW w:w="1180" w:type="dxa"/>
          </w:tcPr>
          <w:p w:rsidR="005F3265" w:rsidRPr="00BC0FA5" w:rsidRDefault="005F3265" w:rsidP="008763CE">
            <w:pPr>
              <w:spacing w:line="360" w:lineRule="auto"/>
              <w:jc w:val="center"/>
              <w:rPr>
                <w:rFonts w:ascii="Times New Roman" w:hAnsi="Times New Roman" w:cs="Times New Roman"/>
                <w:b/>
                <w:lang w:val="id-ID"/>
              </w:rPr>
            </w:pPr>
            <w:r w:rsidRPr="000C6E89">
              <w:rPr>
                <w:rFonts w:ascii="Times New Roman" w:hAnsi="Times New Roman" w:cs="Times New Roman"/>
              </w:rPr>
              <w:t>76.392</w:t>
            </w:r>
          </w:p>
        </w:tc>
        <w:tc>
          <w:tcPr>
            <w:tcW w:w="1788" w:type="dxa"/>
          </w:tcPr>
          <w:p w:rsidR="005F3265" w:rsidRDefault="005F3265" w:rsidP="008763CE">
            <w:pPr>
              <w:spacing w:line="360" w:lineRule="auto"/>
              <w:jc w:val="center"/>
              <w:rPr>
                <w:rFonts w:ascii="Times New Roman" w:hAnsi="Times New Roman" w:cs="Times New Roman"/>
                <w:lang w:val="id-ID"/>
              </w:rPr>
            </w:pPr>
            <w:r>
              <w:rPr>
                <w:rFonts w:ascii="Times New Roman" w:hAnsi="Times New Roman" w:cs="Times New Roman"/>
                <w:lang w:val="id-ID"/>
              </w:rPr>
              <w:t>4.687</w:t>
            </w:r>
          </w:p>
        </w:tc>
        <w:tc>
          <w:tcPr>
            <w:tcW w:w="1276" w:type="dxa"/>
          </w:tcPr>
          <w:p w:rsidR="005F3265" w:rsidRPr="00AE43DE" w:rsidRDefault="005F3265" w:rsidP="008763CE">
            <w:pPr>
              <w:spacing w:line="360" w:lineRule="auto"/>
              <w:jc w:val="center"/>
              <w:rPr>
                <w:rFonts w:ascii="Times New Roman" w:hAnsi="Times New Roman" w:cs="Times New Roman"/>
                <w:lang w:val="id-ID"/>
              </w:rPr>
            </w:pPr>
            <w:r>
              <w:rPr>
                <w:rFonts w:ascii="Times New Roman" w:hAnsi="Times New Roman" w:cs="Times New Roman"/>
                <w:lang w:val="id-ID"/>
              </w:rPr>
              <w:t xml:space="preserve">94,21 </w:t>
            </w:r>
            <w:r w:rsidRPr="00AE43DE">
              <w:rPr>
                <w:rFonts w:ascii="Times New Roman" w:hAnsi="Times New Roman" w:cs="Times New Roman"/>
                <w:lang w:val="id-ID"/>
              </w:rPr>
              <w:t>%</w:t>
            </w:r>
          </w:p>
        </w:tc>
        <w:tc>
          <w:tcPr>
            <w:tcW w:w="1417" w:type="dxa"/>
            <w:tcBorders>
              <w:bottom w:val="single" w:sz="4" w:space="0" w:color="auto"/>
            </w:tcBorders>
            <w:shd w:val="clear" w:color="auto" w:fill="auto"/>
          </w:tcPr>
          <w:p w:rsidR="005F3265" w:rsidRPr="00EE4E27" w:rsidRDefault="005F3265" w:rsidP="008763CE">
            <w:pPr>
              <w:spacing w:line="360" w:lineRule="auto"/>
              <w:jc w:val="center"/>
              <w:rPr>
                <w:rFonts w:ascii="Times New Roman" w:hAnsi="Times New Roman" w:cs="Times New Roman"/>
                <w:lang w:val="id-ID"/>
              </w:rPr>
            </w:pPr>
            <w:r>
              <w:rPr>
                <w:rFonts w:ascii="Times New Roman" w:hAnsi="Times New Roman" w:cs="Times New Roman"/>
                <w:lang w:val="id-ID"/>
              </w:rPr>
              <w:t>95,30 %</w:t>
            </w:r>
          </w:p>
        </w:tc>
      </w:tr>
      <w:tr w:rsidR="005F3265" w:rsidRPr="00BC0FA5" w:rsidTr="008763CE">
        <w:trPr>
          <w:trHeight w:val="208"/>
        </w:trPr>
        <w:tc>
          <w:tcPr>
            <w:tcW w:w="711" w:type="dxa"/>
          </w:tcPr>
          <w:p w:rsidR="005F3265" w:rsidRPr="00BC0FA5" w:rsidRDefault="005F3265" w:rsidP="008763CE">
            <w:pPr>
              <w:spacing w:line="360" w:lineRule="auto"/>
              <w:jc w:val="center"/>
              <w:rPr>
                <w:rFonts w:ascii="Times New Roman" w:hAnsi="Times New Roman" w:cs="Times New Roman"/>
                <w:lang w:val="id-ID"/>
              </w:rPr>
            </w:pPr>
            <w:r w:rsidRPr="00BC0FA5">
              <w:rPr>
                <w:rFonts w:ascii="Times New Roman" w:hAnsi="Times New Roman" w:cs="Times New Roman"/>
                <w:lang w:val="id-ID"/>
              </w:rPr>
              <w:t>3</w:t>
            </w:r>
          </w:p>
        </w:tc>
        <w:tc>
          <w:tcPr>
            <w:tcW w:w="1300" w:type="dxa"/>
          </w:tcPr>
          <w:p w:rsidR="005F3265" w:rsidRPr="00BC0FA5" w:rsidRDefault="005F3265" w:rsidP="008763CE">
            <w:pPr>
              <w:spacing w:line="360" w:lineRule="auto"/>
              <w:jc w:val="center"/>
              <w:rPr>
                <w:rFonts w:ascii="Times New Roman" w:hAnsi="Times New Roman" w:cs="Times New Roman"/>
                <w:lang w:val="id-ID"/>
              </w:rPr>
            </w:pPr>
            <w:r>
              <w:rPr>
                <w:rFonts w:ascii="Times New Roman" w:hAnsi="Times New Roman" w:cs="Times New Roman"/>
                <w:lang w:val="id-ID"/>
              </w:rPr>
              <w:t>2022</w:t>
            </w:r>
          </w:p>
        </w:tc>
        <w:tc>
          <w:tcPr>
            <w:tcW w:w="1259" w:type="dxa"/>
          </w:tcPr>
          <w:p w:rsidR="005F3265" w:rsidRPr="00BC0FA5" w:rsidRDefault="005F3265" w:rsidP="008763CE">
            <w:pPr>
              <w:spacing w:line="360" w:lineRule="auto"/>
              <w:jc w:val="center"/>
              <w:rPr>
                <w:rFonts w:ascii="Times New Roman" w:hAnsi="Times New Roman" w:cs="Times New Roman"/>
                <w:b/>
                <w:lang w:val="id-ID"/>
              </w:rPr>
            </w:pPr>
            <w:r>
              <w:rPr>
                <w:rFonts w:ascii="Times New Roman" w:hAnsi="Times New Roman" w:cs="Times New Roman"/>
                <w:lang w:val="id-ID"/>
              </w:rPr>
              <w:t>96.676</w:t>
            </w:r>
          </w:p>
        </w:tc>
        <w:tc>
          <w:tcPr>
            <w:tcW w:w="1180" w:type="dxa"/>
          </w:tcPr>
          <w:p w:rsidR="005F3265" w:rsidRPr="00BC0FA5" w:rsidRDefault="005F3265" w:rsidP="008763CE">
            <w:pPr>
              <w:spacing w:line="360" w:lineRule="auto"/>
              <w:jc w:val="center"/>
              <w:rPr>
                <w:rFonts w:ascii="Times New Roman" w:hAnsi="Times New Roman" w:cs="Times New Roman"/>
                <w:b/>
                <w:lang w:val="id-ID"/>
              </w:rPr>
            </w:pPr>
            <w:r w:rsidRPr="000C6E89">
              <w:rPr>
                <w:rFonts w:ascii="Times New Roman" w:hAnsi="Times New Roman" w:cs="Times New Roman"/>
              </w:rPr>
              <w:t>81.539</w:t>
            </w:r>
          </w:p>
        </w:tc>
        <w:tc>
          <w:tcPr>
            <w:tcW w:w="1788" w:type="dxa"/>
          </w:tcPr>
          <w:p w:rsidR="005F3265" w:rsidRDefault="005F3265" w:rsidP="008763CE">
            <w:pPr>
              <w:spacing w:line="360" w:lineRule="auto"/>
              <w:jc w:val="center"/>
              <w:rPr>
                <w:rFonts w:ascii="Times New Roman" w:hAnsi="Times New Roman" w:cs="Times New Roman"/>
                <w:lang w:val="id-ID"/>
              </w:rPr>
            </w:pPr>
            <w:r>
              <w:rPr>
                <w:rFonts w:ascii="Times New Roman" w:hAnsi="Times New Roman" w:cs="Times New Roman"/>
                <w:lang w:val="id-ID"/>
              </w:rPr>
              <w:t>15.137</w:t>
            </w:r>
          </w:p>
        </w:tc>
        <w:tc>
          <w:tcPr>
            <w:tcW w:w="1276" w:type="dxa"/>
          </w:tcPr>
          <w:p w:rsidR="005F3265" w:rsidRPr="00AE43DE" w:rsidRDefault="005F3265" w:rsidP="008763CE">
            <w:pPr>
              <w:spacing w:line="360" w:lineRule="auto"/>
              <w:jc w:val="center"/>
              <w:rPr>
                <w:rFonts w:ascii="Times New Roman" w:hAnsi="Times New Roman" w:cs="Times New Roman"/>
                <w:lang w:val="id-ID"/>
              </w:rPr>
            </w:pPr>
            <w:r>
              <w:rPr>
                <w:rFonts w:ascii="Times New Roman" w:hAnsi="Times New Roman" w:cs="Times New Roman"/>
                <w:lang w:val="id-ID"/>
              </w:rPr>
              <w:t xml:space="preserve">84,34 </w:t>
            </w:r>
            <w:r w:rsidRPr="00AE43DE">
              <w:rPr>
                <w:rFonts w:ascii="Times New Roman" w:hAnsi="Times New Roman" w:cs="Times New Roman"/>
                <w:lang w:val="id-ID"/>
              </w:rPr>
              <w:t xml:space="preserve"> %</w:t>
            </w:r>
          </w:p>
        </w:tc>
        <w:tc>
          <w:tcPr>
            <w:tcW w:w="1417" w:type="dxa"/>
            <w:shd w:val="clear" w:color="auto" w:fill="auto"/>
          </w:tcPr>
          <w:p w:rsidR="005F3265" w:rsidRPr="00EE4E27" w:rsidRDefault="005F3265" w:rsidP="008763CE">
            <w:pPr>
              <w:spacing w:line="360" w:lineRule="auto"/>
              <w:jc w:val="center"/>
              <w:rPr>
                <w:rFonts w:ascii="Times New Roman" w:hAnsi="Times New Roman" w:cs="Times New Roman"/>
                <w:lang w:val="id-ID"/>
              </w:rPr>
            </w:pPr>
            <w:r>
              <w:rPr>
                <w:rFonts w:ascii="Times New Roman" w:hAnsi="Times New Roman" w:cs="Times New Roman"/>
                <w:lang w:val="id-ID"/>
              </w:rPr>
              <w:t>101,49 %</w:t>
            </w:r>
          </w:p>
        </w:tc>
      </w:tr>
      <w:tr w:rsidR="005F3265" w:rsidRPr="00BC0FA5" w:rsidTr="008763CE">
        <w:trPr>
          <w:trHeight w:val="208"/>
        </w:trPr>
        <w:tc>
          <w:tcPr>
            <w:tcW w:w="711" w:type="dxa"/>
          </w:tcPr>
          <w:p w:rsidR="005F3265" w:rsidRPr="00BC0FA5" w:rsidRDefault="005F3265" w:rsidP="008763CE">
            <w:pPr>
              <w:spacing w:line="360" w:lineRule="auto"/>
              <w:jc w:val="center"/>
              <w:rPr>
                <w:rFonts w:ascii="Times New Roman" w:hAnsi="Times New Roman" w:cs="Times New Roman"/>
                <w:lang w:val="id-ID"/>
              </w:rPr>
            </w:pPr>
            <w:r>
              <w:rPr>
                <w:rFonts w:ascii="Times New Roman" w:hAnsi="Times New Roman" w:cs="Times New Roman"/>
                <w:lang w:val="id-ID"/>
              </w:rPr>
              <w:t>4</w:t>
            </w:r>
          </w:p>
        </w:tc>
        <w:tc>
          <w:tcPr>
            <w:tcW w:w="1300" w:type="dxa"/>
          </w:tcPr>
          <w:p w:rsidR="005F3265" w:rsidRDefault="005F3265" w:rsidP="008763CE">
            <w:pPr>
              <w:spacing w:line="360" w:lineRule="auto"/>
              <w:jc w:val="center"/>
              <w:rPr>
                <w:rFonts w:ascii="Times New Roman" w:hAnsi="Times New Roman" w:cs="Times New Roman"/>
                <w:lang w:val="id-ID"/>
              </w:rPr>
            </w:pPr>
            <w:r>
              <w:rPr>
                <w:rFonts w:ascii="Times New Roman" w:hAnsi="Times New Roman" w:cs="Times New Roman"/>
                <w:lang w:val="id-ID"/>
              </w:rPr>
              <w:t>2023</w:t>
            </w:r>
          </w:p>
        </w:tc>
        <w:tc>
          <w:tcPr>
            <w:tcW w:w="1259" w:type="dxa"/>
          </w:tcPr>
          <w:p w:rsidR="005F3265" w:rsidRDefault="005F3265" w:rsidP="008763CE">
            <w:pPr>
              <w:spacing w:line="360" w:lineRule="auto"/>
              <w:jc w:val="center"/>
              <w:rPr>
                <w:rFonts w:ascii="Times New Roman" w:hAnsi="Times New Roman" w:cs="Times New Roman"/>
                <w:lang w:val="id-ID"/>
              </w:rPr>
            </w:pPr>
            <w:r>
              <w:rPr>
                <w:rFonts w:ascii="Times New Roman" w:hAnsi="Times New Roman" w:cs="Times New Roman"/>
                <w:lang w:val="id-ID"/>
              </w:rPr>
              <w:t>125.325</w:t>
            </w:r>
          </w:p>
        </w:tc>
        <w:tc>
          <w:tcPr>
            <w:tcW w:w="1180" w:type="dxa"/>
          </w:tcPr>
          <w:p w:rsidR="005F3265" w:rsidRPr="00E207AD" w:rsidRDefault="005F3265" w:rsidP="008763CE">
            <w:pPr>
              <w:spacing w:line="360" w:lineRule="auto"/>
              <w:jc w:val="center"/>
              <w:rPr>
                <w:rFonts w:ascii="Times New Roman" w:hAnsi="Times New Roman" w:cs="Times New Roman"/>
                <w:lang w:val="id-ID"/>
              </w:rPr>
            </w:pPr>
            <w:r>
              <w:rPr>
                <w:rFonts w:ascii="Times New Roman" w:hAnsi="Times New Roman" w:cs="Times New Roman"/>
                <w:lang w:val="id-ID"/>
              </w:rPr>
              <w:t>100.495</w:t>
            </w:r>
          </w:p>
        </w:tc>
        <w:tc>
          <w:tcPr>
            <w:tcW w:w="1788" w:type="dxa"/>
          </w:tcPr>
          <w:p w:rsidR="005F3265" w:rsidRDefault="005F3265" w:rsidP="008763CE">
            <w:pPr>
              <w:spacing w:line="360" w:lineRule="auto"/>
              <w:jc w:val="center"/>
              <w:rPr>
                <w:rFonts w:ascii="Times New Roman" w:hAnsi="Times New Roman" w:cs="Times New Roman"/>
                <w:lang w:val="id-ID"/>
              </w:rPr>
            </w:pPr>
            <w:r>
              <w:rPr>
                <w:rFonts w:ascii="Times New Roman" w:hAnsi="Times New Roman" w:cs="Times New Roman"/>
                <w:lang w:val="id-ID"/>
              </w:rPr>
              <w:t>24.830</w:t>
            </w:r>
          </w:p>
        </w:tc>
        <w:tc>
          <w:tcPr>
            <w:tcW w:w="1276" w:type="dxa"/>
          </w:tcPr>
          <w:p w:rsidR="005F3265" w:rsidRDefault="005F3265" w:rsidP="008763CE">
            <w:pPr>
              <w:spacing w:line="360" w:lineRule="auto"/>
              <w:jc w:val="center"/>
              <w:rPr>
                <w:rFonts w:ascii="Times New Roman" w:hAnsi="Times New Roman" w:cs="Times New Roman"/>
                <w:lang w:val="id-ID"/>
              </w:rPr>
            </w:pPr>
            <w:r>
              <w:rPr>
                <w:rFonts w:ascii="Times New Roman" w:hAnsi="Times New Roman" w:cs="Times New Roman"/>
                <w:lang w:val="id-ID"/>
              </w:rPr>
              <w:t>80,20%</w:t>
            </w:r>
          </w:p>
        </w:tc>
        <w:tc>
          <w:tcPr>
            <w:tcW w:w="1417" w:type="dxa"/>
            <w:tcBorders>
              <w:bottom w:val="single" w:sz="4" w:space="0" w:color="auto"/>
            </w:tcBorders>
            <w:shd w:val="clear" w:color="auto" w:fill="auto"/>
          </w:tcPr>
          <w:p w:rsidR="005F3265" w:rsidRDefault="005F3265" w:rsidP="008763CE">
            <w:pPr>
              <w:spacing w:line="360" w:lineRule="auto"/>
              <w:jc w:val="center"/>
              <w:rPr>
                <w:rFonts w:ascii="Times New Roman" w:hAnsi="Times New Roman" w:cs="Times New Roman"/>
                <w:lang w:val="id-ID"/>
              </w:rPr>
            </w:pPr>
            <w:r>
              <w:rPr>
                <w:rFonts w:ascii="Times New Roman" w:hAnsi="Times New Roman" w:cs="Times New Roman"/>
                <w:lang w:val="id-ID"/>
              </w:rPr>
              <w:t>102,8 %</w:t>
            </w:r>
          </w:p>
        </w:tc>
      </w:tr>
    </w:tbl>
    <w:p w:rsidR="005F3265" w:rsidRDefault="005F3265" w:rsidP="005F3265">
      <w:pPr>
        <w:spacing w:after="0" w:line="480" w:lineRule="auto"/>
        <w:ind w:hanging="284"/>
        <w:rPr>
          <w:rFonts w:ascii="Times New Roman" w:hAnsi="Times New Roman" w:cs="Times New Roman"/>
          <w:sz w:val="24"/>
          <w:szCs w:val="24"/>
          <w:lang w:val="id-ID"/>
        </w:rPr>
      </w:pPr>
      <w:r w:rsidRPr="00924045">
        <w:rPr>
          <w:rFonts w:ascii="Times New Roman" w:hAnsi="Times New Roman" w:cs="Times New Roman"/>
          <w:sz w:val="24"/>
          <w:szCs w:val="24"/>
          <w:lang w:val="id-ID"/>
        </w:rPr>
        <w:t>Sumber</w:t>
      </w:r>
      <w:r>
        <w:rPr>
          <w:rFonts w:ascii="Times New Roman" w:hAnsi="Times New Roman" w:cs="Times New Roman"/>
          <w:sz w:val="24"/>
          <w:szCs w:val="24"/>
          <w:lang w:val="id-ID"/>
        </w:rPr>
        <w:t>: KPP Pratama Lubuk Pakam,data diolah 2024</w:t>
      </w:r>
    </w:p>
    <w:p w:rsidR="005F3265" w:rsidRPr="00B13F0D" w:rsidRDefault="005F3265" w:rsidP="005F3265">
      <w:pPr>
        <w:spacing w:after="0" w:line="48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Tabel di atas dapat di lihat bahwa p</w:t>
      </w:r>
      <w:r>
        <w:rPr>
          <w:rFonts w:ascii="Times New Roman" w:hAnsi="Times New Roman" w:cs="Times New Roman"/>
          <w:sz w:val="24"/>
          <w:szCs w:val="24"/>
        </w:rPr>
        <w:t xml:space="preserve">ersentase tingkat </w:t>
      </w:r>
      <w:r>
        <w:rPr>
          <w:rFonts w:ascii="Times New Roman" w:hAnsi="Times New Roman" w:cs="Times New Roman"/>
          <w:sz w:val="24"/>
          <w:szCs w:val="24"/>
          <w:lang w:val="id-ID"/>
        </w:rPr>
        <w:t>k</w:t>
      </w:r>
      <w:r w:rsidRPr="00F0773C">
        <w:rPr>
          <w:rFonts w:ascii="Times New Roman" w:hAnsi="Times New Roman" w:cs="Times New Roman"/>
          <w:sz w:val="24"/>
          <w:szCs w:val="24"/>
        </w:rPr>
        <w:t>epatuhan Wajib Pajak Orang Pribadi</w:t>
      </w:r>
      <w:r w:rsidRPr="00EE4E27">
        <w:rPr>
          <w:rFonts w:ascii="Times New Roman" w:hAnsi="Times New Roman" w:cs="Times New Roman"/>
          <w:sz w:val="24"/>
          <w:szCs w:val="24"/>
          <w:lang w:val="id-ID"/>
        </w:rPr>
        <w:t>(WPOP)</w:t>
      </w:r>
      <w:r>
        <w:rPr>
          <w:rFonts w:ascii="Times New Roman" w:hAnsi="Times New Roman" w:cs="Times New Roman"/>
          <w:sz w:val="24"/>
          <w:szCs w:val="24"/>
          <w:lang w:val="id-ID"/>
        </w:rPr>
        <w:t>dari tahun 2020 s/d 2023 (SPT Tahunan 2020 s/d 2023). M</w:t>
      </w:r>
      <w:r w:rsidRPr="00456368">
        <w:rPr>
          <w:rFonts w:ascii="Times New Roman" w:hAnsi="Times New Roman" w:cs="Times New Roman"/>
          <w:sz w:val="24"/>
          <w:szCs w:val="24"/>
        </w:rPr>
        <w:t>enunjukkan bahwa persentase kepatuhan Wajib Pajak Orang Pribadi (W</w:t>
      </w:r>
      <w:r>
        <w:rPr>
          <w:rFonts w:ascii="Times New Roman" w:hAnsi="Times New Roman" w:cs="Times New Roman"/>
          <w:sz w:val="24"/>
          <w:szCs w:val="24"/>
        </w:rPr>
        <w:t xml:space="preserve">POP) </w:t>
      </w:r>
      <w:r>
        <w:rPr>
          <w:rFonts w:ascii="Times New Roman" w:hAnsi="Times New Roman" w:cs="Times New Roman"/>
          <w:sz w:val="24"/>
          <w:szCs w:val="24"/>
        </w:rPr>
        <w:lastRenderedPageBreak/>
        <w:t>dari tahun 2020 hingga 202</w:t>
      </w:r>
      <w:r>
        <w:rPr>
          <w:rFonts w:ascii="Times New Roman" w:hAnsi="Times New Roman" w:cs="Times New Roman"/>
          <w:sz w:val="24"/>
          <w:szCs w:val="24"/>
          <w:lang w:val="id-ID"/>
        </w:rPr>
        <w:t>3</w:t>
      </w:r>
      <w:r w:rsidRPr="00456368">
        <w:rPr>
          <w:rFonts w:ascii="Times New Roman" w:hAnsi="Times New Roman" w:cs="Times New Roman"/>
          <w:sz w:val="24"/>
          <w:szCs w:val="24"/>
        </w:rPr>
        <w:t xml:space="preserve"> mengalami fluktuasi, meskipun jumlah wajib pajak terus meningkat. Pada tahun 2020, tingkat kepatuhan hanya mencapai 70,29%, jauh di bawah target 95,63%, yang disebabkan oleh disrupsi ekonomi akibat pandemi</w:t>
      </w:r>
      <w:r>
        <w:rPr>
          <w:rFonts w:ascii="Times New Roman" w:hAnsi="Times New Roman" w:cs="Times New Roman"/>
          <w:sz w:val="24"/>
          <w:szCs w:val="24"/>
          <w:lang w:val="id-ID"/>
        </w:rPr>
        <w:t xml:space="preserve"> Covid-19 </w:t>
      </w:r>
      <w:r w:rsidRPr="00456368">
        <w:rPr>
          <w:rFonts w:ascii="Times New Roman" w:hAnsi="Times New Roman" w:cs="Times New Roman"/>
          <w:sz w:val="24"/>
          <w:szCs w:val="24"/>
        </w:rPr>
        <w:t>Banyak wajib pajak menghadapi kesulitan finansial dan operasional pada periode tersebut. Pada tahun 2021, kepatuhan meningkat tajam menjadi 94,21%, mendekati target 95,30%, didukung oleh pemulihan ekonomi, adaptasi terhadap "new normal", serta program sosialisasi dan edukasi yang dijalankan oleh KPP Pratama Lubuk Pakam. Namun, pada tahun 2022, kepatuhan kembali menurun menjadi 84,34%, meskipun jumlah SPT yang masuk meningkat hingga 81.539. Target yang ditetapkan sebesar 101,49% te</w:t>
      </w:r>
      <w:r>
        <w:rPr>
          <w:rFonts w:ascii="Times New Roman" w:hAnsi="Times New Roman" w:cs="Times New Roman"/>
          <w:sz w:val="24"/>
          <w:szCs w:val="24"/>
        </w:rPr>
        <w:t>rlalu tinggi dan tidak tercapai.</w:t>
      </w:r>
      <w:r>
        <w:rPr>
          <w:rFonts w:ascii="Times New Roman" w:hAnsi="Times New Roman" w:cs="Times New Roman"/>
          <w:sz w:val="24"/>
          <w:szCs w:val="24"/>
          <w:lang w:val="id-ID"/>
        </w:rPr>
        <w:t xml:space="preserve"> Pada tahun 2023,jumlah wajib pajak yang terdaftar melonjak hingga 125.325 dan jumlah SPT Tahunan yang masuk sebanyak 100.495 . Namun, presentase kepatuhan kembali menurun menjadi 80,20% jauh dibawah target yang telah ditetapkan sebesar 102,8 %.</w:t>
      </w:r>
    </w:p>
    <w:p w:rsidR="005F3265" w:rsidRDefault="005F3265" w:rsidP="005F3265">
      <w:pPr>
        <w:spacing w:after="0" w:line="480" w:lineRule="auto"/>
        <w:ind w:firstLine="567"/>
        <w:jc w:val="both"/>
        <w:rPr>
          <w:rFonts w:ascii="Times New Roman" w:hAnsi="Times New Roman" w:cs="Times New Roman"/>
          <w:sz w:val="24"/>
          <w:szCs w:val="24"/>
          <w:lang w:val="id-ID"/>
        </w:rPr>
      </w:pPr>
      <w:r>
        <w:rPr>
          <w:rFonts w:ascii="Times New Roman" w:hAnsi="Times New Roman" w:cs="Times New Roman"/>
          <w:sz w:val="24"/>
          <w:szCs w:val="24"/>
        </w:rPr>
        <w:t xml:space="preserve">Kepatuhan </w:t>
      </w:r>
      <w:r>
        <w:rPr>
          <w:rFonts w:ascii="Times New Roman" w:hAnsi="Times New Roman" w:cs="Times New Roman"/>
          <w:sz w:val="24"/>
          <w:szCs w:val="24"/>
          <w:lang w:val="id-ID"/>
        </w:rPr>
        <w:t>W</w:t>
      </w:r>
      <w:r>
        <w:rPr>
          <w:rFonts w:ascii="Times New Roman" w:hAnsi="Times New Roman" w:cs="Times New Roman"/>
          <w:sz w:val="24"/>
          <w:szCs w:val="24"/>
        </w:rPr>
        <w:t xml:space="preserve">ajib </w:t>
      </w:r>
      <w:r>
        <w:rPr>
          <w:rFonts w:ascii="Times New Roman" w:hAnsi="Times New Roman" w:cs="Times New Roman"/>
          <w:sz w:val="24"/>
          <w:szCs w:val="24"/>
          <w:lang w:val="id-ID"/>
        </w:rPr>
        <w:t>P</w:t>
      </w:r>
      <w:r w:rsidRPr="007F1339">
        <w:rPr>
          <w:rFonts w:ascii="Times New Roman" w:hAnsi="Times New Roman" w:cs="Times New Roman"/>
          <w:sz w:val="24"/>
          <w:szCs w:val="24"/>
        </w:rPr>
        <w:t>ajak merupakan faktor kunci dalam optimalisasi penerimaan pajak.Mardiasmo (</w:t>
      </w:r>
      <w:r>
        <w:rPr>
          <w:rFonts w:ascii="Times New Roman" w:hAnsi="Times New Roman" w:cs="Times New Roman"/>
          <w:sz w:val="24"/>
          <w:szCs w:val="24"/>
        </w:rPr>
        <w:t>20</w:t>
      </w:r>
      <w:r>
        <w:rPr>
          <w:rFonts w:ascii="Times New Roman" w:hAnsi="Times New Roman" w:cs="Times New Roman"/>
          <w:sz w:val="24"/>
          <w:szCs w:val="24"/>
          <w:lang w:val="id-ID"/>
        </w:rPr>
        <w:t>23</w:t>
      </w:r>
      <w:r>
        <w:rPr>
          <w:rFonts w:ascii="Times New Roman" w:hAnsi="Times New Roman" w:cs="Times New Roman"/>
          <w:sz w:val="24"/>
          <w:szCs w:val="24"/>
        </w:rPr>
        <w:t xml:space="preserve">) mendefinisikan kepatuhan </w:t>
      </w:r>
      <w:r>
        <w:rPr>
          <w:rFonts w:ascii="Times New Roman" w:hAnsi="Times New Roman" w:cs="Times New Roman"/>
          <w:sz w:val="24"/>
          <w:szCs w:val="24"/>
          <w:lang w:val="id-ID"/>
        </w:rPr>
        <w:t>W</w:t>
      </w:r>
      <w:r>
        <w:rPr>
          <w:rFonts w:ascii="Times New Roman" w:hAnsi="Times New Roman" w:cs="Times New Roman"/>
          <w:sz w:val="24"/>
          <w:szCs w:val="24"/>
        </w:rPr>
        <w:t xml:space="preserve">ajib </w:t>
      </w:r>
      <w:r>
        <w:rPr>
          <w:rFonts w:ascii="Times New Roman" w:hAnsi="Times New Roman" w:cs="Times New Roman"/>
          <w:sz w:val="24"/>
          <w:szCs w:val="24"/>
          <w:lang w:val="id-ID"/>
        </w:rPr>
        <w:t>P</w:t>
      </w:r>
      <w:r w:rsidRPr="007F1339">
        <w:rPr>
          <w:rFonts w:ascii="Times New Roman" w:hAnsi="Times New Roman" w:cs="Times New Roman"/>
          <w:sz w:val="24"/>
          <w:szCs w:val="24"/>
        </w:rPr>
        <w:t xml:space="preserve">ajak sebagai </w:t>
      </w:r>
      <w:r>
        <w:rPr>
          <w:rFonts w:ascii="Times New Roman" w:hAnsi="Times New Roman" w:cs="Times New Roman"/>
          <w:sz w:val="24"/>
          <w:szCs w:val="24"/>
        </w:rPr>
        <w:t xml:space="preserve">suatu keadaan di mana </w:t>
      </w:r>
      <w:r>
        <w:rPr>
          <w:rFonts w:ascii="Times New Roman" w:hAnsi="Times New Roman" w:cs="Times New Roman"/>
          <w:sz w:val="24"/>
          <w:szCs w:val="24"/>
          <w:lang w:val="id-ID"/>
        </w:rPr>
        <w:t>W</w:t>
      </w:r>
      <w:r>
        <w:rPr>
          <w:rFonts w:ascii="Times New Roman" w:hAnsi="Times New Roman" w:cs="Times New Roman"/>
          <w:sz w:val="24"/>
          <w:szCs w:val="24"/>
        </w:rPr>
        <w:t xml:space="preserve">ajib </w:t>
      </w:r>
      <w:r>
        <w:rPr>
          <w:rFonts w:ascii="Times New Roman" w:hAnsi="Times New Roman" w:cs="Times New Roman"/>
          <w:sz w:val="24"/>
          <w:szCs w:val="24"/>
          <w:lang w:val="id-ID"/>
        </w:rPr>
        <w:t>P</w:t>
      </w:r>
      <w:r w:rsidRPr="007F1339">
        <w:rPr>
          <w:rFonts w:ascii="Times New Roman" w:hAnsi="Times New Roman" w:cs="Times New Roman"/>
          <w:sz w:val="24"/>
          <w:szCs w:val="24"/>
        </w:rPr>
        <w:t>ajak memenuhi semua kewajiban perpajakan dan melaksanakan hak perpajakannya. Kepatuhan ini mencakup aspek formal dan material, termasuk ketepatan waktu dalam pelaporan dan pembayaran pajak, serta keakuratan dalam penghitungan dan pelaporan pajak terutang</w:t>
      </w:r>
    </w:p>
    <w:p w:rsidR="005F3265" w:rsidRPr="00E23896" w:rsidRDefault="005F3265" w:rsidP="005F3265">
      <w:pPr>
        <w:tabs>
          <w:tab w:val="left" w:pos="567"/>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7F1339">
        <w:rPr>
          <w:rFonts w:ascii="Times New Roman" w:hAnsi="Times New Roman" w:cs="Times New Roman"/>
          <w:sz w:val="24"/>
          <w:szCs w:val="24"/>
        </w:rPr>
        <w:t>Resmi (20</w:t>
      </w:r>
      <w:r>
        <w:rPr>
          <w:rFonts w:ascii="Times New Roman" w:hAnsi="Times New Roman" w:cs="Times New Roman"/>
          <w:sz w:val="24"/>
          <w:szCs w:val="24"/>
        </w:rPr>
        <w:t xml:space="preserve">19) menekankan bahwa kepatuhan </w:t>
      </w:r>
      <w:r>
        <w:rPr>
          <w:rFonts w:ascii="Times New Roman" w:hAnsi="Times New Roman" w:cs="Times New Roman"/>
          <w:sz w:val="24"/>
          <w:szCs w:val="24"/>
          <w:lang w:val="id-ID"/>
        </w:rPr>
        <w:t>W</w:t>
      </w:r>
      <w:r>
        <w:rPr>
          <w:rFonts w:ascii="Times New Roman" w:hAnsi="Times New Roman" w:cs="Times New Roman"/>
          <w:sz w:val="24"/>
          <w:szCs w:val="24"/>
        </w:rPr>
        <w:t xml:space="preserve">ajib </w:t>
      </w:r>
      <w:r>
        <w:rPr>
          <w:rFonts w:ascii="Times New Roman" w:hAnsi="Times New Roman" w:cs="Times New Roman"/>
          <w:sz w:val="24"/>
          <w:szCs w:val="24"/>
          <w:lang w:val="id-ID"/>
        </w:rPr>
        <w:t>P</w:t>
      </w:r>
      <w:r w:rsidRPr="007F1339">
        <w:rPr>
          <w:rFonts w:ascii="Times New Roman" w:hAnsi="Times New Roman" w:cs="Times New Roman"/>
          <w:sz w:val="24"/>
          <w:szCs w:val="24"/>
        </w:rPr>
        <w:t>ajak dipengaruhi oleh berbagai faktor, baik internal maupun eksternal.Salah satu faktor internal adalah pemahaman wajib pajak terhadap peraturan perpajakan</w:t>
      </w:r>
      <w:r>
        <w:rPr>
          <w:rFonts w:ascii="Times New Roman" w:hAnsi="Times New Roman" w:cs="Times New Roman"/>
          <w:sz w:val="24"/>
          <w:szCs w:val="24"/>
          <w:lang w:val="id-ID"/>
        </w:rPr>
        <w:t xml:space="preserve"> yang ber</w:t>
      </w:r>
      <w:r w:rsidRPr="007F1339">
        <w:rPr>
          <w:rFonts w:ascii="Times New Roman" w:hAnsi="Times New Roman" w:cs="Times New Roman"/>
          <w:sz w:val="24"/>
          <w:szCs w:val="24"/>
        </w:rPr>
        <w:t xml:space="preserve">peran penting </w:t>
      </w:r>
      <w:r w:rsidRPr="007F1339">
        <w:rPr>
          <w:rFonts w:ascii="Times New Roman" w:hAnsi="Times New Roman" w:cs="Times New Roman"/>
          <w:sz w:val="24"/>
          <w:szCs w:val="24"/>
        </w:rPr>
        <w:lastRenderedPageBreak/>
        <w:t xml:space="preserve">dalam mendorong kepatuhan. Penelitian oleh </w:t>
      </w:r>
      <w:r w:rsidR="00911741">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author":[{"dropping-particle":"","family":"Gabriella","given":"Nella","non-dropping-particle":"","parse-names":false,"suffix":""},{"dropping-particle":"","family":"Frederica","given":"Diana","non-dropping-particle":"","parse-names":false,"suffix":""}],"id":"ITEM-1","issue":"1","issued":{"date-parts":[["2024"]]},"page":"61-72","title":"Pengaruh Pemahaman Peraturan Perpajakan, Kesadaran Wajib Pajak, Sanksi, Kondisi Keuangan, Dan Transparansi Pajak Terhadap Kepatuhan Wajib Pajak","type":"article-journal","volume":"5"},"uris":["http://www.mendeley.com/documents/?uuid=5d01cb27-eb1b-4ff0-8516-419b70bf4a70"]}],"mendeley":{"formattedCitation":"(Gabriella &amp; Frederica, 2024)","manualFormatting":"Gabriella &amp; Frederica ( 2024)","plainTextFormattedCitation":"(Gabriella &amp; Frederica, 2024)","previouslyFormattedCitation":"(Gabriella &amp; Frederica, 2024)"},"properties":{"noteIndex":0},"schema":"https://github.com/citation-style-language/schema/raw/master/csl-citation.json"}</w:instrText>
      </w:r>
      <w:r w:rsidR="00911741">
        <w:rPr>
          <w:rFonts w:ascii="Times New Roman" w:hAnsi="Times New Roman" w:cs="Times New Roman"/>
          <w:sz w:val="24"/>
          <w:szCs w:val="24"/>
          <w:lang w:val="id-ID"/>
        </w:rPr>
        <w:fldChar w:fldCharType="separate"/>
      </w:r>
      <w:r w:rsidRPr="00486A3B">
        <w:rPr>
          <w:rFonts w:ascii="Times New Roman" w:hAnsi="Times New Roman" w:cs="Times New Roman"/>
          <w:noProof/>
          <w:sz w:val="24"/>
          <w:szCs w:val="24"/>
          <w:lang w:val="id-ID"/>
        </w:rPr>
        <w:t>Gabri</w:t>
      </w:r>
      <w:r>
        <w:rPr>
          <w:rFonts w:ascii="Times New Roman" w:hAnsi="Times New Roman" w:cs="Times New Roman"/>
          <w:noProof/>
          <w:sz w:val="24"/>
          <w:szCs w:val="24"/>
          <w:lang w:val="id-ID"/>
        </w:rPr>
        <w:t>ella &amp; Frederica (</w:t>
      </w:r>
      <w:r w:rsidRPr="00486A3B">
        <w:rPr>
          <w:rFonts w:ascii="Times New Roman" w:hAnsi="Times New Roman" w:cs="Times New Roman"/>
          <w:noProof/>
          <w:sz w:val="24"/>
          <w:szCs w:val="24"/>
          <w:lang w:val="id-ID"/>
        </w:rPr>
        <w:t xml:space="preserve"> 2024)</w:t>
      </w:r>
      <w:r w:rsidR="00911741">
        <w:rPr>
          <w:rFonts w:ascii="Times New Roman" w:hAnsi="Times New Roman" w:cs="Times New Roman"/>
          <w:sz w:val="24"/>
          <w:szCs w:val="24"/>
          <w:lang w:val="id-ID"/>
        </w:rPr>
        <w:fldChar w:fldCharType="end"/>
      </w:r>
      <w:r w:rsidRPr="007F1339">
        <w:rPr>
          <w:rFonts w:ascii="Times New Roman" w:hAnsi="Times New Roman" w:cs="Times New Roman"/>
          <w:sz w:val="24"/>
          <w:szCs w:val="24"/>
        </w:rPr>
        <w:t>menun</w:t>
      </w:r>
      <w:r>
        <w:rPr>
          <w:rFonts w:ascii="Times New Roman" w:hAnsi="Times New Roman" w:cs="Times New Roman"/>
          <w:sz w:val="24"/>
          <w:szCs w:val="24"/>
        </w:rPr>
        <w:t xml:space="preserve">jukkan bahwa tingkat pemahaman </w:t>
      </w:r>
      <w:r>
        <w:rPr>
          <w:rFonts w:ascii="Times New Roman" w:hAnsi="Times New Roman" w:cs="Times New Roman"/>
          <w:sz w:val="24"/>
          <w:szCs w:val="24"/>
          <w:lang w:val="id-ID"/>
        </w:rPr>
        <w:t>W</w:t>
      </w:r>
      <w:r>
        <w:rPr>
          <w:rFonts w:ascii="Times New Roman" w:hAnsi="Times New Roman" w:cs="Times New Roman"/>
          <w:sz w:val="24"/>
          <w:szCs w:val="24"/>
        </w:rPr>
        <w:t xml:space="preserve">ajib </w:t>
      </w:r>
      <w:r>
        <w:rPr>
          <w:rFonts w:ascii="Times New Roman" w:hAnsi="Times New Roman" w:cs="Times New Roman"/>
          <w:sz w:val="24"/>
          <w:szCs w:val="24"/>
          <w:lang w:val="id-ID"/>
        </w:rPr>
        <w:t>P</w:t>
      </w:r>
      <w:r w:rsidRPr="007F1339">
        <w:rPr>
          <w:rFonts w:ascii="Times New Roman" w:hAnsi="Times New Roman" w:cs="Times New Roman"/>
          <w:sz w:val="24"/>
          <w:szCs w:val="24"/>
        </w:rPr>
        <w:t>ajak berkorelasi positif dengan tingkat kepatuhan mereka dalam melaksanakan kewajiban perpajakan.</w:t>
      </w:r>
    </w:p>
    <w:p w:rsidR="005F3265" w:rsidRDefault="005F3265" w:rsidP="005F3265">
      <w:pPr>
        <w:tabs>
          <w:tab w:val="left" w:pos="567"/>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rPr>
        <w:t xml:space="preserve">Selain pemahaman </w:t>
      </w:r>
      <w:r>
        <w:rPr>
          <w:rFonts w:ascii="Times New Roman" w:hAnsi="Times New Roman" w:cs="Times New Roman"/>
          <w:sz w:val="24"/>
          <w:szCs w:val="24"/>
          <w:lang w:val="id-ID"/>
        </w:rPr>
        <w:t>W</w:t>
      </w:r>
      <w:r w:rsidRPr="007F1339">
        <w:rPr>
          <w:rFonts w:ascii="Times New Roman" w:hAnsi="Times New Roman" w:cs="Times New Roman"/>
          <w:sz w:val="24"/>
          <w:szCs w:val="24"/>
        </w:rPr>
        <w:t xml:space="preserve">ajib </w:t>
      </w:r>
      <w:r>
        <w:rPr>
          <w:rFonts w:ascii="Times New Roman" w:hAnsi="Times New Roman" w:cs="Times New Roman"/>
          <w:sz w:val="24"/>
          <w:szCs w:val="24"/>
          <w:lang w:val="id-ID"/>
        </w:rPr>
        <w:t>P</w:t>
      </w:r>
      <w:r w:rsidRPr="007F1339">
        <w:rPr>
          <w:rFonts w:ascii="Times New Roman" w:hAnsi="Times New Roman" w:cs="Times New Roman"/>
          <w:sz w:val="24"/>
          <w:szCs w:val="24"/>
        </w:rPr>
        <w:t>ajak, faktor eksternal seperti sanksi perpajakan juga memainkan peran penting dalam mendorong k</w:t>
      </w:r>
      <w:r>
        <w:rPr>
          <w:rFonts w:ascii="Times New Roman" w:hAnsi="Times New Roman" w:cs="Times New Roman"/>
          <w:sz w:val="24"/>
          <w:szCs w:val="24"/>
        </w:rPr>
        <w:t>epatuhan. Mardiasmo (20</w:t>
      </w:r>
      <w:r>
        <w:rPr>
          <w:rFonts w:ascii="Times New Roman" w:hAnsi="Times New Roman" w:cs="Times New Roman"/>
          <w:sz w:val="24"/>
          <w:szCs w:val="24"/>
          <w:lang w:val="id-ID"/>
        </w:rPr>
        <w:t>23</w:t>
      </w:r>
      <w:r w:rsidRPr="007F1339">
        <w:rPr>
          <w:rFonts w:ascii="Times New Roman" w:hAnsi="Times New Roman" w:cs="Times New Roman"/>
          <w:sz w:val="24"/>
          <w:szCs w:val="24"/>
        </w:rPr>
        <w:t xml:space="preserve">) menegaskan bahwa sanksi perpajakan merupakan jaminan bahwa ketentuan peraturan perundang-undangan perpajakan akan dipatuhi. Studi yang dilakukan oleh </w:t>
      </w:r>
      <w:r w:rsidR="00911741">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{"citationItems":[{"id":"ITEM-1","itemData":{"DOI":"10.5897/jat2017.0267","abstract":"The purpose of this study is to provide an insight into the government's need for sustainable socialization on the importance of paying taxes. This study also aims to analyze the taxpayer's awareness, whether it can mediate the knowledge and understanding of tax regulations on taxpayer compliance or not. The approach in this study is quantitative, with taxpayers as the respondents. The results show that knowledge and understanding of tax regulation and awareness of taxpayers simultaneously contribute to taxpayer compliance. Also, indirectly, knowledge and understanding of tax regulation in the society through the awareness of taxpayer do not have significant influence on tax compliance. Based on the questionnaire, the people have not fully mastered the tax administration using information technology and they have not fully realized the importance of paying taxes for the progress of the nation, due to the different demographic background. This study offers a new understanding and a better perspective of the influence of knowledge, understanding, and awareness of taxpayer compliance. The results will be useful for academics, communities, and governments as they are related to the subject of this study.","author":[{"dropping-particle":"","family":"Yayuk","given":"Ngesti Rahayu","non-dropping-particle":"","parse-names":false,"suffix":""},{"dropping-particle":"","family":"Margono","given":"Setiawan","non-dropping-particle":"","parse-names":false,"suffix":""},{"dropping-particle":"","family":"Eka","given":"Afnan Troena","non-dropping-particle":"","parse-names":false,"suffix":""},{"dropping-particle":"","family":"Sudjatno","given":"","non-dropping-particle":"","parse-names":false,"suffix":""}],"container-title":"Journal of Accounting and Taxation","id":"ITEM-1","issue":"10","issued":{"date-parts":[["2017"]]},"page":"139-146","title":"The role of taxpayer awareness, tax regulation and understanding in taxpayer compliance","type":"article-journal","volume":"9"},"uris":["http://www.mendeley.com/documents/?uuid=b5e31a90-9f5b-4c3a-a022-012d473efbed"]}],"mendeley":{"formattedCitation":"(Yayuk et al., 2017)","manualFormatting":" Rahayu et al.( 2017)","plainTextFormattedCitation":"(Yayuk et al., 2017)","previouslyFormattedCitation":"(Yayuk et al., 2017)"},"properties":{"noteIndex":0},"schema":"https://github.com/citation-style-language/schema/raw/master/csl-citation.json"}</w:instrText>
      </w:r>
      <w:r w:rsidR="00911741">
        <w:rPr>
          <w:rFonts w:ascii="Times New Roman" w:hAnsi="Times New Roman" w:cs="Times New Roman"/>
          <w:sz w:val="24"/>
          <w:szCs w:val="24"/>
        </w:rPr>
        <w:fldChar w:fldCharType="separate"/>
      </w:r>
      <w:r>
        <w:rPr>
          <w:rFonts w:ascii="Times New Roman" w:hAnsi="Times New Roman" w:cs="Times New Roman"/>
          <w:noProof/>
          <w:sz w:val="24"/>
          <w:szCs w:val="24"/>
          <w:lang w:val="id-ID"/>
        </w:rPr>
        <w:t xml:space="preserve"> Rahayu </w:t>
      </w:r>
      <w:r>
        <w:rPr>
          <w:rFonts w:ascii="Times New Roman" w:hAnsi="Times New Roman" w:cs="Times New Roman"/>
          <w:noProof/>
          <w:sz w:val="24"/>
          <w:szCs w:val="24"/>
        </w:rPr>
        <w:t>et al.</w:t>
      </w:r>
      <w:r>
        <w:rPr>
          <w:rFonts w:ascii="Times New Roman" w:hAnsi="Times New Roman" w:cs="Times New Roman"/>
          <w:noProof/>
          <w:sz w:val="24"/>
          <w:szCs w:val="24"/>
          <w:lang w:val="id-ID"/>
        </w:rPr>
        <w:t>(</w:t>
      </w:r>
      <w:r w:rsidRPr="00486A3B">
        <w:rPr>
          <w:rFonts w:ascii="Times New Roman" w:hAnsi="Times New Roman" w:cs="Times New Roman"/>
          <w:noProof/>
          <w:sz w:val="24"/>
          <w:szCs w:val="24"/>
        </w:rPr>
        <w:t xml:space="preserve"> 2017)</w:t>
      </w:r>
      <w:r w:rsidR="00911741">
        <w:rPr>
          <w:rFonts w:ascii="Times New Roman" w:hAnsi="Times New Roman" w:cs="Times New Roman"/>
          <w:sz w:val="24"/>
          <w:szCs w:val="24"/>
        </w:rPr>
        <w:fldChar w:fldCharType="end"/>
      </w:r>
      <w:r w:rsidRPr="007F1339">
        <w:rPr>
          <w:rFonts w:ascii="Times New Roman" w:hAnsi="Times New Roman" w:cs="Times New Roman"/>
          <w:sz w:val="24"/>
          <w:szCs w:val="24"/>
        </w:rPr>
        <w:t xml:space="preserve"> mengonfirmasi bahwa penerapan sanksi yang tegas dan konsisten dapat meningkatkan kepatuhan </w:t>
      </w:r>
      <w:r w:rsidRPr="00F0773C">
        <w:rPr>
          <w:rFonts w:ascii="Times New Roman" w:hAnsi="Times New Roman" w:cs="Times New Roman"/>
          <w:sz w:val="24"/>
          <w:szCs w:val="24"/>
        </w:rPr>
        <w:t>Wajib Pajak</w:t>
      </w:r>
      <w:r w:rsidRPr="007F1339">
        <w:rPr>
          <w:rFonts w:ascii="Times New Roman" w:hAnsi="Times New Roman" w:cs="Times New Roman"/>
          <w:sz w:val="24"/>
          <w:szCs w:val="24"/>
        </w:rPr>
        <w:t>.</w:t>
      </w:r>
    </w:p>
    <w:p w:rsidR="005F3265" w:rsidRDefault="005F3265" w:rsidP="005F3265">
      <w:pPr>
        <w:tabs>
          <w:tab w:val="left" w:pos="567"/>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7F1339">
        <w:rPr>
          <w:rFonts w:ascii="Times New Roman" w:hAnsi="Times New Roman" w:cs="Times New Roman"/>
          <w:sz w:val="24"/>
          <w:szCs w:val="24"/>
        </w:rPr>
        <w:t xml:space="preserve">Dalam upaya meningkatkan efisiensi administrasi perpajakan dan kepatuhan </w:t>
      </w:r>
      <w:r w:rsidRPr="00F0773C">
        <w:rPr>
          <w:rFonts w:ascii="Times New Roman" w:hAnsi="Times New Roman" w:cs="Times New Roman"/>
          <w:sz w:val="24"/>
          <w:szCs w:val="24"/>
        </w:rPr>
        <w:t>Wajib Pajak</w:t>
      </w:r>
      <w:r w:rsidRPr="007F1339">
        <w:rPr>
          <w:rFonts w:ascii="Times New Roman" w:hAnsi="Times New Roman" w:cs="Times New Roman"/>
          <w:sz w:val="24"/>
          <w:szCs w:val="24"/>
        </w:rPr>
        <w:t xml:space="preserve">, pemerintah Indonesia telah menginisiasi penerapan </w:t>
      </w:r>
      <w:r w:rsidRPr="00F51F79">
        <w:rPr>
          <w:rFonts w:ascii="Times New Roman" w:hAnsi="Times New Roman" w:cs="Times New Roman"/>
          <w:i/>
          <w:sz w:val="24"/>
          <w:szCs w:val="24"/>
        </w:rPr>
        <w:t>Single IdentityNumber</w:t>
      </w:r>
      <w:r w:rsidRPr="007F1339">
        <w:rPr>
          <w:rFonts w:ascii="Times New Roman" w:hAnsi="Times New Roman" w:cs="Times New Roman"/>
          <w:sz w:val="24"/>
          <w:szCs w:val="24"/>
        </w:rPr>
        <w:t xml:space="preserve"> (SIN)</w:t>
      </w:r>
      <w:r>
        <w:rPr>
          <w:rFonts w:ascii="Times New Roman" w:hAnsi="Times New Roman" w:cs="Times New Roman"/>
          <w:sz w:val="24"/>
          <w:szCs w:val="24"/>
          <w:lang w:val="id-ID"/>
        </w:rPr>
        <w:t xml:space="preserve"> dalam </w:t>
      </w:r>
      <w:r w:rsidRPr="004F72C6">
        <w:rPr>
          <w:rFonts w:ascii="Times New Roman" w:hAnsi="Times New Roman" w:cs="Times New Roman"/>
          <w:sz w:val="24"/>
          <w:szCs w:val="24"/>
        </w:rPr>
        <w:t>UU KUP, UU No. 7 tahun 2021 pasal 2 ayat 10</w:t>
      </w:r>
      <w:r w:rsidRPr="007F1339">
        <w:rPr>
          <w:rFonts w:ascii="Times New Roman" w:hAnsi="Times New Roman" w:cs="Times New Roman"/>
          <w:sz w:val="24"/>
          <w:szCs w:val="24"/>
        </w:rPr>
        <w:t xml:space="preserve">. Konsep ini, sebagaimana dijelaskan oleh  Resmi (2019), bertujuan untuk mengintegrasikan berbagai </w:t>
      </w:r>
      <w:r>
        <w:rPr>
          <w:rFonts w:ascii="Times New Roman" w:hAnsi="Times New Roman" w:cs="Times New Roman"/>
          <w:sz w:val="24"/>
          <w:szCs w:val="24"/>
        </w:rPr>
        <w:t xml:space="preserve">nomor identitas yang digunakan </w:t>
      </w:r>
      <w:r>
        <w:rPr>
          <w:rFonts w:ascii="Times New Roman" w:hAnsi="Times New Roman" w:cs="Times New Roman"/>
          <w:sz w:val="24"/>
          <w:szCs w:val="24"/>
          <w:lang w:val="id-ID"/>
        </w:rPr>
        <w:t>W</w:t>
      </w:r>
      <w:r>
        <w:rPr>
          <w:rFonts w:ascii="Times New Roman" w:hAnsi="Times New Roman" w:cs="Times New Roman"/>
          <w:sz w:val="24"/>
          <w:szCs w:val="24"/>
        </w:rPr>
        <w:t xml:space="preserve">ajib </w:t>
      </w:r>
      <w:r>
        <w:rPr>
          <w:rFonts w:ascii="Times New Roman" w:hAnsi="Times New Roman" w:cs="Times New Roman"/>
          <w:sz w:val="24"/>
          <w:szCs w:val="24"/>
          <w:lang w:val="id-ID"/>
        </w:rPr>
        <w:t>P</w:t>
      </w:r>
      <w:r w:rsidRPr="007F1339">
        <w:rPr>
          <w:rFonts w:ascii="Times New Roman" w:hAnsi="Times New Roman" w:cs="Times New Roman"/>
          <w:sz w:val="24"/>
          <w:szCs w:val="24"/>
        </w:rPr>
        <w:t>ajak, termasuk Nomor Pokok Wajib Pajak (NPWP) dan</w:t>
      </w:r>
      <w:r>
        <w:rPr>
          <w:rFonts w:ascii="Times New Roman" w:hAnsi="Times New Roman" w:cs="Times New Roman"/>
          <w:sz w:val="24"/>
          <w:szCs w:val="24"/>
        </w:rPr>
        <w:t xml:space="preserve"> Nomor Induk Kependudukan (NIK)</w:t>
      </w:r>
      <w:r>
        <w:rPr>
          <w:rFonts w:ascii="Times New Roman" w:hAnsi="Times New Roman" w:cs="Times New Roman"/>
          <w:sz w:val="24"/>
          <w:szCs w:val="24"/>
          <w:lang w:val="id-ID"/>
        </w:rPr>
        <w:t xml:space="preserve"> yang juga </w:t>
      </w:r>
      <w:r w:rsidRPr="00F51F79">
        <w:rPr>
          <w:rFonts w:ascii="Times New Roman" w:hAnsi="Times New Roman" w:cs="Times New Roman"/>
          <w:sz w:val="24"/>
          <w:szCs w:val="24"/>
        </w:rPr>
        <w:t>bertujuan untuk meningkatkan efisiensi administrasi pajak dan mengu</w:t>
      </w:r>
      <w:r>
        <w:rPr>
          <w:rFonts w:ascii="Times New Roman" w:hAnsi="Times New Roman" w:cs="Times New Roman"/>
          <w:sz w:val="24"/>
          <w:szCs w:val="24"/>
        </w:rPr>
        <w:t>rangi potensi penghindaran paja</w:t>
      </w:r>
      <w:r>
        <w:rPr>
          <w:rFonts w:ascii="Times New Roman" w:hAnsi="Times New Roman" w:cs="Times New Roman"/>
          <w:sz w:val="24"/>
          <w:szCs w:val="24"/>
          <w:lang w:val="id-ID"/>
        </w:rPr>
        <w:t>k</w:t>
      </w:r>
      <w:r w:rsidRPr="00F51F79">
        <w:rPr>
          <w:rFonts w:ascii="Times New Roman" w:hAnsi="Times New Roman" w:cs="Times New Roman"/>
          <w:sz w:val="24"/>
          <w:szCs w:val="24"/>
        </w:rPr>
        <w:t>(Direktorat Jenderal Pajak, 2022).</w:t>
      </w:r>
    </w:p>
    <w:p w:rsidR="005F3265" w:rsidRDefault="005F3265" w:rsidP="005F3265">
      <w:pPr>
        <w:tabs>
          <w:tab w:val="left" w:pos="567"/>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F51F79">
        <w:rPr>
          <w:rFonts w:ascii="Times New Roman" w:hAnsi="Times New Roman" w:cs="Times New Roman"/>
          <w:sz w:val="24"/>
          <w:szCs w:val="24"/>
        </w:rPr>
        <w:t xml:space="preserve">Meskipun belum sepenuhnya diimplementasikan, </w:t>
      </w:r>
      <w:r w:rsidRPr="00F51F79">
        <w:rPr>
          <w:rFonts w:ascii="Times New Roman" w:hAnsi="Times New Roman" w:cs="Times New Roman"/>
          <w:i/>
          <w:sz w:val="24"/>
          <w:szCs w:val="24"/>
        </w:rPr>
        <w:t>Single IdentityNumber</w:t>
      </w:r>
      <w:r>
        <w:rPr>
          <w:rFonts w:ascii="Times New Roman" w:hAnsi="Times New Roman" w:cs="Times New Roman"/>
          <w:sz w:val="24"/>
          <w:szCs w:val="24"/>
          <w:lang w:val="id-ID"/>
        </w:rPr>
        <w:t>(</w:t>
      </w:r>
      <w:r w:rsidRPr="00F51F79">
        <w:rPr>
          <w:rFonts w:ascii="Times New Roman" w:hAnsi="Times New Roman" w:cs="Times New Roman"/>
          <w:sz w:val="24"/>
          <w:szCs w:val="24"/>
        </w:rPr>
        <w:t>SIN</w:t>
      </w:r>
      <w:r>
        <w:rPr>
          <w:rFonts w:ascii="Times New Roman" w:hAnsi="Times New Roman" w:cs="Times New Roman"/>
          <w:sz w:val="24"/>
          <w:szCs w:val="24"/>
          <w:lang w:val="id-ID"/>
        </w:rPr>
        <w:t>)</w:t>
      </w:r>
      <w:r w:rsidRPr="00F51F79">
        <w:rPr>
          <w:rFonts w:ascii="Times New Roman" w:hAnsi="Times New Roman" w:cs="Times New Roman"/>
          <w:sz w:val="24"/>
          <w:szCs w:val="24"/>
        </w:rPr>
        <w:t xml:space="preserve"> diharapkan dapat mengintegrasikan berbagai nomor identitas yang ada, seperti Nomor Pokok Wajib Pajak (NPWP), Nomor Induk Kependudukan (NIK), dan nomor identitas lainnya. </w:t>
      </w:r>
      <w:r w:rsidR="00911741">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{"citationItems":[{"id":"ITEM-1","itemData":{"DOI":"10.33395/owner.v8i2.2158","ISSN":"2548-7507","abstract":"Adanya ketidakseimbangan antara potensi penerimaan pajak dan realisasinya akan selalu menjadi perhatian yang mendalam, hingga harus dicari solusinya. Salah satu solusi yang sedang dilakukan oleh pemerintah saat ini adalah penggabungan NIK menjadi NPWP. Penelitian ini dilakukan untuk menganalisis potensi Single Indentity Number (SIN) sebagai salah satu perluasan basis pajak dalam meningkatkan efisiensi penerimaan pajak. Menggunakan pendekatan Literatur Review, artikel ini berupaya mengidentifikasi potensi sistem Single Indentity Number (SIN) dalam meningkatkan penerimaan pajak. Penelitian ini merupakan sintesis dari penelitian terdahulu yang akan mendeteksi potensi besar perluasan basis pajak dalam meningkatkan penerimaan pajak melalui sistem Single Indentity Number (SIN). Penelitian ini diharapkan akan mendukung keberlanjutan fiskal, efisiensi penggunaan sumberdaya, maksimalisasi penerimaan pajak untuk pembangunan yang secara tidak langsung berkontribusi pada pembangunan berkelanjutan. Hasil penelitian menunjukkan dengan adanya SIN maka pemerintah akan mudah mengakses informasi yang relevan dalam pengenaan pajak; SIN dapat digunakan untuk memonitor kepatuhan wajib pajak, mengidentifikasi kecurangan, serta pengawasan pajak; SIN juga akan mendorong peningkatan penerimaan pajak sejalan dengan bertambahnya basis data pajak yang lebih akurat dan berkesinambungan. Sehingga dapat disimpulkan bahwa dengan dilaksanakan sistem Single Indentity Number (SIN) maka akan memutakhirkan basis data pajak dan memaksimalkan penerimaan pajak dengan catatan pengamanan data dan privasi wajib pajak harus lebih diperketat.\r  ","author":[{"dropping-particle":"","family":"Uswatun","given":"Hasanah","non-dropping-particle":"","parse-names":false,"suffix":""}],"container-title":"Owner","id":"ITEM-1","issue":"2","issued":{"date-parts":[["2024"]]},"page":"1028-1040","title":"Literature Review : Strategi Sistem Single Identity Number (SIN) dalam Optimalisasi Penerimaan Pajak","type":"article-journal","volume":"8"},"uris":["http://www.mendeley.com/documents/?uuid=7a860b39-cd4f-409e-b4ef-f658e10c2d5e"]}],"mendeley":{"formattedCitation":"(Uswatun, 2024)","plainTextFormattedCitation":"(Uswatun, 2024)","previouslyFormattedCitation":"(Uswatun, 2024)"},"properties":{"noteIndex":0},"schema":"https://github.com/citation-style-language/schema/raw/master/csl-citation.json"}</w:instrText>
      </w:r>
      <w:r w:rsidR="00911741">
        <w:rPr>
          <w:rFonts w:ascii="Times New Roman" w:hAnsi="Times New Roman" w:cs="Times New Roman"/>
          <w:sz w:val="24"/>
          <w:szCs w:val="24"/>
        </w:rPr>
        <w:fldChar w:fldCharType="separate"/>
      </w:r>
      <w:r w:rsidRPr="003D7975">
        <w:rPr>
          <w:rFonts w:ascii="Times New Roman" w:hAnsi="Times New Roman" w:cs="Times New Roman"/>
          <w:noProof/>
          <w:sz w:val="24"/>
          <w:szCs w:val="24"/>
        </w:rPr>
        <w:t>(Uswatun, 2024)</w:t>
      </w:r>
      <w:r w:rsidR="00911741">
        <w:rPr>
          <w:rFonts w:ascii="Times New Roman" w:hAnsi="Times New Roman" w:cs="Times New Roman"/>
          <w:sz w:val="24"/>
          <w:szCs w:val="24"/>
        </w:rPr>
        <w:fldChar w:fldCharType="end"/>
      </w:r>
      <w:r w:rsidRPr="001F684F">
        <w:rPr>
          <w:rFonts w:ascii="Times New Roman" w:hAnsi="Times New Roman" w:cs="Times New Roman"/>
          <w:sz w:val="24"/>
          <w:szCs w:val="24"/>
        </w:rPr>
        <w:t xml:space="preserve">mengemukakan bahwa integrasi data melalui </w:t>
      </w:r>
      <w:r w:rsidRPr="00F51F79">
        <w:rPr>
          <w:rFonts w:ascii="Times New Roman" w:hAnsi="Times New Roman" w:cs="Times New Roman"/>
          <w:i/>
          <w:sz w:val="24"/>
          <w:szCs w:val="24"/>
        </w:rPr>
        <w:t>Single IdentityNumber</w:t>
      </w:r>
      <w:r w:rsidRPr="003D7975">
        <w:rPr>
          <w:rFonts w:ascii="Times New Roman" w:hAnsi="Times New Roman" w:cs="Times New Roman"/>
          <w:sz w:val="24"/>
          <w:szCs w:val="24"/>
          <w:lang w:val="id-ID"/>
        </w:rPr>
        <w:t>(</w:t>
      </w:r>
      <w:r w:rsidRPr="001F684F">
        <w:rPr>
          <w:rFonts w:ascii="Times New Roman" w:hAnsi="Times New Roman" w:cs="Times New Roman"/>
          <w:sz w:val="24"/>
          <w:szCs w:val="24"/>
        </w:rPr>
        <w:t xml:space="preserve">SIN </w:t>
      </w:r>
      <w:r>
        <w:rPr>
          <w:rFonts w:ascii="Times New Roman" w:hAnsi="Times New Roman" w:cs="Times New Roman"/>
          <w:sz w:val="24"/>
          <w:szCs w:val="24"/>
          <w:lang w:val="id-ID"/>
        </w:rPr>
        <w:t>)</w:t>
      </w:r>
      <w:r w:rsidRPr="001F684F">
        <w:rPr>
          <w:rFonts w:ascii="Times New Roman" w:hAnsi="Times New Roman" w:cs="Times New Roman"/>
          <w:sz w:val="24"/>
          <w:szCs w:val="24"/>
        </w:rPr>
        <w:t xml:space="preserve">berpotensi </w:t>
      </w:r>
      <w:r w:rsidRPr="003D7975">
        <w:rPr>
          <w:rFonts w:ascii="Times New Roman" w:hAnsi="Times New Roman" w:cs="Times New Roman"/>
          <w:sz w:val="24"/>
          <w:szCs w:val="24"/>
        </w:rPr>
        <w:t>besar dalam meningkatkan penerimaan</w:t>
      </w:r>
      <w:r>
        <w:rPr>
          <w:rFonts w:ascii="Times New Roman" w:hAnsi="Times New Roman" w:cs="Times New Roman"/>
          <w:sz w:val="24"/>
          <w:szCs w:val="24"/>
        </w:rPr>
        <w:t xml:space="preserve"> pajak, meningkatkan </w:t>
      </w:r>
      <w:r>
        <w:rPr>
          <w:rFonts w:ascii="Times New Roman" w:hAnsi="Times New Roman" w:cs="Times New Roman"/>
          <w:sz w:val="24"/>
          <w:szCs w:val="24"/>
        </w:rPr>
        <w:lastRenderedPageBreak/>
        <w:t xml:space="preserve">kepatuhan </w:t>
      </w:r>
      <w:r>
        <w:rPr>
          <w:rFonts w:ascii="Times New Roman" w:hAnsi="Times New Roman" w:cs="Times New Roman"/>
          <w:sz w:val="24"/>
          <w:szCs w:val="24"/>
          <w:lang w:val="id-ID"/>
        </w:rPr>
        <w:t>W</w:t>
      </w:r>
      <w:r>
        <w:rPr>
          <w:rFonts w:ascii="Times New Roman" w:hAnsi="Times New Roman" w:cs="Times New Roman"/>
          <w:sz w:val="24"/>
          <w:szCs w:val="24"/>
        </w:rPr>
        <w:t xml:space="preserve">ajib </w:t>
      </w:r>
      <w:r>
        <w:rPr>
          <w:rFonts w:ascii="Times New Roman" w:hAnsi="Times New Roman" w:cs="Times New Roman"/>
          <w:sz w:val="24"/>
          <w:szCs w:val="24"/>
          <w:lang w:val="id-ID"/>
        </w:rPr>
        <w:t>P</w:t>
      </w:r>
      <w:r w:rsidRPr="003D7975">
        <w:rPr>
          <w:rFonts w:ascii="Times New Roman" w:hAnsi="Times New Roman" w:cs="Times New Roman"/>
          <w:sz w:val="24"/>
          <w:szCs w:val="24"/>
        </w:rPr>
        <w:t xml:space="preserve">ajak, dan memberikan dampak </w:t>
      </w:r>
      <w:r>
        <w:rPr>
          <w:rFonts w:ascii="Times New Roman" w:hAnsi="Times New Roman" w:cs="Times New Roman"/>
          <w:sz w:val="24"/>
          <w:szCs w:val="24"/>
        </w:rPr>
        <w:t xml:space="preserve">positif pada sistem perpajakan </w:t>
      </w:r>
      <w:r>
        <w:rPr>
          <w:rFonts w:ascii="Times New Roman" w:hAnsi="Times New Roman" w:cs="Times New Roman"/>
          <w:sz w:val="24"/>
          <w:szCs w:val="24"/>
          <w:lang w:val="id-ID"/>
        </w:rPr>
        <w:t>i</w:t>
      </w:r>
      <w:r w:rsidRPr="003D7975">
        <w:rPr>
          <w:rFonts w:ascii="Times New Roman" w:hAnsi="Times New Roman" w:cs="Times New Roman"/>
          <w:sz w:val="24"/>
          <w:szCs w:val="24"/>
        </w:rPr>
        <w:t>ndonesia kedepannya.</w:t>
      </w:r>
    </w:p>
    <w:p w:rsidR="005F3265" w:rsidRPr="001F684F" w:rsidRDefault="005F3265" w:rsidP="005F3265">
      <w:pPr>
        <w:tabs>
          <w:tab w:val="left" w:pos="567"/>
        </w:tabs>
        <w:spacing w:after="0" w:line="480" w:lineRule="auto"/>
        <w:jc w:val="both"/>
        <w:rPr>
          <w:rFonts w:ascii="Times New Roman" w:hAnsi="Times New Roman" w:cs="Times New Roman"/>
          <w:sz w:val="24"/>
          <w:szCs w:val="24"/>
        </w:rPr>
      </w:pPr>
      <w:r>
        <w:rPr>
          <w:rFonts w:ascii="Times New Roman" w:hAnsi="Times New Roman" w:cs="Times New Roman"/>
          <w:sz w:val="24"/>
          <w:szCs w:val="24"/>
          <w:lang w:val="id-ID"/>
        </w:rPr>
        <w:tab/>
      </w:r>
      <w:r w:rsidRPr="001F684F">
        <w:rPr>
          <w:rFonts w:ascii="Times New Roman" w:hAnsi="Times New Roman" w:cs="Times New Roman"/>
          <w:sz w:val="24"/>
          <w:szCs w:val="24"/>
        </w:rPr>
        <w:t xml:space="preserve">Meskipun demikian, penelitian mengenai dampak </w:t>
      </w:r>
      <w:r w:rsidRPr="00F51F79">
        <w:rPr>
          <w:rFonts w:ascii="Times New Roman" w:hAnsi="Times New Roman" w:cs="Times New Roman"/>
          <w:i/>
          <w:sz w:val="24"/>
          <w:szCs w:val="24"/>
        </w:rPr>
        <w:t>Single IdentityNumber</w:t>
      </w:r>
      <w:r>
        <w:rPr>
          <w:rFonts w:ascii="Times New Roman" w:hAnsi="Times New Roman" w:cs="Times New Roman"/>
          <w:sz w:val="24"/>
          <w:szCs w:val="24"/>
          <w:lang w:val="id-ID"/>
        </w:rPr>
        <w:t>(</w:t>
      </w:r>
      <w:r w:rsidRPr="001F684F">
        <w:rPr>
          <w:rFonts w:ascii="Times New Roman" w:hAnsi="Times New Roman" w:cs="Times New Roman"/>
          <w:sz w:val="24"/>
          <w:szCs w:val="24"/>
        </w:rPr>
        <w:t>SIN</w:t>
      </w:r>
      <w:r>
        <w:rPr>
          <w:rFonts w:ascii="Times New Roman" w:hAnsi="Times New Roman" w:cs="Times New Roman"/>
          <w:sz w:val="24"/>
          <w:szCs w:val="24"/>
          <w:lang w:val="id-ID"/>
        </w:rPr>
        <w:t>)</w:t>
      </w:r>
      <w:r>
        <w:rPr>
          <w:rFonts w:ascii="Times New Roman" w:hAnsi="Times New Roman" w:cs="Times New Roman"/>
          <w:sz w:val="24"/>
          <w:szCs w:val="24"/>
        </w:rPr>
        <w:t xml:space="preserve"> terhadap kepatuhan </w:t>
      </w:r>
      <w:r>
        <w:rPr>
          <w:rFonts w:ascii="Times New Roman" w:hAnsi="Times New Roman" w:cs="Times New Roman"/>
          <w:sz w:val="24"/>
          <w:szCs w:val="24"/>
          <w:lang w:val="id-ID"/>
        </w:rPr>
        <w:t>W</w:t>
      </w:r>
      <w:r>
        <w:rPr>
          <w:rFonts w:ascii="Times New Roman" w:hAnsi="Times New Roman" w:cs="Times New Roman"/>
          <w:sz w:val="24"/>
          <w:szCs w:val="24"/>
        </w:rPr>
        <w:t xml:space="preserve">ajib </w:t>
      </w:r>
      <w:r>
        <w:rPr>
          <w:rFonts w:ascii="Times New Roman" w:hAnsi="Times New Roman" w:cs="Times New Roman"/>
          <w:sz w:val="24"/>
          <w:szCs w:val="24"/>
          <w:lang w:val="id-ID"/>
        </w:rPr>
        <w:t>P</w:t>
      </w:r>
      <w:r w:rsidRPr="001F684F">
        <w:rPr>
          <w:rFonts w:ascii="Times New Roman" w:hAnsi="Times New Roman" w:cs="Times New Roman"/>
          <w:sz w:val="24"/>
          <w:szCs w:val="24"/>
        </w:rPr>
        <w:t>ajak, khususnya di tingkat KPP Pratama, masih terbatas. Studi awal</w:t>
      </w:r>
      <w:r w:rsidR="00911741">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{"citationItems":[{"id":"ITEM-1","itemData":{"DOI":"10.59188/jurnalsostech.v2i4.330","ISSN":"2774-5147","abstract":"Penelitian ini dilakukan untuk melihat bagaimana pengaruh Single Identity Number (SIN) terhadap Pemenuhan Kewajiban Wajib Pajak Orang Pribadi melalui kuesioner yang telah disebar kepada wajib pajak orang pribadi yang terdaftar di KPP Pratama Telanaipura Jambi. Melalui uji statistik deskriptif diketahui bahwa manfaat dari NPWP sebagai bentuk dari Single Identity Number memiliki pengaruh terhadap pemenuhan kewajiban perpajakan wajib pajak orang pribadi. Begitu pula dalam pemenuhan kewajiban perpajakan wajib pajak orang pribadi dimana masyarakat mengetahui manfaat dari membayar pajak yang juga berpengaruh dalam implementasi pemenuhan kewajiban perpajakan. Melalui olah data koefisien korelasi dan determinasi serta uji-t Single identity Number memiliki hubungan yang positif dan cukup kuat terhadap pemenuhan kewajiban perpajakan wajib pajak orang pribadi dimana Single Identity Number berpengaruh signifikan dalam proses pemenuhan kewajiban perpajakan wajib pajak orang pribadi yang diketahui melalui nilai signifikansi yaitu sebesar 0,000 &lt; 0,05","author":[{"dropping-particle":"","family":"Septiyani","given":"Citra","non-dropping-particle":"","parse-names":false,"suffix":""},{"dropping-particle":"","family":"Sitompul","given":"Grace Orlyn","non-dropping-particle":"","parse-names":false,"suffix":""}],"container-title":"Jurnal Sosial Teknologi","id":"ITEM-1","issue":"4","issued":{"date-parts":[["2022"]]},"page":"387-392","title":"Pengaruh Single identity Number terhadap Pemenuhan Kewajiban Wajib Pajak Orang Pribadi di Kpp Pratama","type":"article-journal","volume":"2"},"uris":["http://www.mendeley.com/documents/?uuid=8c3ab2ad-ed2b-49f7-a5a4-0f093605d377"]}],"mendeley":{"formattedCitation":"(Septiyani &amp; Sitompul, 2022)","plainTextFormattedCitation":"(Septiyani &amp; Sitompul, 2022)","previouslyFormattedCitation":"(Septiyani &amp; Sitompul, 2022)"},"properties":{"noteIndex":0},"schema":"https://github.com/citation-style-language/schema/raw/master/csl-citation.json"}</w:instrText>
      </w:r>
      <w:r w:rsidR="00911741">
        <w:rPr>
          <w:rFonts w:ascii="Times New Roman" w:hAnsi="Times New Roman" w:cs="Times New Roman"/>
          <w:sz w:val="24"/>
          <w:szCs w:val="24"/>
          <w:lang w:val="id-ID"/>
        </w:rPr>
        <w:fldChar w:fldCharType="separate"/>
      </w:r>
      <w:r w:rsidRPr="003403CF">
        <w:rPr>
          <w:rFonts w:ascii="Times New Roman" w:hAnsi="Times New Roman" w:cs="Times New Roman"/>
          <w:noProof/>
          <w:sz w:val="24"/>
          <w:szCs w:val="24"/>
          <w:lang w:val="id-ID"/>
        </w:rPr>
        <w:t>(Septiyani &amp; Sitompul, 2022)</w:t>
      </w:r>
      <w:r w:rsidR="00911741">
        <w:rPr>
          <w:rFonts w:ascii="Times New Roman" w:hAnsi="Times New Roman" w:cs="Times New Roman"/>
          <w:sz w:val="24"/>
          <w:szCs w:val="24"/>
          <w:lang w:val="id-ID"/>
        </w:rPr>
        <w:fldChar w:fldCharType="end"/>
      </w:r>
      <w:r w:rsidRPr="001F684F">
        <w:rPr>
          <w:rFonts w:ascii="Times New Roman" w:hAnsi="Times New Roman" w:cs="Times New Roman"/>
          <w:sz w:val="24"/>
          <w:szCs w:val="24"/>
        </w:rPr>
        <w:t xml:space="preserve">di salah satu KPP </w:t>
      </w:r>
      <w:r>
        <w:rPr>
          <w:rFonts w:ascii="Times New Roman" w:hAnsi="Times New Roman" w:cs="Times New Roman"/>
          <w:sz w:val="24"/>
          <w:szCs w:val="24"/>
          <w:lang w:val="id-ID"/>
        </w:rPr>
        <w:t xml:space="preserve">Pratama </w:t>
      </w:r>
      <w:r w:rsidRPr="003403CF">
        <w:rPr>
          <w:rFonts w:ascii="Times New Roman" w:hAnsi="Times New Roman" w:cs="Times New Roman"/>
          <w:sz w:val="24"/>
          <w:szCs w:val="24"/>
          <w:lang w:val="id-ID"/>
        </w:rPr>
        <w:t>Telanaipura Jambi</w:t>
      </w:r>
      <w:r w:rsidRPr="003403CF">
        <w:rPr>
          <w:rFonts w:ascii="Times New Roman" w:hAnsi="Times New Roman" w:cs="Times New Roman"/>
          <w:sz w:val="24"/>
          <w:szCs w:val="24"/>
        </w:rPr>
        <w:t xml:space="preserve">bahwa </w:t>
      </w:r>
      <w:r w:rsidRPr="003403CF">
        <w:rPr>
          <w:rFonts w:ascii="Times New Roman" w:hAnsi="Times New Roman" w:cs="Times New Roman"/>
          <w:i/>
          <w:sz w:val="24"/>
          <w:szCs w:val="24"/>
        </w:rPr>
        <w:t>Single Identity Number</w:t>
      </w:r>
      <w:r w:rsidRPr="003403CF">
        <w:rPr>
          <w:rFonts w:ascii="Times New Roman" w:hAnsi="Times New Roman" w:cs="Times New Roman"/>
          <w:sz w:val="24"/>
          <w:szCs w:val="24"/>
        </w:rPr>
        <w:t xml:space="preserve"> memiliki dampak terhadap </w:t>
      </w:r>
      <w:r>
        <w:rPr>
          <w:rFonts w:ascii="Times New Roman" w:hAnsi="Times New Roman" w:cs="Times New Roman"/>
          <w:sz w:val="24"/>
          <w:szCs w:val="24"/>
        </w:rPr>
        <w:t>Pemenuhan Kewajiban Waji</w:t>
      </w:r>
      <w:r>
        <w:rPr>
          <w:rFonts w:ascii="Times New Roman" w:hAnsi="Times New Roman" w:cs="Times New Roman"/>
          <w:sz w:val="24"/>
          <w:szCs w:val="24"/>
          <w:lang w:val="id-ID"/>
        </w:rPr>
        <w:t>b</w:t>
      </w:r>
      <w:r w:rsidRPr="003403CF">
        <w:rPr>
          <w:rFonts w:ascii="Times New Roman" w:hAnsi="Times New Roman" w:cs="Times New Roman"/>
          <w:sz w:val="24"/>
          <w:szCs w:val="24"/>
        </w:rPr>
        <w:t xml:space="preserve"> Pajak Orang langsung</w:t>
      </w:r>
      <w:r>
        <w:rPr>
          <w:rFonts w:ascii="Times New Roman" w:hAnsi="Times New Roman" w:cs="Times New Roman"/>
          <w:sz w:val="24"/>
          <w:szCs w:val="24"/>
        </w:rPr>
        <w:t xml:space="preserve">peningkatan kepatuhan sebesar </w:t>
      </w:r>
      <w:r>
        <w:rPr>
          <w:rFonts w:ascii="Times New Roman" w:hAnsi="Times New Roman" w:cs="Times New Roman"/>
          <w:sz w:val="24"/>
          <w:szCs w:val="24"/>
          <w:lang w:val="id-ID"/>
        </w:rPr>
        <w:t>4</w:t>
      </w:r>
      <w:r w:rsidRPr="001F684F">
        <w:rPr>
          <w:rFonts w:ascii="Times New Roman" w:hAnsi="Times New Roman" w:cs="Times New Roman"/>
          <w:sz w:val="24"/>
          <w:szCs w:val="24"/>
        </w:rPr>
        <w:t>5% setelah uji coba sistem terintegrasi, namun hasil ini belum dapat digeneralisasi.</w:t>
      </w:r>
    </w:p>
    <w:p w:rsidR="005F3265" w:rsidRPr="001F684F" w:rsidRDefault="005F3265" w:rsidP="005F3265">
      <w:pPr>
        <w:tabs>
          <w:tab w:val="left" w:pos="567"/>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911741">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{"citationItems":[{"id":"ITEM-1","itemData":{"abstract":"There are various kinds of identities held by an Indonesian citizen such as: Resident Identity Card (e-KTP), passport, driver's license (SIM), Taxpayer Identification Number (NPWP), etc. These identities make loopholes in disobedience with the rise of fake identity numbers and bad administration. In developed countries that have implemented a single identity number (SIN), a citizen can fulfill all his needs with an efficient, effective and transparent process, and without a complicated bureaucracy. The focus of the discussion in this study is whether Identity Number on e-KTP can be used as a reference, as the basis of information on the application of single identity number (SIN) among all existing identity numbers. Based on the results of the study, there are several problems including the problem of numbering formulations related to the number of digits and numbering codes that accommodate all of the numbering in many identity numbers in various government institutions. To accommodate these problems, technically this study proposes SIN numbering recommendations by covering 3 (three) important points, namely the addition of digits \"Population Type\" to accommodate the business identity of the Agency/ Foreigners, the specific formula in the last 6 digits and the digit cut of \"region code\" .","author":[{"dropping-particle":"","family":"Widianto","given":"Rio","non-dropping-particle":"","parse-names":false,"suffix":""}],"container-title":"Jurnal Transformasi Administrasi ","id":"ITEM-1","issue":"01","issued":{"date-parts":[["2019"]]},"page":"1-20","title":"Penerapan Nomor Induk Kependudukan (Nik) Sebagai Single Identity Number (Sin)","type":"article-journal","volume":"09"},"uris":["http://www.mendeley.com/documents/?uuid=b22a66ed-2680-4e9a-9a95-fbe5630decb9"]}],"mendeley":{"formattedCitation":"(Widianto, 2019)","manualFormatting":"Widianto (2019)","plainTextFormattedCitation":"(Widianto, 2019)","previouslyFormattedCitation":"(Widianto, 2019)"},"properties":{"noteIndex":0},"schema":"https://github.com/citation-style-language/schema/raw/master/csl-citation.json"}</w:instrText>
      </w:r>
      <w:r w:rsidR="00911741">
        <w:rPr>
          <w:rFonts w:ascii="Times New Roman" w:hAnsi="Times New Roman" w:cs="Times New Roman"/>
          <w:sz w:val="24"/>
          <w:szCs w:val="24"/>
          <w:lang w:val="id-ID"/>
        </w:rPr>
        <w:fldChar w:fldCharType="separate"/>
      </w:r>
      <w:r>
        <w:rPr>
          <w:rFonts w:ascii="Times New Roman" w:hAnsi="Times New Roman" w:cs="Times New Roman"/>
          <w:noProof/>
          <w:sz w:val="24"/>
          <w:szCs w:val="24"/>
          <w:lang w:val="id-ID"/>
        </w:rPr>
        <w:t>Widianto(</w:t>
      </w:r>
      <w:r w:rsidRPr="003D7975">
        <w:rPr>
          <w:rFonts w:ascii="Times New Roman" w:hAnsi="Times New Roman" w:cs="Times New Roman"/>
          <w:noProof/>
          <w:sz w:val="24"/>
          <w:szCs w:val="24"/>
          <w:lang w:val="id-ID"/>
        </w:rPr>
        <w:t>2019)</w:t>
      </w:r>
      <w:r w:rsidR="00911741">
        <w:rPr>
          <w:rFonts w:ascii="Times New Roman" w:hAnsi="Times New Roman" w:cs="Times New Roman"/>
          <w:sz w:val="24"/>
          <w:szCs w:val="24"/>
          <w:lang w:val="id-ID"/>
        </w:rPr>
        <w:fldChar w:fldCharType="end"/>
      </w:r>
      <w:r w:rsidRPr="001F684F">
        <w:rPr>
          <w:rFonts w:ascii="Times New Roman" w:hAnsi="Times New Roman" w:cs="Times New Roman"/>
          <w:sz w:val="24"/>
          <w:szCs w:val="24"/>
        </w:rPr>
        <w:t xml:space="preserve">mengidentifikasi beberapa tantangan dalam implementasi </w:t>
      </w:r>
      <w:r w:rsidRPr="00F51F79">
        <w:rPr>
          <w:rFonts w:ascii="Times New Roman" w:hAnsi="Times New Roman" w:cs="Times New Roman"/>
          <w:i/>
          <w:sz w:val="24"/>
          <w:szCs w:val="24"/>
        </w:rPr>
        <w:t>Single IdentityNumber</w:t>
      </w:r>
      <w:r>
        <w:rPr>
          <w:rFonts w:ascii="Times New Roman" w:hAnsi="Times New Roman" w:cs="Times New Roman"/>
          <w:sz w:val="24"/>
          <w:szCs w:val="24"/>
          <w:lang w:val="id-ID"/>
        </w:rPr>
        <w:t>(</w:t>
      </w:r>
      <w:r w:rsidRPr="001F684F">
        <w:rPr>
          <w:rFonts w:ascii="Times New Roman" w:hAnsi="Times New Roman" w:cs="Times New Roman"/>
          <w:sz w:val="24"/>
          <w:szCs w:val="24"/>
        </w:rPr>
        <w:t>SIN</w:t>
      </w:r>
      <w:r>
        <w:rPr>
          <w:rFonts w:ascii="Times New Roman" w:hAnsi="Times New Roman" w:cs="Times New Roman"/>
          <w:sz w:val="24"/>
          <w:szCs w:val="24"/>
          <w:lang w:val="id-ID"/>
        </w:rPr>
        <w:t>)</w:t>
      </w:r>
      <w:r w:rsidRPr="001F684F">
        <w:rPr>
          <w:rFonts w:ascii="Times New Roman" w:hAnsi="Times New Roman" w:cs="Times New Roman"/>
          <w:sz w:val="24"/>
          <w:szCs w:val="24"/>
        </w:rPr>
        <w:t xml:space="preserve">, meliputi masalah </w:t>
      </w:r>
      <w:r w:rsidRPr="003D7975">
        <w:rPr>
          <w:rFonts w:ascii="Times New Roman" w:hAnsi="Times New Roman" w:cs="Times New Roman"/>
          <w:sz w:val="24"/>
          <w:szCs w:val="24"/>
        </w:rPr>
        <w:t>formulasi penomoran terkait banyaknya digit dan kode penomoran yang mengakomodir seluruh penomoran yang ada di berbagai instansi pemerintah</w:t>
      </w:r>
      <w:r>
        <w:rPr>
          <w:rFonts w:ascii="Times New Roman" w:hAnsi="Times New Roman" w:cs="Times New Roman"/>
          <w:sz w:val="24"/>
          <w:szCs w:val="24"/>
          <w:lang w:val="id-ID"/>
        </w:rPr>
        <w:t xml:space="preserve"> sehingga untuk mengakomodir masalah</w:t>
      </w:r>
      <w:r w:rsidRPr="003D7975">
        <w:rPr>
          <w:rFonts w:ascii="Times New Roman" w:hAnsi="Times New Roman" w:cs="Times New Roman"/>
          <w:sz w:val="24"/>
          <w:szCs w:val="24"/>
        </w:rPr>
        <w:t xml:space="preserve">tersebut, secara teknis kajian ini mengusulkan rekomendasi penomoran </w:t>
      </w:r>
      <w:r w:rsidRPr="00F51F79">
        <w:rPr>
          <w:rFonts w:ascii="Times New Roman" w:hAnsi="Times New Roman" w:cs="Times New Roman"/>
          <w:i/>
          <w:sz w:val="24"/>
          <w:szCs w:val="24"/>
        </w:rPr>
        <w:t>Single IdentityNumber</w:t>
      </w:r>
      <w:r>
        <w:rPr>
          <w:rFonts w:ascii="Times New Roman" w:hAnsi="Times New Roman" w:cs="Times New Roman"/>
          <w:sz w:val="24"/>
          <w:szCs w:val="24"/>
          <w:lang w:val="id-ID"/>
        </w:rPr>
        <w:t xml:space="preserve"> (</w:t>
      </w:r>
      <w:r w:rsidRPr="003D7975">
        <w:rPr>
          <w:rFonts w:ascii="Times New Roman" w:hAnsi="Times New Roman" w:cs="Times New Roman"/>
          <w:sz w:val="24"/>
          <w:szCs w:val="24"/>
        </w:rPr>
        <w:t>SIN</w:t>
      </w:r>
      <w:r>
        <w:rPr>
          <w:rFonts w:ascii="Times New Roman" w:hAnsi="Times New Roman" w:cs="Times New Roman"/>
          <w:sz w:val="24"/>
          <w:szCs w:val="24"/>
          <w:lang w:val="id-ID"/>
        </w:rPr>
        <w:t>)</w:t>
      </w:r>
      <w:r w:rsidRPr="003D7975">
        <w:rPr>
          <w:rFonts w:ascii="Times New Roman" w:hAnsi="Times New Roman" w:cs="Times New Roman"/>
          <w:sz w:val="24"/>
          <w:szCs w:val="24"/>
        </w:rPr>
        <w:t xml:space="preserve"> dengan mencakup 3 (tiga) poin penting yaitu penambahan digit “Jenis Penduduk” untuk mengakomodir identitas usaha Badan/Orang asing, formula khas pada 6 digit terakhir serta pemangkasan digit “kode wilayah”. </w:t>
      </w:r>
      <w:r w:rsidRPr="001F684F">
        <w:rPr>
          <w:rFonts w:ascii="Times New Roman" w:hAnsi="Times New Roman" w:cs="Times New Roman"/>
          <w:sz w:val="24"/>
          <w:szCs w:val="24"/>
        </w:rPr>
        <w:t xml:space="preserve">Hal ini mengindikasikan bahwa penerapan </w:t>
      </w:r>
      <w:r w:rsidRPr="00F51F79">
        <w:rPr>
          <w:rFonts w:ascii="Times New Roman" w:hAnsi="Times New Roman" w:cs="Times New Roman"/>
          <w:i/>
          <w:sz w:val="24"/>
          <w:szCs w:val="24"/>
        </w:rPr>
        <w:t>Single IdentityNumber</w:t>
      </w:r>
      <w:r>
        <w:rPr>
          <w:rFonts w:ascii="Times New Roman" w:hAnsi="Times New Roman" w:cs="Times New Roman"/>
          <w:sz w:val="24"/>
          <w:szCs w:val="24"/>
          <w:lang w:val="id-ID"/>
        </w:rPr>
        <w:t>(</w:t>
      </w:r>
      <w:r w:rsidRPr="001F684F">
        <w:rPr>
          <w:rFonts w:ascii="Times New Roman" w:hAnsi="Times New Roman" w:cs="Times New Roman"/>
          <w:sz w:val="24"/>
          <w:szCs w:val="24"/>
        </w:rPr>
        <w:t>SIN</w:t>
      </w:r>
      <w:r>
        <w:rPr>
          <w:rFonts w:ascii="Times New Roman" w:hAnsi="Times New Roman" w:cs="Times New Roman"/>
          <w:sz w:val="24"/>
          <w:szCs w:val="24"/>
          <w:lang w:val="id-ID"/>
        </w:rPr>
        <w:t>)</w:t>
      </w:r>
      <w:r w:rsidRPr="001F684F">
        <w:rPr>
          <w:rFonts w:ascii="Times New Roman" w:hAnsi="Times New Roman" w:cs="Times New Roman"/>
          <w:sz w:val="24"/>
          <w:szCs w:val="24"/>
        </w:rPr>
        <w:t xml:space="preserve"> bukan hanya masalah teknis, tetapi juga melibatkan aspek sosial dan budaya.</w:t>
      </w:r>
    </w:p>
    <w:p w:rsidR="005F3265" w:rsidRDefault="005F3265" w:rsidP="005F3265">
      <w:pPr>
        <w:tabs>
          <w:tab w:val="left" w:pos="567"/>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1F684F">
        <w:rPr>
          <w:rFonts w:ascii="Times New Roman" w:hAnsi="Times New Roman" w:cs="Times New Roman"/>
          <w:sz w:val="24"/>
          <w:szCs w:val="24"/>
        </w:rPr>
        <w:t xml:space="preserve">Mengingat kompleksitas dan potensi dampak </w:t>
      </w:r>
      <w:r w:rsidRPr="00F51F79">
        <w:rPr>
          <w:rFonts w:ascii="Times New Roman" w:hAnsi="Times New Roman" w:cs="Times New Roman"/>
          <w:i/>
          <w:sz w:val="24"/>
          <w:szCs w:val="24"/>
        </w:rPr>
        <w:t>Single IdentityNumber</w:t>
      </w:r>
      <w:r>
        <w:rPr>
          <w:rFonts w:ascii="Times New Roman" w:hAnsi="Times New Roman" w:cs="Times New Roman"/>
          <w:sz w:val="24"/>
          <w:szCs w:val="24"/>
          <w:lang w:val="id-ID"/>
        </w:rPr>
        <w:t>(</w:t>
      </w:r>
      <w:r w:rsidRPr="001F684F">
        <w:rPr>
          <w:rFonts w:ascii="Times New Roman" w:hAnsi="Times New Roman" w:cs="Times New Roman"/>
          <w:sz w:val="24"/>
          <w:szCs w:val="24"/>
        </w:rPr>
        <w:t>SIN</w:t>
      </w:r>
      <w:r>
        <w:rPr>
          <w:rFonts w:ascii="Times New Roman" w:hAnsi="Times New Roman" w:cs="Times New Roman"/>
          <w:sz w:val="24"/>
          <w:szCs w:val="24"/>
          <w:lang w:val="id-ID"/>
        </w:rPr>
        <w:t>)</w:t>
      </w:r>
      <w:r w:rsidRPr="001F684F">
        <w:rPr>
          <w:rFonts w:ascii="Times New Roman" w:hAnsi="Times New Roman" w:cs="Times New Roman"/>
          <w:sz w:val="24"/>
          <w:szCs w:val="24"/>
        </w:rPr>
        <w:t xml:space="preserve"> terhadap kepatuhan </w:t>
      </w:r>
      <w:r w:rsidRPr="00F0773C">
        <w:rPr>
          <w:rFonts w:ascii="Times New Roman" w:hAnsi="Times New Roman" w:cs="Times New Roman"/>
          <w:sz w:val="24"/>
          <w:szCs w:val="24"/>
        </w:rPr>
        <w:t>Wajib Pajak</w:t>
      </w:r>
      <w:r w:rsidRPr="001F684F">
        <w:rPr>
          <w:rFonts w:ascii="Times New Roman" w:hAnsi="Times New Roman" w:cs="Times New Roman"/>
          <w:sz w:val="24"/>
          <w:szCs w:val="24"/>
        </w:rPr>
        <w:t xml:space="preserve">, penelitian lebih lanjut sangat diperlukan. Studi komprehensif mengenai hubungan antara penerapan </w:t>
      </w:r>
      <w:r w:rsidRPr="00F51F79">
        <w:rPr>
          <w:rFonts w:ascii="Times New Roman" w:hAnsi="Times New Roman" w:cs="Times New Roman"/>
          <w:i/>
          <w:sz w:val="24"/>
          <w:szCs w:val="24"/>
        </w:rPr>
        <w:t>Single IdentityNumber</w:t>
      </w:r>
      <w:r>
        <w:rPr>
          <w:rFonts w:ascii="Times New Roman" w:hAnsi="Times New Roman" w:cs="Times New Roman"/>
          <w:sz w:val="24"/>
          <w:szCs w:val="24"/>
          <w:lang w:val="id-ID"/>
        </w:rPr>
        <w:t>(</w:t>
      </w:r>
      <w:r w:rsidRPr="001F684F">
        <w:rPr>
          <w:rFonts w:ascii="Times New Roman" w:hAnsi="Times New Roman" w:cs="Times New Roman"/>
          <w:sz w:val="24"/>
          <w:szCs w:val="24"/>
        </w:rPr>
        <w:t>SIN</w:t>
      </w:r>
      <w:r>
        <w:rPr>
          <w:rFonts w:ascii="Times New Roman" w:hAnsi="Times New Roman" w:cs="Times New Roman"/>
          <w:sz w:val="24"/>
          <w:szCs w:val="24"/>
          <w:lang w:val="id-ID"/>
        </w:rPr>
        <w:t>)</w:t>
      </w:r>
      <w:r w:rsidRPr="001F684F">
        <w:rPr>
          <w:rFonts w:ascii="Times New Roman" w:hAnsi="Times New Roman" w:cs="Times New Roman"/>
          <w:sz w:val="24"/>
          <w:szCs w:val="24"/>
        </w:rPr>
        <w:t xml:space="preserve"> </w:t>
      </w:r>
      <w:r w:rsidRPr="001F684F">
        <w:rPr>
          <w:rFonts w:ascii="Times New Roman" w:hAnsi="Times New Roman" w:cs="Times New Roman"/>
          <w:sz w:val="24"/>
          <w:szCs w:val="24"/>
        </w:rPr>
        <w:lastRenderedPageBreak/>
        <w:t xml:space="preserve">dan tingkat kepatuhan </w:t>
      </w:r>
      <w:r w:rsidRPr="00F0773C">
        <w:rPr>
          <w:rFonts w:ascii="Times New Roman" w:hAnsi="Times New Roman" w:cs="Times New Roman"/>
          <w:sz w:val="24"/>
          <w:szCs w:val="24"/>
        </w:rPr>
        <w:t xml:space="preserve">Wajib Pajak </w:t>
      </w:r>
      <w:r w:rsidRPr="001F684F">
        <w:rPr>
          <w:rFonts w:ascii="Times New Roman" w:hAnsi="Times New Roman" w:cs="Times New Roman"/>
          <w:sz w:val="24"/>
          <w:szCs w:val="24"/>
        </w:rPr>
        <w:t xml:space="preserve">di KPP Pratama, seperti Lubuk Pakam, </w:t>
      </w:r>
      <w:r>
        <w:rPr>
          <w:rFonts w:ascii="Times New Roman" w:hAnsi="Times New Roman" w:cs="Times New Roman"/>
          <w:sz w:val="24"/>
          <w:szCs w:val="24"/>
          <w:lang w:val="id-ID"/>
        </w:rPr>
        <w:t xml:space="preserve">yang </w:t>
      </w:r>
      <w:r w:rsidRPr="001F684F">
        <w:rPr>
          <w:rFonts w:ascii="Times New Roman" w:hAnsi="Times New Roman" w:cs="Times New Roman"/>
          <w:sz w:val="24"/>
          <w:szCs w:val="24"/>
        </w:rPr>
        <w:t>akan memberikan wawasan berharga bagi pengembangan kebijakan perpajakan yang lebih efektif</w:t>
      </w:r>
      <w:r>
        <w:rPr>
          <w:rFonts w:ascii="Times New Roman" w:hAnsi="Times New Roman" w:cs="Times New Roman"/>
          <w:sz w:val="24"/>
          <w:szCs w:val="24"/>
          <w:lang w:val="id-ID"/>
        </w:rPr>
        <w:t>.</w:t>
      </w:r>
    </w:p>
    <w:p w:rsidR="005F3265" w:rsidRPr="004A7C38" w:rsidRDefault="005F3265" w:rsidP="005F3265">
      <w:pPr>
        <w:tabs>
          <w:tab w:val="left" w:pos="567"/>
        </w:tabs>
        <w:spacing w:after="0" w:line="480" w:lineRule="auto"/>
        <w:jc w:val="center"/>
        <w:rPr>
          <w:rFonts w:ascii="Times New Roman" w:hAnsi="Times New Roman" w:cs="Times New Roman"/>
          <w:b/>
          <w:sz w:val="24"/>
          <w:szCs w:val="24"/>
          <w:lang w:val="id-ID"/>
        </w:rPr>
      </w:pPr>
      <w:r w:rsidRPr="004A7C38">
        <w:rPr>
          <w:rFonts w:ascii="Times New Roman" w:hAnsi="Times New Roman" w:cs="Times New Roman"/>
          <w:b/>
          <w:sz w:val="24"/>
          <w:szCs w:val="24"/>
          <w:lang w:val="id-ID"/>
        </w:rPr>
        <w:t>Tabel 1.2</w:t>
      </w:r>
    </w:p>
    <w:p w:rsidR="005F3265" w:rsidRPr="005B6853" w:rsidRDefault="005F3265" w:rsidP="005F3265">
      <w:pPr>
        <w:tabs>
          <w:tab w:val="left" w:pos="567"/>
        </w:tabs>
        <w:spacing w:after="0" w:line="48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J</w:t>
      </w:r>
      <w:r w:rsidRPr="004A7C38">
        <w:rPr>
          <w:rFonts w:ascii="Times New Roman" w:hAnsi="Times New Roman" w:cs="Times New Roman"/>
          <w:b/>
          <w:sz w:val="24"/>
          <w:szCs w:val="24"/>
        </w:rPr>
        <w:t>um</w:t>
      </w:r>
      <w:r>
        <w:rPr>
          <w:rFonts w:ascii="Times New Roman" w:hAnsi="Times New Roman" w:cs="Times New Roman"/>
          <w:b/>
          <w:sz w:val="24"/>
          <w:szCs w:val="24"/>
        </w:rPr>
        <w:t>lah W</w:t>
      </w:r>
      <w:r>
        <w:rPr>
          <w:rFonts w:ascii="Times New Roman" w:hAnsi="Times New Roman" w:cs="Times New Roman"/>
          <w:b/>
          <w:sz w:val="24"/>
          <w:szCs w:val="24"/>
          <w:lang w:val="id-ID"/>
        </w:rPr>
        <w:t>ajib Pajak</w:t>
      </w:r>
      <w:r>
        <w:rPr>
          <w:rFonts w:ascii="Times New Roman" w:hAnsi="Times New Roman" w:cs="Times New Roman"/>
          <w:b/>
          <w:sz w:val="24"/>
          <w:szCs w:val="24"/>
        </w:rPr>
        <w:t xml:space="preserve"> telah memadankan NIK s</w:t>
      </w:r>
      <w:r>
        <w:rPr>
          <w:rFonts w:ascii="Times New Roman" w:hAnsi="Times New Roman" w:cs="Times New Roman"/>
          <w:b/>
          <w:sz w:val="24"/>
          <w:szCs w:val="24"/>
          <w:lang w:val="id-ID"/>
        </w:rPr>
        <w:t>e</w:t>
      </w:r>
      <w:r w:rsidRPr="004A7C38">
        <w:rPr>
          <w:rFonts w:ascii="Times New Roman" w:hAnsi="Times New Roman" w:cs="Times New Roman"/>
          <w:b/>
          <w:sz w:val="24"/>
          <w:szCs w:val="24"/>
        </w:rPr>
        <w:t>bagai NPWP.</w:t>
      </w:r>
    </w:p>
    <w:tbl>
      <w:tblPr>
        <w:tblStyle w:val="TableGrid"/>
        <w:tblW w:w="0" w:type="auto"/>
        <w:tblInd w:w="534" w:type="dxa"/>
        <w:tblLook w:val="04A0"/>
      </w:tblPr>
      <w:tblGrid>
        <w:gridCol w:w="1957"/>
        <w:gridCol w:w="2404"/>
        <w:gridCol w:w="2404"/>
      </w:tblGrid>
      <w:tr w:rsidR="005F3265" w:rsidTr="008763CE">
        <w:trPr>
          <w:trHeight w:val="1104"/>
        </w:trPr>
        <w:tc>
          <w:tcPr>
            <w:tcW w:w="1957" w:type="dxa"/>
          </w:tcPr>
          <w:p w:rsidR="005F3265" w:rsidRPr="004A7C38" w:rsidRDefault="005F3265" w:rsidP="008763CE">
            <w:pPr>
              <w:tabs>
                <w:tab w:val="left" w:pos="567"/>
              </w:tabs>
              <w:spacing w:line="480" w:lineRule="auto"/>
              <w:jc w:val="center"/>
              <w:rPr>
                <w:rFonts w:ascii="Times New Roman" w:hAnsi="Times New Roman" w:cs="Times New Roman"/>
                <w:b/>
                <w:sz w:val="24"/>
                <w:szCs w:val="24"/>
                <w:lang w:val="id-ID"/>
              </w:rPr>
            </w:pPr>
            <w:r w:rsidRPr="004A7C38">
              <w:rPr>
                <w:rFonts w:ascii="Times New Roman" w:hAnsi="Times New Roman" w:cs="Times New Roman"/>
                <w:b/>
                <w:sz w:val="24"/>
                <w:szCs w:val="24"/>
                <w:lang w:val="id-ID"/>
              </w:rPr>
              <w:t>Tahun</w:t>
            </w:r>
          </w:p>
        </w:tc>
        <w:tc>
          <w:tcPr>
            <w:tcW w:w="2404" w:type="dxa"/>
          </w:tcPr>
          <w:p w:rsidR="005F3265" w:rsidRPr="004A7C38" w:rsidRDefault="005F3265" w:rsidP="008763CE">
            <w:pPr>
              <w:tabs>
                <w:tab w:val="left" w:pos="567"/>
              </w:tabs>
              <w:spacing w:line="480" w:lineRule="auto"/>
              <w:jc w:val="center"/>
              <w:rPr>
                <w:rFonts w:ascii="Times New Roman" w:hAnsi="Times New Roman" w:cs="Times New Roman"/>
                <w:b/>
                <w:sz w:val="24"/>
                <w:szCs w:val="24"/>
                <w:lang w:val="id-ID"/>
              </w:rPr>
            </w:pPr>
            <w:r w:rsidRPr="004A7C38">
              <w:rPr>
                <w:rFonts w:ascii="Times New Roman" w:hAnsi="Times New Roman" w:cs="Times New Roman"/>
                <w:b/>
                <w:sz w:val="24"/>
                <w:szCs w:val="24"/>
                <w:lang w:val="id-ID"/>
              </w:rPr>
              <w:t>WP OP Valid NIK menjadi NPWP</w:t>
            </w:r>
          </w:p>
        </w:tc>
        <w:tc>
          <w:tcPr>
            <w:tcW w:w="2404" w:type="dxa"/>
          </w:tcPr>
          <w:p w:rsidR="005F3265" w:rsidRPr="004A7C38" w:rsidRDefault="005F3265" w:rsidP="008763CE">
            <w:pPr>
              <w:tabs>
                <w:tab w:val="left" w:pos="567"/>
              </w:tabs>
              <w:spacing w:line="480" w:lineRule="auto"/>
              <w:jc w:val="center"/>
              <w:rPr>
                <w:rFonts w:ascii="Times New Roman" w:hAnsi="Times New Roman" w:cs="Times New Roman"/>
                <w:b/>
                <w:sz w:val="24"/>
                <w:szCs w:val="24"/>
                <w:lang w:val="id-ID"/>
              </w:rPr>
            </w:pPr>
            <w:r w:rsidRPr="004A7C38">
              <w:rPr>
                <w:rFonts w:ascii="Times New Roman" w:hAnsi="Times New Roman" w:cs="Times New Roman"/>
                <w:b/>
                <w:sz w:val="24"/>
                <w:szCs w:val="24"/>
                <w:lang w:val="id-ID"/>
              </w:rPr>
              <w:t>WP Badan Valid NIK menjadi NPWP</w:t>
            </w:r>
          </w:p>
        </w:tc>
      </w:tr>
      <w:tr w:rsidR="005F3265" w:rsidTr="008763CE">
        <w:trPr>
          <w:trHeight w:val="584"/>
        </w:trPr>
        <w:tc>
          <w:tcPr>
            <w:tcW w:w="1957" w:type="dxa"/>
          </w:tcPr>
          <w:p w:rsidR="005F3265" w:rsidRDefault="005F3265" w:rsidP="008763CE">
            <w:pPr>
              <w:tabs>
                <w:tab w:val="left" w:pos="567"/>
              </w:tabs>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2024</w:t>
            </w:r>
          </w:p>
        </w:tc>
        <w:tc>
          <w:tcPr>
            <w:tcW w:w="2404" w:type="dxa"/>
          </w:tcPr>
          <w:p w:rsidR="005F3265" w:rsidRDefault="005F3265" w:rsidP="008763CE">
            <w:pPr>
              <w:tabs>
                <w:tab w:val="left" w:pos="567"/>
              </w:tabs>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18.872</w:t>
            </w:r>
          </w:p>
        </w:tc>
        <w:tc>
          <w:tcPr>
            <w:tcW w:w="2404" w:type="dxa"/>
          </w:tcPr>
          <w:p w:rsidR="005F3265" w:rsidRDefault="005F3265" w:rsidP="008763CE">
            <w:pPr>
              <w:tabs>
                <w:tab w:val="left" w:pos="567"/>
              </w:tabs>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1.341</w:t>
            </w:r>
          </w:p>
        </w:tc>
      </w:tr>
    </w:tbl>
    <w:p w:rsidR="005F3265" w:rsidRDefault="005F3265" w:rsidP="005F3265">
      <w:pPr>
        <w:spacing w:after="0" w:line="480" w:lineRule="auto"/>
        <w:ind w:firstLine="426"/>
        <w:rPr>
          <w:rFonts w:ascii="Times New Roman" w:hAnsi="Times New Roman" w:cs="Times New Roman"/>
          <w:sz w:val="24"/>
          <w:szCs w:val="24"/>
          <w:lang w:val="id-ID"/>
        </w:rPr>
      </w:pPr>
      <w:r w:rsidRPr="00924045">
        <w:rPr>
          <w:rFonts w:ascii="Times New Roman" w:hAnsi="Times New Roman" w:cs="Times New Roman"/>
          <w:sz w:val="24"/>
          <w:szCs w:val="24"/>
          <w:lang w:val="id-ID"/>
        </w:rPr>
        <w:t>Sumber</w:t>
      </w:r>
      <w:r>
        <w:rPr>
          <w:rFonts w:ascii="Times New Roman" w:hAnsi="Times New Roman" w:cs="Times New Roman"/>
          <w:sz w:val="24"/>
          <w:szCs w:val="24"/>
          <w:lang w:val="id-ID"/>
        </w:rPr>
        <w:t>: KPP Pratama Lubuk Pakam ,2024</w:t>
      </w:r>
    </w:p>
    <w:p w:rsidR="005F3265" w:rsidRPr="006B7BF5" w:rsidRDefault="005F3265" w:rsidP="005F3265">
      <w:pPr>
        <w:tabs>
          <w:tab w:val="left" w:pos="567"/>
        </w:tabs>
        <w:spacing w:after="0" w:line="480" w:lineRule="auto"/>
        <w:jc w:val="both"/>
        <w:rPr>
          <w:rFonts w:ascii="Times New Roman" w:hAnsi="Times New Roman" w:cs="Times New Roman"/>
          <w:b/>
          <w:sz w:val="24"/>
          <w:szCs w:val="24"/>
          <w:lang w:val="id-ID"/>
        </w:rPr>
      </w:pPr>
      <w:r>
        <w:rPr>
          <w:rFonts w:ascii="Times New Roman" w:hAnsi="Times New Roman" w:cs="Times New Roman"/>
          <w:sz w:val="24"/>
          <w:szCs w:val="24"/>
          <w:lang w:val="id-ID"/>
        </w:rPr>
        <w:tab/>
        <w:t>Tabel di atas dapat di lihat bahwa  p</w:t>
      </w:r>
      <w:r w:rsidRPr="006B7BF5">
        <w:rPr>
          <w:rFonts w:ascii="Times New Roman" w:hAnsi="Times New Roman" w:cs="Times New Roman"/>
          <w:sz w:val="24"/>
          <w:szCs w:val="24"/>
        </w:rPr>
        <w:t>ada tahun 2024, sebanyak 18.872 WPOP tel</w:t>
      </w:r>
      <w:r>
        <w:rPr>
          <w:rFonts w:ascii="Times New Roman" w:hAnsi="Times New Roman" w:cs="Times New Roman"/>
          <w:sz w:val="24"/>
          <w:szCs w:val="24"/>
        </w:rPr>
        <w:t>ah memadankan NIK menjadi NPWP</w:t>
      </w:r>
      <w:r>
        <w:rPr>
          <w:rFonts w:ascii="Times New Roman" w:hAnsi="Times New Roman" w:cs="Times New Roman"/>
          <w:sz w:val="24"/>
          <w:szCs w:val="24"/>
          <w:lang w:val="id-ID"/>
        </w:rPr>
        <w:t xml:space="preserve"> yang </w:t>
      </w:r>
      <w:r w:rsidRPr="006B7BF5">
        <w:rPr>
          <w:rFonts w:ascii="Times New Roman" w:hAnsi="Times New Roman" w:cs="Times New Roman"/>
          <w:sz w:val="24"/>
          <w:szCs w:val="24"/>
        </w:rPr>
        <w:t>menunjukkan kepatuh</w:t>
      </w:r>
      <w:r>
        <w:rPr>
          <w:rFonts w:ascii="Times New Roman" w:hAnsi="Times New Roman" w:cs="Times New Roman"/>
          <w:sz w:val="24"/>
          <w:szCs w:val="24"/>
        </w:rPr>
        <w:t>an yang cukup baik dari</w:t>
      </w:r>
      <w:r>
        <w:rPr>
          <w:rFonts w:ascii="Times New Roman" w:hAnsi="Times New Roman" w:cs="Times New Roman"/>
          <w:sz w:val="24"/>
          <w:szCs w:val="24"/>
          <w:lang w:val="id-ID"/>
        </w:rPr>
        <w:t xml:space="preserve"> Wajib Pajak Orang Pribadi (</w:t>
      </w:r>
      <w:r w:rsidRPr="006B7BF5">
        <w:rPr>
          <w:rFonts w:ascii="Times New Roman" w:hAnsi="Times New Roman" w:cs="Times New Roman"/>
          <w:sz w:val="24"/>
          <w:szCs w:val="24"/>
        </w:rPr>
        <w:t>WPOP</w:t>
      </w:r>
      <w:r>
        <w:rPr>
          <w:rFonts w:ascii="Times New Roman" w:hAnsi="Times New Roman" w:cs="Times New Roman"/>
          <w:sz w:val="24"/>
          <w:szCs w:val="24"/>
          <w:lang w:val="id-ID"/>
        </w:rPr>
        <w:t>)</w:t>
      </w:r>
      <w:r w:rsidRPr="006B7BF5">
        <w:rPr>
          <w:rFonts w:ascii="Times New Roman" w:hAnsi="Times New Roman" w:cs="Times New Roman"/>
          <w:sz w:val="24"/>
          <w:szCs w:val="24"/>
        </w:rPr>
        <w:t>. Sementara itu, hanya 1.341 WP Badan yang melakukan validasi NIK menjadi NPWP, menandakan masih adanya tantangan dalam proses pemadanan untuk entitas bisnis</w:t>
      </w:r>
      <w:r>
        <w:rPr>
          <w:rFonts w:ascii="Times New Roman" w:hAnsi="Times New Roman" w:cs="Times New Roman"/>
          <w:sz w:val="24"/>
          <w:szCs w:val="24"/>
          <w:lang w:val="id-ID"/>
        </w:rPr>
        <w:t>.</w:t>
      </w:r>
    </w:p>
    <w:p w:rsidR="005F3265" w:rsidRDefault="005F3265" w:rsidP="005F3265">
      <w:pPr>
        <w:pStyle w:val="BodyText"/>
        <w:spacing w:line="480" w:lineRule="auto"/>
        <w:ind w:firstLine="567"/>
        <w:jc w:val="both"/>
        <w:rPr>
          <w:noProof/>
          <w:lang w:val="id-ID"/>
        </w:rPr>
      </w:pPr>
      <w:r w:rsidRPr="001D48CB">
        <w:t>Penelitian ini replikasi</w:t>
      </w:r>
      <w:r>
        <w:rPr>
          <w:lang w:val="id-ID"/>
        </w:rPr>
        <w:t xml:space="preserve"> dari </w:t>
      </w:r>
      <w:r w:rsidRPr="001D48CB">
        <w:t>penelitian</w:t>
      </w:r>
      <w:r w:rsidR="00911741">
        <w:rPr>
          <w:lang w:val="id-ID"/>
        </w:rPr>
        <w:fldChar w:fldCharType="begin" w:fldLock="1"/>
      </w:r>
      <w:r>
        <w:rPr>
          <w:lang w:val="id-ID"/>
        </w:rPr>
        <w:instrText>ADDIN CSL_CITATION {"citationItems":[{"id":"ITEM-1","itemData":{"DOI":"10.29313/bcsa.v3i1.6730","abstract":"Abstract. Taxes are mandatory levies that must be paid by the public to the state or government in relation to income, ownership, purchase prices of goods, etc., which are intended to finance general expenses related to the state's duty to administer government. This research is based on phenomena that occur in society, especially individual taxpayers where the level of compliance in calculating, reporting and paying taxes is still relatively low. This study aims to examine the influence of tax understanding and application of tax sanctions on the level of taxpayer compliance. This research was conducted in the Merdeka Village, Bandung City using a descriptive verification method with a quantitative approach. This study uses primary data by distributing questionnaires to individual taxpayers registered in Merdeka Village, Bandung City. Determination of respondents using non-probability sampling technique with convenience sampling method. The number of samples is 44 respondents. Testing the hypothesis used in this study using multiple regression analysis. The results of this study indicate that understanding of taxation has a positive and significant effect on individual taxpayer compliance, and the application of tax sanctions does not significantly influence individual taxpayer compliance in Merdeka Village, Bandung City.\r Abstrak. Pajak adalah pungutan wajib yang harus dibayar oleh masyarakat kepada negara atau pemerintah sehubungan dengan penghasilan, pemilikan, harga pembelian barang, dan lain-lain, yang dimaksudkan untuk membiayai pengeluaran-pengeluaran umum yang berkaitan dengan tugas negara untuk menyelenggarakan pemerintahan. Penelitian ini dilatarbelakangi oleh fenomena yang terjadi di masyarakat khususnya wajib pajak orang pribadi dimana tingkat kepatuhan dalam menghitung, melaporkan dan membayar pajak masih tergolong rendah. Penelitian ini bertujuan untuk menguji pengaruh pemahaman perpajakan dan penerapan sanksi perpajakan terhadap tingkat kepatuhan wajib pajak. Penelitian ini dilakukan di Kelurahan Merdeka Kota Bandung dengan menggunakan metode deskriptif verifikatif dengan pendekatan kuantitatif. Penelitian ini menggunakan data primer dengan menyebarkan kuesioner kepada wajib pajak orang pribadi yang terdaftar di Desa Merdeka Kota Bandung. Penentuan responden menggunakan teknik non probability sampling dengan metode convenience sampling. Jumlah sampel adalah 44 responden. Pengujian hipotesis yang digunakan dalam penelitian ini menggunakan…","author":[{"dropping-particle":"","family":"Art Trianti Dodih","given":"","non-dropping-particle":"","parse-names":false,"suffix":""},{"dropping-particle":"","family":"Halimatusadiah","given":"Elly","non-dropping-particle":"","parse-names":false,"suffix":""}],"container-title":"Bandung Conference Series: Accountancy","id":"ITEM-1","issue":"1","issued":{"date-parts":[["2023"]]},"page":"562-566","title":"Pengaruh Pemahaman Perpajakan dan Penerapan Sanksi Pajak terhadap Kepatuhan Wajib Pajak Orang Pribadi","type":"article-journal","volume":"3"},"uris":["http://www.mendeley.com/documents/?uuid=73523df8-f840-4a7e-9a71-e0dd03572c04"]}],"mendeley":{"formattedCitation":"(Art Trianti Dodih &amp; Halimatusadiah, 2023)","manualFormatting":"(Art Trianti Dodih &amp; Halimatusadiah, \r2023)","plainTextFormattedCitation":"(Art Trianti Dodih &amp; Halimatusadiah, 2023)","previouslyFormattedCitation":"(Art Trianti Dodih &amp; Halimatusadiah, 2023)"},"properties":{"noteIndex":0},"schema":"https://github.com/citation-style-language/schema/raw/master/csl-citation.json"}</w:instrText>
      </w:r>
      <w:r w:rsidR="00911741">
        <w:rPr>
          <w:lang w:val="id-ID"/>
        </w:rPr>
        <w:fldChar w:fldCharType="separate"/>
      </w:r>
      <w:r w:rsidRPr="00F67C3E">
        <w:rPr>
          <w:noProof/>
          <w:lang w:val="id-ID"/>
        </w:rPr>
        <w:t xml:space="preserve">(Art Trianti Dodih &amp; Halimatusadiah, </w:t>
      </w:r>
    </w:p>
    <w:p w:rsidR="005F3265" w:rsidRDefault="005F3265" w:rsidP="005F3265">
      <w:pPr>
        <w:pStyle w:val="BodyText"/>
        <w:spacing w:line="480" w:lineRule="auto"/>
        <w:jc w:val="both"/>
        <w:rPr>
          <w:lang w:val="id-ID"/>
        </w:rPr>
      </w:pPr>
      <w:r w:rsidRPr="00F67C3E">
        <w:rPr>
          <w:noProof/>
          <w:lang w:val="id-ID"/>
        </w:rPr>
        <w:t>2023)</w:t>
      </w:r>
      <w:r w:rsidR="00911741">
        <w:rPr>
          <w:lang w:val="id-ID"/>
        </w:rPr>
        <w:fldChar w:fldCharType="end"/>
      </w:r>
      <w:r w:rsidRPr="00F67C3E">
        <w:rPr>
          <w:lang w:val="id-ID"/>
        </w:rPr>
        <w:t xml:space="preserve">yang meneliti mengenai Pengaruh Pemahaman Perpajakan dan Penerapan Sanksi Pajak terhadap Kepatuhan Wajib Pajak Orang Pribadi . Persamaanya terletak pada variabel yang digunakan yaitu pemahaman perpajakan dan Penerapan sanksi pajak. Adapun perbedaanya pada variabel ini yaitu waktu dan lokasi penelitian yang berbeda,metode pengumpulan data dan penambahan variabel </w:t>
      </w:r>
      <w:r w:rsidRPr="00CA4993">
        <w:rPr>
          <w:i/>
          <w:lang w:val="id-ID"/>
        </w:rPr>
        <w:t>Single Identity Number</w:t>
      </w:r>
      <w:r w:rsidR="00911741">
        <w:rPr>
          <w:lang w:val="id-ID"/>
        </w:rPr>
        <w:fldChar w:fldCharType="begin" w:fldLock="1"/>
      </w:r>
      <w:r>
        <w:rPr>
          <w:lang w:val="id-ID"/>
        </w:rPr>
        <w:instrText>ADDIN CSL_CITATION {"citationItems":[{"id":"ITEM-1","itemData":{"DOI":"10.59188/jurnalsostech.v2i4.330","ISSN":"2774-5147","abstract":"Penelitian ini dilakukan untuk melihat bagaimana pengaruh Single Identity Number (SIN) terhadap Pemenuhan Kewajiban Wajib Pajak Orang Pribadi melalui kuesioner yang telah disebar kepada wajib pajak orang pribadi yang terdaftar di KPP Pratama Telanaipura Jambi. Melalui uji statistik deskriptif diketahui bahwa manfaat dari NPWP sebagai bentuk dari Single Identity Number memiliki pengaruh terhadap pemenuhan kewajiban perpajakan wajib pajak orang pribadi. Begitu pula dalam pemenuhan kewajiban perpajakan wajib pajak orang pribadi dimana masyarakat mengetahui manfaat dari membayar pajak yang juga berpengaruh dalam implementasi pemenuhan kewajiban perpajakan. Melalui olah data koefisien korelasi dan determinasi serta uji-t Single identity Number memiliki hubungan yang positif dan cukup kuat terhadap pemenuhan kewajiban perpajakan wajib pajak orang pribadi dimana Single Identity Number berpengaruh signifikan dalam proses pemenuhan kewajiban perpajakan wajib pajak orang pribadi yang diketahui melalui nilai signifikansi yaitu sebesar 0,000 &lt; 0,05","author":[{"dropping-particle":"","family":"Septiyani","given":"Citra","non-dropping-particle":"","parse-names":false,"suffix":""},{"dropping-particle":"","family":"Sitompul","given":"Grace Orlyn","non-dropping-particle":"","parse-names":false,"suffix":""}],"container-title":"Jurnal Sosial Teknologi","id":"ITEM-1","issue":"4","issued":{"date-parts":[["2022"]]},"page":"387-392","title":"Pengaruh Single identity Number terhadap Pemenuhan Kewajiban Wajib Pajak Orang Pribadi di Kpp Pratama","type":"article-journal","volume":"2"},"uris":["http://www.mendeley.com/documents/?uuid=8c3ab2ad-ed2b-49f7-a5a4-0f093605d377"]}],"mendeley":{"formattedCitation":"(Septiyani &amp; Sitompul, 2022)","manualFormatting":"Septiyani&amp; Sitompul, (2022)","plainTextFormattedCitation":"(Septiyani &amp; Sitompul, 2022)","previouslyFormattedCitation":"(Septiyani &amp; Sitompul, 2022)"},"properties":{"noteIndex":0},"schema":"https://github.com/citation-style-language/schema/raw/master/csl-citation.json"}</w:instrText>
      </w:r>
      <w:r w:rsidR="00911741">
        <w:rPr>
          <w:lang w:val="id-ID"/>
        </w:rPr>
        <w:fldChar w:fldCharType="separate"/>
      </w:r>
      <w:r>
        <w:rPr>
          <w:noProof/>
          <w:lang w:val="id-ID"/>
        </w:rPr>
        <w:t>Septiyani</w:t>
      </w:r>
      <w:r w:rsidRPr="0083687F">
        <w:rPr>
          <w:noProof/>
          <w:lang w:val="id-ID"/>
        </w:rPr>
        <w:t xml:space="preserve">&amp; Sitompul, </w:t>
      </w:r>
      <w:r>
        <w:rPr>
          <w:noProof/>
          <w:lang w:val="id-ID"/>
        </w:rPr>
        <w:t>(</w:t>
      </w:r>
      <w:r w:rsidRPr="0083687F">
        <w:rPr>
          <w:noProof/>
          <w:lang w:val="id-ID"/>
        </w:rPr>
        <w:t>2022)</w:t>
      </w:r>
      <w:r w:rsidR="00911741">
        <w:rPr>
          <w:lang w:val="id-ID"/>
        </w:rPr>
        <w:fldChar w:fldCharType="end"/>
      </w:r>
      <w:r>
        <w:rPr>
          <w:lang w:val="id-ID"/>
        </w:rPr>
        <w:t>,</w:t>
      </w:r>
    </w:p>
    <w:p w:rsidR="005F3265" w:rsidRDefault="005F3265" w:rsidP="005F3265">
      <w:pPr>
        <w:pStyle w:val="whitespace-pre-wrap"/>
        <w:spacing w:before="0" w:beforeAutospacing="0" w:after="0" w:afterAutospacing="0" w:line="480" w:lineRule="auto"/>
        <w:ind w:firstLine="567"/>
        <w:jc w:val="both"/>
        <w:rPr>
          <w:lang w:val="id-ID"/>
        </w:rPr>
      </w:pPr>
      <w:r>
        <w:t xml:space="preserve">Mengacu pada uraian diatas, </w:t>
      </w:r>
      <w:r>
        <w:rPr>
          <w:lang w:val="id-ID"/>
        </w:rPr>
        <w:t>t</w:t>
      </w:r>
      <w:r w:rsidRPr="00371FBA">
        <w:rPr>
          <w:lang w:val="id-ID"/>
        </w:rPr>
        <w:t xml:space="preserve">ingkat kepatuhan </w:t>
      </w:r>
      <w:r w:rsidRPr="00F0773C">
        <w:t xml:space="preserve">Wajib Pajak </w:t>
      </w:r>
      <w:r w:rsidRPr="00371FBA">
        <w:rPr>
          <w:lang w:val="id-ID"/>
        </w:rPr>
        <w:t xml:space="preserve">menjadi krusial karena ketidakpatuhan dapat mendorong praktik penghindaran dan penggelapan </w:t>
      </w:r>
      <w:r w:rsidRPr="00371FBA">
        <w:rPr>
          <w:lang w:val="id-ID"/>
        </w:rPr>
        <w:lastRenderedPageBreak/>
        <w:t>pajak, yang berpotensi mengurangi penerimaan pajak negara.</w:t>
      </w:r>
      <w:r w:rsidRPr="00514003">
        <w:rPr>
          <w:lang w:val="id-ID"/>
        </w:rPr>
        <w:t xml:space="preserve">Analisis mendalam diperlukan untuk memahami faktor-faktor yang mempengaruhi </w:t>
      </w:r>
      <w:r>
        <w:rPr>
          <w:lang w:val="id-ID"/>
        </w:rPr>
        <w:t xml:space="preserve">ketidakpatuhan Wajib Pajak Orang Pribadi. </w:t>
      </w:r>
      <w:r>
        <w:t xml:space="preserve">Hasil penelitian ini diharapkan dapat memberikan kontribusi dalam perumusan kebijakan yang lebih efektif untuk meningkatkan kepatuhan </w:t>
      </w:r>
      <w:r>
        <w:rPr>
          <w:lang w:val="id-ID"/>
        </w:rPr>
        <w:t>W</w:t>
      </w:r>
      <w:r>
        <w:t xml:space="preserve">ajib </w:t>
      </w:r>
      <w:r>
        <w:rPr>
          <w:lang w:val="id-ID"/>
        </w:rPr>
        <w:t>P</w:t>
      </w:r>
      <w:r>
        <w:t>ajak di wilayah tersebut</w:t>
      </w:r>
    </w:p>
    <w:p w:rsidR="005F3265" w:rsidRDefault="005F3265" w:rsidP="005F3265">
      <w:pPr>
        <w:pStyle w:val="BodyText"/>
        <w:spacing w:line="480" w:lineRule="auto"/>
        <w:ind w:firstLine="567"/>
        <w:jc w:val="both"/>
        <w:rPr>
          <w:b/>
          <w:lang w:val="id-ID"/>
        </w:rPr>
      </w:pPr>
      <w:r>
        <w:t xml:space="preserve">Berdasarkan latar belakang di atas,peneliti tertarikuntuk melakukan penelitiandan menuliskan hasil penelitian ini dalam </w:t>
      </w:r>
      <w:r>
        <w:rPr>
          <w:lang w:val="id-ID"/>
        </w:rPr>
        <w:t>s</w:t>
      </w:r>
      <w:r>
        <w:t xml:space="preserve">ebuah skripsi yang berjudul: </w:t>
      </w:r>
      <w:r w:rsidRPr="00494325">
        <w:rPr>
          <w:b/>
        </w:rPr>
        <w:t>“</w:t>
      </w:r>
      <w:r w:rsidRPr="00494325">
        <w:rPr>
          <w:b/>
          <w:lang w:val="id-ID"/>
        </w:rPr>
        <w:t>ANALISIS</w:t>
      </w:r>
      <w:r w:rsidRPr="00494325">
        <w:rPr>
          <w:b/>
        </w:rPr>
        <w:t xml:space="preserve"> PEMAHAMAN WAJIB PAJAK, SANKSI PERPAJAKAN</w:t>
      </w:r>
      <w:r w:rsidRPr="00494325">
        <w:rPr>
          <w:b/>
          <w:lang w:val="id-ID"/>
        </w:rPr>
        <w:t xml:space="preserve"> DAN </w:t>
      </w:r>
      <w:r w:rsidRPr="00494325">
        <w:rPr>
          <w:b/>
          <w:i/>
          <w:lang w:val="id-ID"/>
        </w:rPr>
        <w:t>SINGLE IDENTITY NUMBER</w:t>
      </w:r>
      <w:r w:rsidRPr="00494325">
        <w:rPr>
          <w:b/>
        </w:rPr>
        <w:t xml:space="preserve"> TERHADAP KEPATUHAN WAJIB PAJAK</w:t>
      </w:r>
      <w:r w:rsidRPr="00494325">
        <w:rPr>
          <w:b/>
          <w:lang w:val="id-ID"/>
        </w:rPr>
        <w:t xml:space="preserve"> ORANG PRIB</w:t>
      </w:r>
      <w:r>
        <w:rPr>
          <w:b/>
          <w:lang w:val="id-ID"/>
        </w:rPr>
        <w:t>ADI DI KPP PRATAMA LUBUK PAKAM .</w:t>
      </w:r>
    </w:p>
    <w:p w:rsidR="005F3265" w:rsidRPr="0045049F" w:rsidRDefault="005F3265" w:rsidP="005F3265">
      <w:pPr>
        <w:pStyle w:val="ListParagraph"/>
        <w:numPr>
          <w:ilvl w:val="1"/>
          <w:numId w:val="12"/>
        </w:numPr>
        <w:spacing w:after="0" w:line="480" w:lineRule="auto"/>
        <w:jc w:val="both"/>
        <w:rPr>
          <w:rFonts w:ascii="Times New Roman" w:hAnsi="Times New Roman" w:cs="Times New Roman"/>
          <w:b/>
          <w:sz w:val="24"/>
          <w:szCs w:val="24"/>
          <w:lang w:val="id-ID"/>
        </w:rPr>
      </w:pPr>
      <w:r w:rsidRPr="0045049F">
        <w:rPr>
          <w:rFonts w:ascii="Times New Roman" w:hAnsi="Times New Roman" w:cs="Times New Roman"/>
          <w:b/>
          <w:sz w:val="24"/>
          <w:szCs w:val="24"/>
          <w:lang w:val="id-ID"/>
        </w:rPr>
        <w:t>Identifikasi masalah</w:t>
      </w:r>
    </w:p>
    <w:p w:rsidR="005F3265" w:rsidRDefault="005F3265" w:rsidP="005F3265">
      <w:pPr>
        <w:spacing w:after="0" w:line="480" w:lineRule="auto"/>
        <w:ind w:firstLine="709"/>
        <w:jc w:val="both"/>
        <w:rPr>
          <w:rFonts w:ascii="Times New Roman" w:hAnsi="Times New Roman" w:cs="Times New Roman"/>
          <w:sz w:val="24"/>
          <w:szCs w:val="24"/>
          <w:lang w:val="id-ID"/>
        </w:rPr>
      </w:pPr>
      <w:r w:rsidRPr="007265C4">
        <w:rPr>
          <w:rFonts w:ascii="Times New Roman" w:hAnsi="Times New Roman" w:cs="Times New Roman"/>
          <w:sz w:val="24"/>
          <w:szCs w:val="24"/>
          <w:lang w:val="id-ID"/>
        </w:rPr>
        <w:t xml:space="preserve">Berdasarkan latar belakang yang telah dipaparkan diatas, maka dapat diidentifikasikan masalahnya adalah sebagai berikut: </w:t>
      </w:r>
    </w:p>
    <w:p w:rsidR="005F3265" w:rsidRPr="00FE1A63" w:rsidRDefault="005F3265" w:rsidP="005F3265">
      <w:pPr>
        <w:pStyle w:val="ListParagraph"/>
        <w:numPr>
          <w:ilvl w:val="0"/>
          <w:numId w:val="11"/>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lang w:val="id-ID"/>
        </w:rPr>
        <w:t>Jumlah Wajib pajak Orang pribadi setiap tahun selalu meningkat namun jumlah yang melaporkan SPT Tahunan cenderung rendah dari target dengan rata-rata 82,26 %.</w:t>
      </w:r>
    </w:p>
    <w:p w:rsidR="005F3265" w:rsidRPr="00FE1A63" w:rsidRDefault="005F3265" w:rsidP="005F3265">
      <w:pPr>
        <w:pStyle w:val="ListParagraph"/>
        <w:numPr>
          <w:ilvl w:val="0"/>
          <w:numId w:val="11"/>
        </w:numPr>
        <w:spacing w:after="0" w:line="480" w:lineRule="auto"/>
        <w:ind w:left="426" w:hanging="426"/>
        <w:jc w:val="both"/>
        <w:rPr>
          <w:rFonts w:ascii="Times New Roman" w:hAnsi="Times New Roman" w:cs="Times New Roman"/>
          <w:sz w:val="24"/>
          <w:szCs w:val="24"/>
        </w:rPr>
      </w:pPr>
      <w:r w:rsidRPr="00FE1A63">
        <w:rPr>
          <w:rFonts w:ascii="Times New Roman" w:hAnsi="Times New Roman" w:cs="Times New Roman"/>
          <w:sz w:val="24"/>
          <w:szCs w:val="24"/>
          <w:lang w:val="id-ID"/>
        </w:rPr>
        <w:t xml:space="preserve">pemahaman </w:t>
      </w:r>
      <w:r>
        <w:rPr>
          <w:rFonts w:ascii="Times New Roman" w:hAnsi="Times New Roman" w:cs="Times New Roman"/>
          <w:sz w:val="24"/>
          <w:szCs w:val="24"/>
          <w:lang w:val="id-ID"/>
        </w:rPr>
        <w:t>t</w:t>
      </w:r>
      <w:r w:rsidRPr="00FE1A63">
        <w:rPr>
          <w:rFonts w:ascii="Times New Roman" w:hAnsi="Times New Roman" w:cs="Times New Roman"/>
          <w:sz w:val="24"/>
          <w:szCs w:val="24"/>
          <w:lang w:val="id-ID"/>
        </w:rPr>
        <w:t xml:space="preserve">entang </w:t>
      </w:r>
      <w:r w:rsidRPr="00496854">
        <w:rPr>
          <w:rFonts w:ascii="Times New Roman" w:hAnsi="Times New Roman" w:cs="Times New Roman"/>
          <w:i/>
          <w:sz w:val="24"/>
          <w:szCs w:val="24"/>
        </w:rPr>
        <w:t>self assessment system</w:t>
      </w:r>
      <w:r>
        <w:rPr>
          <w:rFonts w:ascii="Times New Roman" w:hAnsi="Times New Roman" w:cs="Times New Roman"/>
          <w:sz w:val="24"/>
          <w:szCs w:val="24"/>
          <w:lang w:val="id-ID"/>
        </w:rPr>
        <w:t xml:space="preserve"> selama ini belum dapat diserap dengan baik dan </w:t>
      </w:r>
      <w:r w:rsidRPr="00B47066">
        <w:rPr>
          <w:rFonts w:ascii="Times New Roman" w:hAnsi="Times New Roman" w:cs="Times New Roman"/>
          <w:sz w:val="24"/>
          <w:szCs w:val="24"/>
          <w:lang w:val="id-ID"/>
        </w:rPr>
        <w:t>masih menghadapi tantangan khusus</w:t>
      </w:r>
      <w:r>
        <w:rPr>
          <w:rFonts w:ascii="Times New Roman" w:hAnsi="Times New Roman" w:cs="Times New Roman"/>
          <w:sz w:val="24"/>
          <w:szCs w:val="24"/>
          <w:lang w:val="id-ID"/>
        </w:rPr>
        <w:t>.</w:t>
      </w:r>
    </w:p>
    <w:p w:rsidR="005F3265" w:rsidRPr="007E2EC6" w:rsidRDefault="005F3265" w:rsidP="005F3265">
      <w:pPr>
        <w:pStyle w:val="ListParagraph"/>
        <w:numPr>
          <w:ilvl w:val="0"/>
          <w:numId w:val="11"/>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lang w:val="id-ID"/>
        </w:rPr>
        <w:t xml:space="preserve">Implementasi </w:t>
      </w:r>
      <w:r w:rsidRPr="00D06A89">
        <w:rPr>
          <w:rFonts w:ascii="Times New Roman" w:hAnsi="Times New Roman" w:cs="Times New Roman"/>
          <w:i/>
          <w:sz w:val="24"/>
          <w:szCs w:val="24"/>
          <w:lang w:val="id-ID"/>
        </w:rPr>
        <w:t>Single Identity Number</w:t>
      </w:r>
      <w:r>
        <w:rPr>
          <w:rFonts w:ascii="Times New Roman" w:hAnsi="Times New Roman" w:cs="Times New Roman"/>
          <w:sz w:val="24"/>
          <w:szCs w:val="24"/>
          <w:lang w:val="id-ID"/>
        </w:rPr>
        <w:t xml:space="preserve"> belum sepenuhnya dipahami dan terdapat tantangan  dalam sistem integrasi.</w:t>
      </w:r>
    </w:p>
    <w:p w:rsidR="005F3265" w:rsidRPr="0045049F" w:rsidRDefault="005F3265" w:rsidP="005F3265">
      <w:pPr>
        <w:pStyle w:val="ListParagraph"/>
        <w:numPr>
          <w:ilvl w:val="1"/>
          <w:numId w:val="12"/>
        </w:numPr>
        <w:spacing w:after="0" w:line="480" w:lineRule="auto"/>
        <w:jc w:val="both"/>
        <w:rPr>
          <w:rFonts w:ascii="Times New Roman" w:hAnsi="Times New Roman" w:cs="Times New Roman"/>
          <w:b/>
          <w:sz w:val="24"/>
          <w:szCs w:val="24"/>
          <w:lang w:val="id-ID"/>
        </w:rPr>
      </w:pPr>
      <w:r w:rsidRPr="0045049F">
        <w:rPr>
          <w:rFonts w:ascii="Times New Roman" w:hAnsi="Times New Roman" w:cs="Times New Roman"/>
          <w:b/>
          <w:sz w:val="24"/>
          <w:szCs w:val="24"/>
          <w:lang w:val="id-ID"/>
        </w:rPr>
        <w:t>Batasan Masalah</w:t>
      </w:r>
    </w:p>
    <w:p w:rsidR="005F3265" w:rsidRPr="007265C4" w:rsidRDefault="005F3265" w:rsidP="005F3265">
      <w:pPr>
        <w:spacing w:after="0" w:line="480" w:lineRule="auto"/>
        <w:ind w:left="426" w:hanging="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Adapun batasan masalah dalam penelitian ini agar penelitian lebih fokus dan tidak melebar.Penelitian ini hanya meneliti </w:t>
      </w:r>
      <w:r>
        <w:rPr>
          <w:rFonts w:ascii="Times New Roman" w:hAnsi="Times New Roman" w:cs="Times New Roman"/>
          <w:sz w:val="24"/>
          <w:szCs w:val="24"/>
        </w:rPr>
        <w:t xml:space="preserve">pemahaman </w:t>
      </w:r>
      <w:r>
        <w:rPr>
          <w:rFonts w:ascii="Times New Roman" w:hAnsi="Times New Roman" w:cs="Times New Roman"/>
          <w:sz w:val="24"/>
          <w:szCs w:val="24"/>
          <w:lang w:val="id-ID"/>
        </w:rPr>
        <w:t>W</w:t>
      </w:r>
      <w:r>
        <w:rPr>
          <w:rFonts w:ascii="Times New Roman" w:hAnsi="Times New Roman" w:cs="Times New Roman"/>
          <w:sz w:val="24"/>
          <w:szCs w:val="24"/>
        </w:rPr>
        <w:t xml:space="preserve">ajib </w:t>
      </w:r>
      <w:r>
        <w:rPr>
          <w:rFonts w:ascii="Times New Roman" w:hAnsi="Times New Roman" w:cs="Times New Roman"/>
          <w:sz w:val="24"/>
          <w:szCs w:val="24"/>
          <w:lang w:val="id-ID"/>
        </w:rPr>
        <w:t>P</w:t>
      </w:r>
      <w:r>
        <w:rPr>
          <w:rFonts w:ascii="Times New Roman" w:hAnsi="Times New Roman" w:cs="Times New Roman"/>
          <w:sz w:val="24"/>
          <w:szCs w:val="24"/>
        </w:rPr>
        <w:t xml:space="preserve">ajak,sanksi </w:t>
      </w:r>
      <w:r>
        <w:rPr>
          <w:rFonts w:ascii="Times New Roman" w:hAnsi="Times New Roman" w:cs="Times New Roman"/>
          <w:sz w:val="24"/>
          <w:szCs w:val="24"/>
        </w:rPr>
        <w:lastRenderedPageBreak/>
        <w:t>perpajakan ,</w:t>
      </w:r>
      <w:r>
        <w:rPr>
          <w:rFonts w:ascii="Times New Roman" w:hAnsi="Times New Roman" w:cs="Times New Roman"/>
          <w:i/>
          <w:sz w:val="24"/>
          <w:szCs w:val="24"/>
        </w:rPr>
        <w:t>single identit</w:t>
      </w:r>
      <w:r>
        <w:rPr>
          <w:rFonts w:ascii="Times New Roman" w:hAnsi="Times New Roman" w:cs="Times New Roman"/>
          <w:i/>
          <w:sz w:val="24"/>
          <w:szCs w:val="24"/>
          <w:lang w:val="id-ID"/>
        </w:rPr>
        <w:t>y</w:t>
      </w:r>
      <w:r w:rsidRPr="00D13C2E">
        <w:rPr>
          <w:rFonts w:ascii="Times New Roman" w:hAnsi="Times New Roman" w:cs="Times New Roman"/>
          <w:i/>
          <w:sz w:val="24"/>
          <w:szCs w:val="24"/>
        </w:rPr>
        <w:t xml:space="preserve"> number</w:t>
      </w:r>
      <w:r>
        <w:rPr>
          <w:rFonts w:ascii="Times New Roman" w:hAnsi="Times New Roman" w:cs="Times New Roman"/>
          <w:sz w:val="24"/>
          <w:szCs w:val="24"/>
        </w:rPr>
        <w:t xml:space="preserve"> sebagai variabel yang</w:t>
      </w:r>
      <w:r>
        <w:rPr>
          <w:rFonts w:ascii="Times New Roman" w:hAnsi="Times New Roman" w:cs="Times New Roman"/>
          <w:sz w:val="24"/>
          <w:szCs w:val="24"/>
          <w:lang w:val="id-ID"/>
        </w:rPr>
        <w:t xml:space="preserve"> berpontensi mempengaruhi tingkat kepatuhan Wajib Pajak orang pribadidi KPP Pratama Lubuk Pakam yang terdaftar pada tahun 2023.</w:t>
      </w:r>
    </w:p>
    <w:p w:rsidR="005F3265" w:rsidRPr="0045049F" w:rsidRDefault="005F3265" w:rsidP="005F3265">
      <w:pPr>
        <w:spacing w:after="0" w:line="48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1.4 </w:t>
      </w:r>
      <w:r w:rsidRPr="0045049F">
        <w:rPr>
          <w:rFonts w:ascii="Times New Roman" w:hAnsi="Times New Roman" w:cs="Times New Roman"/>
          <w:b/>
          <w:sz w:val="24"/>
          <w:szCs w:val="24"/>
          <w:lang w:val="id-ID"/>
        </w:rPr>
        <w:t>Rumusan Masalah</w:t>
      </w:r>
    </w:p>
    <w:p w:rsidR="005F3265" w:rsidRDefault="005F3265" w:rsidP="005F3265">
      <w:pPr>
        <w:pStyle w:val="ListParagraph"/>
        <w:numPr>
          <w:ilvl w:val="0"/>
          <w:numId w:val="9"/>
        </w:numPr>
        <w:spacing w:after="0" w:line="480"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Apakahpemahaman Wajib P</w:t>
      </w:r>
      <w:r w:rsidRPr="007265C4">
        <w:rPr>
          <w:rFonts w:ascii="Times New Roman" w:hAnsi="Times New Roman" w:cs="Times New Roman"/>
          <w:sz w:val="24"/>
          <w:szCs w:val="24"/>
          <w:lang w:val="id-ID"/>
        </w:rPr>
        <w:t xml:space="preserve">ajak </w:t>
      </w:r>
      <w:r>
        <w:rPr>
          <w:rFonts w:ascii="Times New Roman" w:hAnsi="Times New Roman" w:cs="Times New Roman"/>
          <w:sz w:val="24"/>
          <w:szCs w:val="24"/>
          <w:lang w:val="id-ID"/>
        </w:rPr>
        <w:t xml:space="preserve">berpengaruh </w:t>
      </w:r>
      <w:r w:rsidRPr="007265C4">
        <w:rPr>
          <w:rFonts w:ascii="Times New Roman" w:hAnsi="Times New Roman" w:cs="Times New Roman"/>
          <w:sz w:val="24"/>
          <w:szCs w:val="24"/>
          <w:lang w:val="id-ID"/>
        </w:rPr>
        <w:t xml:space="preserve">terhadap kepatuhan </w:t>
      </w:r>
      <w:r>
        <w:rPr>
          <w:rFonts w:ascii="Times New Roman" w:hAnsi="Times New Roman" w:cs="Times New Roman"/>
          <w:sz w:val="24"/>
          <w:szCs w:val="24"/>
          <w:lang w:val="id-ID"/>
        </w:rPr>
        <w:t>Wajib P</w:t>
      </w:r>
      <w:r w:rsidRPr="007265C4">
        <w:rPr>
          <w:rFonts w:ascii="Times New Roman" w:hAnsi="Times New Roman" w:cs="Times New Roman"/>
          <w:sz w:val="24"/>
          <w:szCs w:val="24"/>
          <w:lang w:val="id-ID"/>
        </w:rPr>
        <w:t>ajak</w:t>
      </w:r>
      <w:r w:rsidRPr="001C1D20">
        <w:rPr>
          <w:rFonts w:ascii="Times New Roman" w:hAnsi="Times New Roman" w:cs="Times New Roman"/>
          <w:sz w:val="24"/>
          <w:szCs w:val="24"/>
          <w:lang w:val="id-ID"/>
        </w:rPr>
        <w:t>orang pribadi</w:t>
      </w:r>
      <w:r>
        <w:rPr>
          <w:rFonts w:ascii="Times New Roman" w:hAnsi="Times New Roman" w:cs="Times New Roman"/>
          <w:sz w:val="24"/>
          <w:szCs w:val="24"/>
          <w:lang w:val="id-ID"/>
        </w:rPr>
        <w:t xml:space="preserve">di </w:t>
      </w:r>
      <w:r w:rsidRPr="007265C4">
        <w:rPr>
          <w:rFonts w:ascii="Times New Roman" w:hAnsi="Times New Roman" w:cs="Times New Roman"/>
          <w:sz w:val="24"/>
          <w:szCs w:val="24"/>
          <w:lang w:val="id-ID"/>
        </w:rPr>
        <w:t>KPP Pratama Lubuk Pakam?</w:t>
      </w:r>
    </w:p>
    <w:p w:rsidR="005F3265" w:rsidRPr="00F34D42" w:rsidRDefault="005F3265" w:rsidP="005F3265">
      <w:pPr>
        <w:pStyle w:val="ListParagraph"/>
        <w:numPr>
          <w:ilvl w:val="0"/>
          <w:numId w:val="9"/>
        </w:numPr>
        <w:spacing w:after="0" w:line="480"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Apakah sanksi perpajakanberpengaruh</w:t>
      </w:r>
      <w:r w:rsidRPr="007265C4">
        <w:rPr>
          <w:rFonts w:ascii="Times New Roman" w:hAnsi="Times New Roman" w:cs="Times New Roman"/>
          <w:sz w:val="24"/>
          <w:szCs w:val="24"/>
          <w:lang w:val="id-ID"/>
        </w:rPr>
        <w:t xml:space="preserve"> terhadap kepatuhan </w:t>
      </w:r>
      <w:r>
        <w:rPr>
          <w:rFonts w:ascii="Times New Roman" w:hAnsi="Times New Roman" w:cs="Times New Roman"/>
          <w:sz w:val="24"/>
          <w:szCs w:val="24"/>
          <w:lang w:val="id-ID"/>
        </w:rPr>
        <w:t>Wajib P</w:t>
      </w:r>
      <w:r w:rsidRPr="007265C4">
        <w:rPr>
          <w:rFonts w:ascii="Times New Roman" w:hAnsi="Times New Roman" w:cs="Times New Roman"/>
          <w:sz w:val="24"/>
          <w:szCs w:val="24"/>
          <w:lang w:val="id-ID"/>
        </w:rPr>
        <w:t>ajak</w:t>
      </w:r>
      <w:r w:rsidRPr="001C1D20">
        <w:rPr>
          <w:rFonts w:ascii="Times New Roman" w:hAnsi="Times New Roman" w:cs="Times New Roman"/>
          <w:sz w:val="24"/>
          <w:szCs w:val="24"/>
          <w:lang w:val="id-ID"/>
        </w:rPr>
        <w:t>orang pribadi</w:t>
      </w:r>
      <w:r>
        <w:rPr>
          <w:rFonts w:ascii="Times New Roman" w:hAnsi="Times New Roman" w:cs="Times New Roman"/>
          <w:sz w:val="24"/>
          <w:szCs w:val="24"/>
          <w:lang w:val="id-ID"/>
        </w:rPr>
        <w:t xml:space="preserve">di </w:t>
      </w:r>
      <w:r w:rsidRPr="007265C4">
        <w:rPr>
          <w:rFonts w:ascii="Times New Roman" w:hAnsi="Times New Roman" w:cs="Times New Roman"/>
          <w:sz w:val="24"/>
          <w:szCs w:val="24"/>
          <w:lang w:val="id-ID"/>
        </w:rPr>
        <w:t>KPP Pratama Lubuk Pakam?</w:t>
      </w:r>
    </w:p>
    <w:p w:rsidR="005F3265" w:rsidRDefault="005F3265" w:rsidP="005F3265">
      <w:pPr>
        <w:pStyle w:val="ListParagraph"/>
        <w:numPr>
          <w:ilvl w:val="0"/>
          <w:numId w:val="9"/>
        </w:numPr>
        <w:spacing w:after="0" w:line="480"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Apakah </w:t>
      </w:r>
      <w:r w:rsidRPr="00B07A1F">
        <w:rPr>
          <w:rFonts w:ascii="Times New Roman" w:hAnsi="Times New Roman" w:cs="Times New Roman"/>
          <w:i/>
          <w:sz w:val="24"/>
          <w:szCs w:val="24"/>
          <w:lang w:val="id-ID"/>
        </w:rPr>
        <w:t>Single Identity Number</w:t>
      </w:r>
      <w:r>
        <w:rPr>
          <w:rFonts w:ascii="Times New Roman" w:hAnsi="Times New Roman" w:cs="Times New Roman"/>
          <w:sz w:val="24"/>
          <w:szCs w:val="24"/>
          <w:lang w:val="id-ID"/>
        </w:rPr>
        <w:t xml:space="preserve"> berpengaruh </w:t>
      </w:r>
      <w:r w:rsidRPr="007265C4">
        <w:rPr>
          <w:rFonts w:ascii="Times New Roman" w:hAnsi="Times New Roman" w:cs="Times New Roman"/>
          <w:sz w:val="24"/>
          <w:szCs w:val="24"/>
          <w:lang w:val="id-ID"/>
        </w:rPr>
        <w:t xml:space="preserve">terhadap kepatuhan </w:t>
      </w:r>
      <w:r>
        <w:rPr>
          <w:rFonts w:ascii="Times New Roman" w:hAnsi="Times New Roman" w:cs="Times New Roman"/>
          <w:sz w:val="24"/>
          <w:szCs w:val="24"/>
          <w:lang w:val="id-ID"/>
        </w:rPr>
        <w:t>Wajib P</w:t>
      </w:r>
      <w:r w:rsidRPr="007265C4">
        <w:rPr>
          <w:rFonts w:ascii="Times New Roman" w:hAnsi="Times New Roman" w:cs="Times New Roman"/>
          <w:sz w:val="24"/>
          <w:szCs w:val="24"/>
          <w:lang w:val="id-ID"/>
        </w:rPr>
        <w:t xml:space="preserve">ajak </w:t>
      </w:r>
      <w:r w:rsidRPr="001C1D20">
        <w:rPr>
          <w:rFonts w:ascii="Times New Roman" w:hAnsi="Times New Roman" w:cs="Times New Roman"/>
          <w:sz w:val="24"/>
          <w:szCs w:val="24"/>
          <w:lang w:val="id-ID"/>
        </w:rPr>
        <w:t xml:space="preserve">orang pribadi </w:t>
      </w:r>
      <w:r>
        <w:rPr>
          <w:rFonts w:ascii="Times New Roman" w:hAnsi="Times New Roman" w:cs="Times New Roman"/>
          <w:sz w:val="24"/>
          <w:szCs w:val="24"/>
          <w:lang w:val="id-ID"/>
        </w:rPr>
        <w:t xml:space="preserve">di </w:t>
      </w:r>
      <w:r w:rsidRPr="007265C4">
        <w:rPr>
          <w:rFonts w:ascii="Times New Roman" w:hAnsi="Times New Roman" w:cs="Times New Roman"/>
          <w:sz w:val="24"/>
          <w:szCs w:val="24"/>
          <w:lang w:val="id-ID"/>
        </w:rPr>
        <w:t xml:space="preserve">KPP Pratama Lubuk Pakam </w:t>
      </w:r>
      <w:r>
        <w:rPr>
          <w:rFonts w:ascii="Times New Roman" w:hAnsi="Times New Roman" w:cs="Times New Roman"/>
          <w:sz w:val="24"/>
          <w:szCs w:val="24"/>
          <w:lang w:val="id-ID"/>
        </w:rPr>
        <w:t>?</w:t>
      </w:r>
    </w:p>
    <w:p w:rsidR="005F3265" w:rsidRPr="00D06A89" w:rsidRDefault="005F3265" w:rsidP="005F3265">
      <w:pPr>
        <w:pStyle w:val="ListParagraph"/>
        <w:numPr>
          <w:ilvl w:val="0"/>
          <w:numId w:val="9"/>
        </w:numPr>
        <w:spacing w:after="0" w:line="480"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Apakah </w:t>
      </w:r>
      <w:r w:rsidRPr="001C1D20">
        <w:rPr>
          <w:rFonts w:ascii="Times New Roman" w:hAnsi="Times New Roman" w:cs="Times New Roman"/>
          <w:sz w:val="24"/>
          <w:szCs w:val="24"/>
          <w:lang w:val="id-ID"/>
        </w:rPr>
        <w:t xml:space="preserve"> pemahama</w:t>
      </w:r>
      <w:r>
        <w:rPr>
          <w:rFonts w:ascii="Times New Roman" w:hAnsi="Times New Roman" w:cs="Times New Roman"/>
          <w:sz w:val="24"/>
          <w:szCs w:val="24"/>
          <w:lang w:val="id-ID"/>
        </w:rPr>
        <w:t>n Wajib P</w:t>
      </w:r>
      <w:r w:rsidRPr="007265C4">
        <w:rPr>
          <w:rFonts w:ascii="Times New Roman" w:hAnsi="Times New Roman" w:cs="Times New Roman"/>
          <w:sz w:val="24"/>
          <w:szCs w:val="24"/>
          <w:lang w:val="id-ID"/>
        </w:rPr>
        <w:t>ajak</w:t>
      </w:r>
      <w:r>
        <w:rPr>
          <w:rFonts w:ascii="Times New Roman" w:hAnsi="Times New Roman" w:cs="Times New Roman"/>
          <w:sz w:val="24"/>
          <w:szCs w:val="24"/>
          <w:lang w:val="id-ID"/>
        </w:rPr>
        <w:t xml:space="preserve">, sanksi perpajakan dan </w:t>
      </w:r>
      <w:r w:rsidRPr="001C1D20">
        <w:rPr>
          <w:rFonts w:ascii="Times New Roman" w:hAnsi="Times New Roman" w:cs="Times New Roman"/>
          <w:i/>
          <w:sz w:val="24"/>
          <w:szCs w:val="24"/>
          <w:lang w:val="id-ID"/>
        </w:rPr>
        <w:t>single identity number</w:t>
      </w:r>
      <w:r w:rsidRPr="001C1D20">
        <w:rPr>
          <w:rFonts w:ascii="Times New Roman" w:hAnsi="Times New Roman" w:cs="Times New Roman"/>
          <w:sz w:val="24"/>
          <w:szCs w:val="24"/>
          <w:lang w:val="id-ID"/>
        </w:rPr>
        <w:t xml:space="preserve"> berpengaruh secara simultan terhadap kepatuhan </w:t>
      </w:r>
      <w:r>
        <w:rPr>
          <w:rFonts w:ascii="Times New Roman" w:hAnsi="Times New Roman" w:cs="Times New Roman"/>
          <w:sz w:val="24"/>
          <w:szCs w:val="24"/>
          <w:lang w:val="id-ID"/>
        </w:rPr>
        <w:t>Wajib P</w:t>
      </w:r>
      <w:r w:rsidRPr="007265C4">
        <w:rPr>
          <w:rFonts w:ascii="Times New Roman" w:hAnsi="Times New Roman" w:cs="Times New Roman"/>
          <w:sz w:val="24"/>
          <w:szCs w:val="24"/>
          <w:lang w:val="id-ID"/>
        </w:rPr>
        <w:t xml:space="preserve">ajak </w:t>
      </w:r>
      <w:r w:rsidRPr="001C1D20">
        <w:rPr>
          <w:rFonts w:ascii="Times New Roman" w:hAnsi="Times New Roman" w:cs="Times New Roman"/>
          <w:sz w:val="24"/>
          <w:szCs w:val="24"/>
          <w:lang w:val="id-ID"/>
        </w:rPr>
        <w:t>orang pribadi di KPP Pratama Lubuk  Pakam</w:t>
      </w:r>
      <w:r>
        <w:rPr>
          <w:rFonts w:ascii="Times New Roman" w:hAnsi="Times New Roman" w:cs="Times New Roman"/>
          <w:sz w:val="24"/>
          <w:szCs w:val="24"/>
          <w:lang w:val="id-ID"/>
        </w:rPr>
        <w:t xml:space="preserve"> ?</w:t>
      </w:r>
    </w:p>
    <w:p w:rsidR="005F3265" w:rsidRPr="0045049F" w:rsidRDefault="005F3265" w:rsidP="005F3265">
      <w:pPr>
        <w:pStyle w:val="ListParagraph"/>
        <w:numPr>
          <w:ilvl w:val="1"/>
          <w:numId w:val="13"/>
        </w:numPr>
        <w:spacing w:after="0" w:line="480" w:lineRule="auto"/>
        <w:jc w:val="both"/>
        <w:rPr>
          <w:rFonts w:ascii="Times New Roman" w:hAnsi="Times New Roman" w:cs="Times New Roman"/>
          <w:b/>
          <w:sz w:val="24"/>
          <w:szCs w:val="24"/>
          <w:lang w:val="id-ID"/>
        </w:rPr>
      </w:pPr>
      <w:r w:rsidRPr="0045049F">
        <w:rPr>
          <w:rFonts w:ascii="Times New Roman" w:hAnsi="Times New Roman" w:cs="Times New Roman"/>
          <w:b/>
          <w:sz w:val="24"/>
          <w:szCs w:val="24"/>
          <w:lang w:val="id-ID"/>
        </w:rPr>
        <w:t>Tujuan Penelitian</w:t>
      </w:r>
    </w:p>
    <w:p w:rsidR="005F3265" w:rsidRPr="007265C4" w:rsidRDefault="005F3265" w:rsidP="005F3265">
      <w:pPr>
        <w:spacing w:after="0" w:line="480" w:lineRule="auto"/>
        <w:ind w:firstLine="491"/>
        <w:jc w:val="both"/>
        <w:rPr>
          <w:rFonts w:ascii="Times New Roman" w:hAnsi="Times New Roman" w:cs="Times New Roman"/>
          <w:sz w:val="24"/>
          <w:szCs w:val="24"/>
          <w:lang w:val="id-ID"/>
        </w:rPr>
      </w:pPr>
      <w:r w:rsidRPr="007265C4">
        <w:rPr>
          <w:rFonts w:ascii="Times New Roman" w:hAnsi="Times New Roman" w:cs="Times New Roman"/>
          <w:sz w:val="24"/>
          <w:szCs w:val="24"/>
          <w:lang w:val="id-ID"/>
        </w:rPr>
        <w:t>Berdasarkan rumusan masalah diatas, adapun tujuan dari penilitian ini ialah :</w:t>
      </w:r>
    </w:p>
    <w:p w:rsidR="005F3265" w:rsidRDefault="005F3265" w:rsidP="005F3265">
      <w:pPr>
        <w:pStyle w:val="ListParagraph"/>
        <w:numPr>
          <w:ilvl w:val="0"/>
          <w:numId w:val="10"/>
        </w:numPr>
        <w:spacing w:after="0" w:line="480" w:lineRule="auto"/>
        <w:ind w:left="426" w:hanging="426"/>
        <w:jc w:val="both"/>
        <w:rPr>
          <w:rFonts w:ascii="Times New Roman" w:hAnsi="Times New Roman" w:cs="Times New Roman"/>
          <w:sz w:val="24"/>
          <w:szCs w:val="24"/>
          <w:lang w:val="id-ID"/>
        </w:rPr>
      </w:pPr>
      <w:r w:rsidRPr="008A1E52">
        <w:rPr>
          <w:rFonts w:ascii="Times New Roman" w:hAnsi="Times New Roman" w:cs="Times New Roman"/>
          <w:sz w:val="24"/>
          <w:szCs w:val="24"/>
          <w:lang w:val="id-ID"/>
        </w:rPr>
        <w:t xml:space="preserve">Untuk menganalisis </w:t>
      </w:r>
      <w:r>
        <w:rPr>
          <w:rFonts w:ascii="Times New Roman" w:hAnsi="Times New Roman" w:cs="Times New Roman"/>
          <w:sz w:val="24"/>
          <w:szCs w:val="24"/>
          <w:lang w:val="id-ID"/>
        </w:rPr>
        <w:t>pengaruh</w:t>
      </w:r>
      <w:r w:rsidRPr="008A1E52">
        <w:rPr>
          <w:rFonts w:ascii="Times New Roman" w:hAnsi="Times New Roman" w:cs="Times New Roman"/>
          <w:sz w:val="24"/>
          <w:szCs w:val="24"/>
          <w:lang w:val="id-ID"/>
        </w:rPr>
        <w:t xml:space="preserve"> pemahaman </w:t>
      </w:r>
      <w:r>
        <w:rPr>
          <w:rFonts w:ascii="Times New Roman" w:hAnsi="Times New Roman" w:cs="Times New Roman"/>
          <w:sz w:val="24"/>
          <w:szCs w:val="24"/>
          <w:lang w:val="id-ID"/>
        </w:rPr>
        <w:t>Wajib P</w:t>
      </w:r>
      <w:r w:rsidRPr="007265C4">
        <w:rPr>
          <w:rFonts w:ascii="Times New Roman" w:hAnsi="Times New Roman" w:cs="Times New Roman"/>
          <w:sz w:val="24"/>
          <w:szCs w:val="24"/>
          <w:lang w:val="id-ID"/>
        </w:rPr>
        <w:t xml:space="preserve">ajak </w:t>
      </w:r>
      <w:r w:rsidRPr="008A1E52">
        <w:rPr>
          <w:rFonts w:ascii="Times New Roman" w:hAnsi="Times New Roman" w:cs="Times New Roman"/>
          <w:sz w:val="24"/>
          <w:szCs w:val="24"/>
          <w:lang w:val="id-ID"/>
        </w:rPr>
        <w:t xml:space="preserve">terhadap kepatuhan </w:t>
      </w:r>
      <w:r>
        <w:rPr>
          <w:rFonts w:ascii="Times New Roman" w:hAnsi="Times New Roman" w:cs="Times New Roman"/>
          <w:sz w:val="24"/>
          <w:szCs w:val="24"/>
          <w:lang w:val="id-ID"/>
        </w:rPr>
        <w:t>wajib p</w:t>
      </w:r>
      <w:r w:rsidRPr="007265C4">
        <w:rPr>
          <w:rFonts w:ascii="Times New Roman" w:hAnsi="Times New Roman" w:cs="Times New Roman"/>
          <w:sz w:val="24"/>
          <w:szCs w:val="24"/>
          <w:lang w:val="id-ID"/>
        </w:rPr>
        <w:t xml:space="preserve">ajak </w:t>
      </w:r>
      <w:r w:rsidRPr="001C1D20">
        <w:rPr>
          <w:rFonts w:ascii="Times New Roman" w:hAnsi="Times New Roman" w:cs="Times New Roman"/>
          <w:sz w:val="24"/>
          <w:szCs w:val="24"/>
          <w:lang w:val="id-ID"/>
        </w:rPr>
        <w:t xml:space="preserve">orang pribadi </w:t>
      </w:r>
      <w:r>
        <w:rPr>
          <w:rFonts w:ascii="Times New Roman" w:hAnsi="Times New Roman" w:cs="Times New Roman"/>
          <w:sz w:val="24"/>
          <w:szCs w:val="24"/>
          <w:lang w:val="id-ID"/>
        </w:rPr>
        <w:t xml:space="preserve">di </w:t>
      </w:r>
      <w:r w:rsidRPr="008A1E52">
        <w:rPr>
          <w:rFonts w:ascii="Times New Roman" w:hAnsi="Times New Roman" w:cs="Times New Roman"/>
          <w:sz w:val="24"/>
          <w:szCs w:val="24"/>
          <w:lang w:val="id-ID"/>
        </w:rPr>
        <w:t xml:space="preserve">KPP </w:t>
      </w:r>
      <w:r>
        <w:rPr>
          <w:rFonts w:ascii="Times New Roman" w:hAnsi="Times New Roman" w:cs="Times New Roman"/>
          <w:sz w:val="24"/>
          <w:szCs w:val="24"/>
          <w:lang w:val="id-ID"/>
        </w:rPr>
        <w:t>Pratama L</w:t>
      </w:r>
      <w:r w:rsidRPr="007265C4">
        <w:rPr>
          <w:rFonts w:ascii="Times New Roman" w:hAnsi="Times New Roman" w:cs="Times New Roman"/>
          <w:sz w:val="24"/>
          <w:szCs w:val="24"/>
          <w:lang w:val="id-ID"/>
        </w:rPr>
        <w:t>ubuk</w:t>
      </w:r>
      <w:r>
        <w:rPr>
          <w:rFonts w:ascii="Times New Roman" w:hAnsi="Times New Roman" w:cs="Times New Roman"/>
          <w:sz w:val="24"/>
          <w:szCs w:val="24"/>
          <w:lang w:val="id-ID"/>
        </w:rPr>
        <w:t xml:space="preserve"> P</w:t>
      </w:r>
      <w:r w:rsidRPr="007265C4">
        <w:rPr>
          <w:rFonts w:ascii="Times New Roman" w:hAnsi="Times New Roman" w:cs="Times New Roman"/>
          <w:sz w:val="24"/>
          <w:szCs w:val="24"/>
          <w:lang w:val="id-ID"/>
        </w:rPr>
        <w:t>akam?</w:t>
      </w:r>
    </w:p>
    <w:p w:rsidR="005F3265" w:rsidRDefault="005F3265" w:rsidP="005F3265">
      <w:pPr>
        <w:pStyle w:val="ListParagraph"/>
        <w:numPr>
          <w:ilvl w:val="0"/>
          <w:numId w:val="10"/>
        </w:numPr>
        <w:spacing w:after="0" w:line="480" w:lineRule="auto"/>
        <w:ind w:left="426" w:hanging="426"/>
        <w:jc w:val="both"/>
        <w:rPr>
          <w:rFonts w:ascii="Times New Roman" w:hAnsi="Times New Roman" w:cs="Times New Roman"/>
          <w:sz w:val="24"/>
          <w:szCs w:val="24"/>
          <w:lang w:val="id-ID"/>
        </w:rPr>
      </w:pPr>
      <w:r w:rsidRPr="008A1E52">
        <w:rPr>
          <w:rFonts w:ascii="Times New Roman" w:hAnsi="Times New Roman" w:cs="Times New Roman"/>
          <w:sz w:val="24"/>
          <w:szCs w:val="24"/>
          <w:lang w:val="id-ID"/>
        </w:rPr>
        <w:t>Untuk menganalisis</w:t>
      </w:r>
      <w:r>
        <w:rPr>
          <w:rFonts w:ascii="Times New Roman" w:hAnsi="Times New Roman" w:cs="Times New Roman"/>
          <w:sz w:val="24"/>
          <w:szCs w:val="24"/>
          <w:lang w:val="id-ID"/>
        </w:rPr>
        <w:t>pengaruh</w:t>
      </w:r>
      <w:r w:rsidRPr="008A1E52">
        <w:rPr>
          <w:rFonts w:ascii="Times New Roman" w:hAnsi="Times New Roman" w:cs="Times New Roman"/>
          <w:sz w:val="24"/>
          <w:szCs w:val="24"/>
          <w:lang w:val="id-ID"/>
        </w:rPr>
        <w:t xml:space="preserve"> sanksi perpajakan terhadap kepatuhan </w:t>
      </w:r>
      <w:r>
        <w:rPr>
          <w:rFonts w:ascii="Times New Roman" w:hAnsi="Times New Roman" w:cs="Times New Roman"/>
          <w:sz w:val="24"/>
          <w:szCs w:val="24"/>
          <w:lang w:val="id-ID"/>
        </w:rPr>
        <w:t xml:space="preserve">Wajib Pajak </w:t>
      </w:r>
      <w:r w:rsidRPr="001C1D20">
        <w:rPr>
          <w:rFonts w:ascii="Times New Roman" w:hAnsi="Times New Roman" w:cs="Times New Roman"/>
          <w:sz w:val="24"/>
          <w:szCs w:val="24"/>
          <w:lang w:val="id-ID"/>
        </w:rPr>
        <w:t>orang pribadi</w:t>
      </w:r>
      <w:r>
        <w:rPr>
          <w:rFonts w:ascii="Times New Roman" w:hAnsi="Times New Roman" w:cs="Times New Roman"/>
          <w:sz w:val="24"/>
          <w:szCs w:val="24"/>
          <w:lang w:val="id-ID"/>
        </w:rPr>
        <w:t xml:space="preserve"> di </w:t>
      </w:r>
      <w:r w:rsidRPr="008A1E52">
        <w:rPr>
          <w:rFonts w:ascii="Times New Roman" w:hAnsi="Times New Roman" w:cs="Times New Roman"/>
          <w:sz w:val="24"/>
          <w:szCs w:val="24"/>
          <w:lang w:val="id-ID"/>
        </w:rPr>
        <w:t xml:space="preserve">KPP </w:t>
      </w:r>
      <w:r>
        <w:rPr>
          <w:rFonts w:ascii="Times New Roman" w:hAnsi="Times New Roman" w:cs="Times New Roman"/>
          <w:sz w:val="24"/>
          <w:szCs w:val="24"/>
          <w:lang w:val="id-ID"/>
        </w:rPr>
        <w:t>Pratama L</w:t>
      </w:r>
      <w:r w:rsidRPr="007265C4">
        <w:rPr>
          <w:rFonts w:ascii="Times New Roman" w:hAnsi="Times New Roman" w:cs="Times New Roman"/>
          <w:sz w:val="24"/>
          <w:szCs w:val="24"/>
          <w:lang w:val="id-ID"/>
        </w:rPr>
        <w:t>ubuk</w:t>
      </w:r>
      <w:r>
        <w:rPr>
          <w:rFonts w:ascii="Times New Roman" w:hAnsi="Times New Roman" w:cs="Times New Roman"/>
          <w:sz w:val="24"/>
          <w:szCs w:val="24"/>
          <w:lang w:val="id-ID"/>
        </w:rPr>
        <w:t xml:space="preserve"> P</w:t>
      </w:r>
      <w:r w:rsidRPr="007265C4">
        <w:rPr>
          <w:rFonts w:ascii="Times New Roman" w:hAnsi="Times New Roman" w:cs="Times New Roman"/>
          <w:sz w:val="24"/>
          <w:szCs w:val="24"/>
          <w:lang w:val="id-ID"/>
        </w:rPr>
        <w:t>akam?</w:t>
      </w:r>
    </w:p>
    <w:p w:rsidR="005F3265" w:rsidRDefault="005F3265" w:rsidP="005F3265">
      <w:pPr>
        <w:pStyle w:val="ListParagraph"/>
        <w:numPr>
          <w:ilvl w:val="0"/>
          <w:numId w:val="10"/>
        </w:numPr>
        <w:spacing w:after="0" w:line="480" w:lineRule="auto"/>
        <w:ind w:left="426" w:hanging="426"/>
        <w:jc w:val="both"/>
        <w:rPr>
          <w:rFonts w:ascii="Times New Roman" w:hAnsi="Times New Roman" w:cs="Times New Roman"/>
          <w:sz w:val="24"/>
          <w:szCs w:val="24"/>
          <w:lang w:val="id-ID"/>
        </w:rPr>
      </w:pPr>
      <w:r w:rsidRPr="008A1E52">
        <w:rPr>
          <w:rFonts w:ascii="Times New Roman" w:hAnsi="Times New Roman" w:cs="Times New Roman"/>
          <w:sz w:val="24"/>
          <w:szCs w:val="24"/>
          <w:lang w:val="id-ID"/>
        </w:rPr>
        <w:t xml:space="preserve">Untuk menganalisis </w:t>
      </w:r>
      <w:r>
        <w:rPr>
          <w:rFonts w:ascii="Times New Roman" w:hAnsi="Times New Roman" w:cs="Times New Roman"/>
          <w:sz w:val="24"/>
          <w:szCs w:val="24"/>
          <w:lang w:val="id-ID"/>
        </w:rPr>
        <w:t>pengaruh</w:t>
      </w:r>
      <w:r w:rsidRPr="00B07A1F">
        <w:rPr>
          <w:rFonts w:ascii="Times New Roman" w:hAnsi="Times New Roman" w:cs="Times New Roman"/>
          <w:i/>
          <w:sz w:val="24"/>
          <w:szCs w:val="24"/>
          <w:lang w:val="id-ID"/>
        </w:rPr>
        <w:t xml:space="preserve"> Single Identity Number</w:t>
      </w:r>
      <w:r w:rsidRPr="008A1E52">
        <w:rPr>
          <w:rFonts w:ascii="Times New Roman" w:hAnsi="Times New Roman" w:cs="Times New Roman"/>
          <w:sz w:val="24"/>
          <w:szCs w:val="24"/>
          <w:lang w:val="id-ID"/>
        </w:rPr>
        <w:t xml:space="preserve">terhadap kepatuhan </w:t>
      </w:r>
      <w:r>
        <w:rPr>
          <w:rFonts w:ascii="Times New Roman" w:hAnsi="Times New Roman" w:cs="Times New Roman"/>
          <w:sz w:val="24"/>
          <w:szCs w:val="24"/>
          <w:lang w:val="id-ID"/>
        </w:rPr>
        <w:t>Wajib P</w:t>
      </w:r>
      <w:r w:rsidRPr="007265C4">
        <w:rPr>
          <w:rFonts w:ascii="Times New Roman" w:hAnsi="Times New Roman" w:cs="Times New Roman"/>
          <w:sz w:val="24"/>
          <w:szCs w:val="24"/>
          <w:lang w:val="id-ID"/>
        </w:rPr>
        <w:t>ajak</w:t>
      </w:r>
      <w:r w:rsidRPr="001C1D20">
        <w:rPr>
          <w:rFonts w:ascii="Times New Roman" w:hAnsi="Times New Roman" w:cs="Times New Roman"/>
          <w:sz w:val="24"/>
          <w:szCs w:val="24"/>
          <w:lang w:val="id-ID"/>
        </w:rPr>
        <w:t>orang pribadi</w:t>
      </w:r>
      <w:r>
        <w:rPr>
          <w:rFonts w:ascii="Times New Roman" w:hAnsi="Times New Roman" w:cs="Times New Roman"/>
          <w:sz w:val="24"/>
          <w:szCs w:val="24"/>
          <w:lang w:val="id-ID"/>
        </w:rPr>
        <w:t xml:space="preserve"> di</w:t>
      </w:r>
      <w:r w:rsidRPr="008A1E52">
        <w:rPr>
          <w:rFonts w:ascii="Times New Roman" w:hAnsi="Times New Roman" w:cs="Times New Roman"/>
          <w:sz w:val="24"/>
          <w:szCs w:val="24"/>
          <w:lang w:val="id-ID"/>
        </w:rPr>
        <w:t xml:space="preserve">KPP </w:t>
      </w:r>
      <w:r>
        <w:rPr>
          <w:rFonts w:ascii="Times New Roman" w:hAnsi="Times New Roman" w:cs="Times New Roman"/>
          <w:sz w:val="24"/>
          <w:szCs w:val="24"/>
          <w:lang w:val="id-ID"/>
        </w:rPr>
        <w:t>Pratama L</w:t>
      </w:r>
      <w:r w:rsidRPr="007265C4">
        <w:rPr>
          <w:rFonts w:ascii="Times New Roman" w:hAnsi="Times New Roman" w:cs="Times New Roman"/>
          <w:sz w:val="24"/>
          <w:szCs w:val="24"/>
          <w:lang w:val="id-ID"/>
        </w:rPr>
        <w:t>ubuk</w:t>
      </w:r>
      <w:r>
        <w:rPr>
          <w:rFonts w:ascii="Times New Roman" w:hAnsi="Times New Roman" w:cs="Times New Roman"/>
          <w:sz w:val="24"/>
          <w:szCs w:val="24"/>
          <w:lang w:val="id-ID"/>
        </w:rPr>
        <w:t xml:space="preserve"> P</w:t>
      </w:r>
      <w:r w:rsidRPr="007265C4">
        <w:rPr>
          <w:rFonts w:ascii="Times New Roman" w:hAnsi="Times New Roman" w:cs="Times New Roman"/>
          <w:sz w:val="24"/>
          <w:szCs w:val="24"/>
          <w:lang w:val="id-ID"/>
        </w:rPr>
        <w:t>akam?</w:t>
      </w:r>
    </w:p>
    <w:p w:rsidR="005F3265" w:rsidRPr="007E2EC6" w:rsidRDefault="005F3265" w:rsidP="005F3265">
      <w:pPr>
        <w:pStyle w:val="ListParagraph"/>
        <w:numPr>
          <w:ilvl w:val="0"/>
          <w:numId w:val="10"/>
        </w:numPr>
        <w:spacing w:after="0" w:line="480"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Untuk menganalisis </w:t>
      </w:r>
      <w:r w:rsidRPr="001C1D20">
        <w:rPr>
          <w:rFonts w:ascii="Times New Roman" w:hAnsi="Times New Roman" w:cs="Times New Roman"/>
          <w:sz w:val="24"/>
          <w:szCs w:val="24"/>
          <w:lang w:val="id-ID"/>
        </w:rPr>
        <w:t>pemahama</w:t>
      </w:r>
      <w:r>
        <w:rPr>
          <w:rFonts w:ascii="Times New Roman" w:hAnsi="Times New Roman" w:cs="Times New Roman"/>
          <w:sz w:val="24"/>
          <w:szCs w:val="24"/>
          <w:lang w:val="id-ID"/>
        </w:rPr>
        <w:t>n Wajib P</w:t>
      </w:r>
      <w:r w:rsidRPr="007265C4">
        <w:rPr>
          <w:rFonts w:ascii="Times New Roman" w:hAnsi="Times New Roman" w:cs="Times New Roman"/>
          <w:sz w:val="24"/>
          <w:szCs w:val="24"/>
          <w:lang w:val="id-ID"/>
        </w:rPr>
        <w:t>ajak</w:t>
      </w:r>
      <w:r>
        <w:rPr>
          <w:rFonts w:ascii="Times New Roman" w:hAnsi="Times New Roman" w:cs="Times New Roman"/>
          <w:sz w:val="24"/>
          <w:szCs w:val="24"/>
          <w:lang w:val="id-ID"/>
        </w:rPr>
        <w:t xml:space="preserve">,sanksi perpajakan dan </w:t>
      </w:r>
      <w:r w:rsidRPr="001C1D20">
        <w:rPr>
          <w:rFonts w:ascii="Times New Roman" w:hAnsi="Times New Roman" w:cs="Times New Roman"/>
          <w:i/>
          <w:sz w:val="24"/>
          <w:szCs w:val="24"/>
          <w:lang w:val="id-ID"/>
        </w:rPr>
        <w:t>single identity number</w:t>
      </w:r>
      <w:r w:rsidRPr="001C1D20">
        <w:rPr>
          <w:rFonts w:ascii="Times New Roman" w:hAnsi="Times New Roman" w:cs="Times New Roman"/>
          <w:sz w:val="24"/>
          <w:szCs w:val="24"/>
          <w:lang w:val="id-ID"/>
        </w:rPr>
        <w:t xml:space="preserve"> berpengaruh secara simultan terhadap kepatuhan </w:t>
      </w:r>
      <w:r>
        <w:rPr>
          <w:rFonts w:ascii="Times New Roman" w:hAnsi="Times New Roman" w:cs="Times New Roman"/>
          <w:sz w:val="24"/>
          <w:szCs w:val="24"/>
          <w:lang w:val="id-ID"/>
        </w:rPr>
        <w:t>Wajib P</w:t>
      </w:r>
      <w:r w:rsidRPr="007265C4">
        <w:rPr>
          <w:rFonts w:ascii="Times New Roman" w:hAnsi="Times New Roman" w:cs="Times New Roman"/>
          <w:sz w:val="24"/>
          <w:szCs w:val="24"/>
          <w:lang w:val="id-ID"/>
        </w:rPr>
        <w:t xml:space="preserve">ajak </w:t>
      </w:r>
      <w:r w:rsidRPr="001C1D20">
        <w:rPr>
          <w:rFonts w:ascii="Times New Roman" w:hAnsi="Times New Roman" w:cs="Times New Roman"/>
          <w:sz w:val="24"/>
          <w:szCs w:val="24"/>
          <w:lang w:val="id-ID"/>
        </w:rPr>
        <w:t>orang pribadi di KPP Pratama Lubuk  Pakam</w:t>
      </w:r>
      <w:r>
        <w:rPr>
          <w:rFonts w:ascii="Times New Roman" w:hAnsi="Times New Roman" w:cs="Times New Roman"/>
          <w:sz w:val="24"/>
          <w:szCs w:val="24"/>
          <w:lang w:val="id-ID"/>
        </w:rPr>
        <w:t xml:space="preserve"> ?</w:t>
      </w:r>
    </w:p>
    <w:p w:rsidR="005F3265" w:rsidRPr="0045049F" w:rsidRDefault="005F3265" w:rsidP="005F3265">
      <w:pPr>
        <w:pStyle w:val="ListParagraph"/>
        <w:numPr>
          <w:ilvl w:val="1"/>
          <w:numId w:val="13"/>
        </w:numPr>
        <w:spacing w:after="0" w:line="480" w:lineRule="auto"/>
        <w:jc w:val="both"/>
        <w:rPr>
          <w:rFonts w:ascii="Times New Roman" w:hAnsi="Times New Roman" w:cs="Times New Roman"/>
          <w:b/>
          <w:sz w:val="24"/>
          <w:szCs w:val="24"/>
          <w:lang w:val="id-ID"/>
        </w:rPr>
      </w:pPr>
      <w:r w:rsidRPr="0045049F">
        <w:rPr>
          <w:rFonts w:ascii="Times New Roman" w:hAnsi="Times New Roman" w:cs="Times New Roman"/>
          <w:b/>
          <w:sz w:val="24"/>
          <w:szCs w:val="24"/>
          <w:lang w:val="id-ID"/>
        </w:rPr>
        <w:t>Manfaat Penelitian</w:t>
      </w:r>
    </w:p>
    <w:p w:rsidR="005F3265" w:rsidRPr="007265C4" w:rsidRDefault="005F3265" w:rsidP="005F3265">
      <w:pPr>
        <w:pStyle w:val="ListParagraph"/>
        <w:numPr>
          <w:ilvl w:val="0"/>
          <w:numId w:val="8"/>
        </w:numPr>
        <w:spacing w:after="0" w:line="480" w:lineRule="auto"/>
        <w:ind w:left="0"/>
        <w:jc w:val="both"/>
        <w:rPr>
          <w:rFonts w:ascii="Times New Roman" w:hAnsi="Times New Roman" w:cs="Times New Roman"/>
          <w:b/>
          <w:vanish/>
          <w:sz w:val="24"/>
          <w:szCs w:val="24"/>
          <w:lang w:val="id-ID"/>
        </w:rPr>
      </w:pPr>
    </w:p>
    <w:p w:rsidR="005F3265" w:rsidRPr="007265C4" w:rsidRDefault="005F3265" w:rsidP="005F3265">
      <w:pPr>
        <w:pStyle w:val="ListParagraph"/>
        <w:numPr>
          <w:ilvl w:val="0"/>
          <w:numId w:val="8"/>
        </w:numPr>
        <w:spacing w:after="0" w:line="480" w:lineRule="auto"/>
        <w:ind w:left="0"/>
        <w:jc w:val="both"/>
        <w:rPr>
          <w:rFonts w:ascii="Times New Roman" w:hAnsi="Times New Roman" w:cs="Times New Roman"/>
          <w:b/>
          <w:vanish/>
          <w:sz w:val="24"/>
          <w:szCs w:val="24"/>
          <w:lang w:val="id-ID"/>
        </w:rPr>
      </w:pPr>
    </w:p>
    <w:p w:rsidR="005F3265" w:rsidRPr="007265C4" w:rsidRDefault="005F3265" w:rsidP="005F3265">
      <w:pPr>
        <w:pStyle w:val="ListParagraph"/>
        <w:numPr>
          <w:ilvl w:val="0"/>
          <w:numId w:val="8"/>
        </w:numPr>
        <w:spacing w:after="0" w:line="480" w:lineRule="auto"/>
        <w:ind w:left="0"/>
        <w:jc w:val="both"/>
        <w:rPr>
          <w:rFonts w:ascii="Times New Roman" w:hAnsi="Times New Roman" w:cs="Times New Roman"/>
          <w:b/>
          <w:vanish/>
          <w:sz w:val="24"/>
          <w:szCs w:val="24"/>
          <w:lang w:val="id-ID"/>
        </w:rPr>
      </w:pPr>
    </w:p>
    <w:p w:rsidR="005F3265" w:rsidRPr="007265C4" w:rsidRDefault="005F3265" w:rsidP="005F3265">
      <w:pPr>
        <w:pStyle w:val="ListParagraph"/>
        <w:numPr>
          <w:ilvl w:val="0"/>
          <w:numId w:val="8"/>
        </w:numPr>
        <w:spacing w:after="0" w:line="480" w:lineRule="auto"/>
        <w:ind w:left="0"/>
        <w:jc w:val="both"/>
        <w:rPr>
          <w:rFonts w:ascii="Times New Roman" w:hAnsi="Times New Roman" w:cs="Times New Roman"/>
          <w:b/>
          <w:vanish/>
          <w:sz w:val="24"/>
          <w:szCs w:val="24"/>
          <w:lang w:val="id-ID"/>
        </w:rPr>
      </w:pPr>
    </w:p>
    <w:p w:rsidR="005F3265" w:rsidRPr="007265C4" w:rsidRDefault="005F3265" w:rsidP="005F3265">
      <w:pPr>
        <w:pStyle w:val="ListParagraph"/>
        <w:numPr>
          <w:ilvl w:val="0"/>
          <w:numId w:val="8"/>
        </w:numPr>
        <w:spacing w:after="0" w:line="480" w:lineRule="auto"/>
        <w:ind w:left="0"/>
        <w:jc w:val="both"/>
        <w:rPr>
          <w:rFonts w:ascii="Times New Roman" w:hAnsi="Times New Roman" w:cs="Times New Roman"/>
          <w:b/>
          <w:vanish/>
          <w:sz w:val="24"/>
          <w:szCs w:val="24"/>
          <w:lang w:val="id-ID"/>
        </w:rPr>
      </w:pPr>
    </w:p>
    <w:p w:rsidR="005F3265" w:rsidRPr="0045049F" w:rsidRDefault="005F3265" w:rsidP="005F3265">
      <w:pPr>
        <w:spacing w:after="0" w:line="480" w:lineRule="auto"/>
        <w:jc w:val="both"/>
        <w:rPr>
          <w:rFonts w:ascii="Times New Roman" w:hAnsi="Times New Roman" w:cs="Times New Roman"/>
          <w:color w:val="FF0000"/>
          <w:sz w:val="24"/>
          <w:szCs w:val="24"/>
          <w:lang w:val="id-ID"/>
        </w:rPr>
      </w:pPr>
      <w:r>
        <w:rPr>
          <w:rFonts w:ascii="Times New Roman" w:hAnsi="Times New Roman" w:cs="Times New Roman"/>
          <w:sz w:val="24"/>
          <w:szCs w:val="24"/>
          <w:lang w:val="id-ID"/>
        </w:rPr>
        <w:t xml:space="preserve">1.6.1    </w:t>
      </w:r>
      <w:r w:rsidRPr="0045049F">
        <w:rPr>
          <w:rFonts w:ascii="Times New Roman" w:hAnsi="Times New Roman" w:cs="Times New Roman"/>
          <w:sz w:val="24"/>
          <w:szCs w:val="24"/>
          <w:lang w:val="id-ID"/>
        </w:rPr>
        <w:t>Bagi Penulis</w:t>
      </w:r>
    </w:p>
    <w:p w:rsidR="005F3265" w:rsidRDefault="005F3265" w:rsidP="005F3265">
      <w:pPr>
        <w:pStyle w:val="ListParagraph"/>
        <w:spacing w:after="0" w:line="48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Peneliti dapat menerapakan teori-teori yang telah diterimadari matakuliah manajemen pajak  dan menambah wawasan peneliti mengenai </w:t>
      </w:r>
      <w:r w:rsidRPr="00D06FA5">
        <w:rPr>
          <w:rFonts w:ascii="Times New Roman" w:hAnsi="Times New Roman" w:cs="Times New Roman"/>
          <w:sz w:val="24"/>
          <w:szCs w:val="24"/>
        </w:rPr>
        <w:t xml:space="preserve">pemahaman </w:t>
      </w:r>
      <w:r>
        <w:rPr>
          <w:rFonts w:ascii="Times New Roman" w:hAnsi="Times New Roman" w:cs="Times New Roman"/>
          <w:sz w:val="24"/>
          <w:szCs w:val="24"/>
          <w:lang w:val="id-ID"/>
        </w:rPr>
        <w:t>Wajib P</w:t>
      </w:r>
      <w:r w:rsidRPr="007265C4">
        <w:rPr>
          <w:rFonts w:ascii="Times New Roman" w:hAnsi="Times New Roman" w:cs="Times New Roman"/>
          <w:sz w:val="24"/>
          <w:szCs w:val="24"/>
          <w:lang w:val="id-ID"/>
        </w:rPr>
        <w:t>ajak</w:t>
      </w:r>
      <w:r w:rsidRPr="00D06FA5">
        <w:rPr>
          <w:rFonts w:ascii="Times New Roman" w:hAnsi="Times New Roman" w:cs="Times New Roman"/>
          <w:sz w:val="24"/>
          <w:szCs w:val="24"/>
        </w:rPr>
        <w:t>, sanksi perpajakan</w:t>
      </w:r>
      <w:r w:rsidRPr="00D06FA5">
        <w:rPr>
          <w:rFonts w:ascii="Times New Roman" w:hAnsi="Times New Roman" w:cs="Times New Roman"/>
          <w:sz w:val="24"/>
          <w:szCs w:val="24"/>
          <w:lang w:val="id-ID"/>
        </w:rPr>
        <w:t xml:space="preserve"> dan </w:t>
      </w:r>
      <w:r w:rsidRPr="00D06FA5">
        <w:rPr>
          <w:rFonts w:ascii="Times New Roman" w:hAnsi="Times New Roman" w:cs="Times New Roman"/>
          <w:i/>
          <w:sz w:val="24"/>
          <w:szCs w:val="24"/>
          <w:lang w:val="id-ID"/>
        </w:rPr>
        <w:t>single identity number</w:t>
      </w:r>
      <w:r>
        <w:rPr>
          <w:rFonts w:ascii="Times New Roman" w:hAnsi="Times New Roman" w:cs="Times New Roman"/>
          <w:sz w:val="24"/>
          <w:szCs w:val="24"/>
          <w:lang w:val="id-ID"/>
        </w:rPr>
        <w:t xml:space="preserve">terhadap </w:t>
      </w:r>
      <w:r w:rsidRPr="00CC101C">
        <w:rPr>
          <w:rFonts w:ascii="Times New Roman" w:hAnsi="Times New Roman" w:cs="Times New Roman"/>
          <w:sz w:val="24"/>
          <w:szCs w:val="24"/>
          <w:lang w:val="id-ID"/>
        </w:rPr>
        <w:t>kepatuhan pajak</w:t>
      </w:r>
      <w:r w:rsidRPr="001E5E33">
        <w:rPr>
          <w:rFonts w:ascii="Times New Roman" w:hAnsi="Times New Roman" w:cs="Times New Roman"/>
          <w:sz w:val="24"/>
          <w:szCs w:val="24"/>
          <w:lang w:val="id-ID"/>
        </w:rPr>
        <w:t>orang pribadi</w:t>
      </w:r>
      <w:r>
        <w:rPr>
          <w:rFonts w:ascii="Times New Roman" w:hAnsi="Times New Roman" w:cs="Times New Roman"/>
          <w:sz w:val="24"/>
          <w:szCs w:val="24"/>
          <w:lang w:val="id-ID"/>
        </w:rPr>
        <w:t>.</w:t>
      </w:r>
    </w:p>
    <w:p w:rsidR="005F3265" w:rsidRPr="0045049F" w:rsidRDefault="005F3265" w:rsidP="005F3265">
      <w:p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1.6.2    </w:t>
      </w:r>
      <w:r w:rsidRPr="0045049F">
        <w:rPr>
          <w:rFonts w:ascii="Times New Roman" w:hAnsi="Times New Roman" w:cs="Times New Roman"/>
          <w:sz w:val="24"/>
          <w:szCs w:val="24"/>
          <w:lang w:val="id-ID"/>
        </w:rPr>
        <w:t>Bagi KPP Pratama Lubuk Pakam</w:t>
      </w:r>
    </w:p>
    <w:p w:rsidR="005F3265" w:rsidRPr="004B09E7" w:rsidRDefault="005F3265" w:rsidP="005F3265">
      <w:pPr>
        <w:pStyle w:val="ListParagraph"/>
        <w:spacing w:after="0" w:line="48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Sebagai tambahan ilmu pengetahuan dan masukan tentang pentingnya menyelesaikan suatu masalah yang ada kaitannya langsung dengan variabel yang sedang diteliti terkait </w:t>
      </w:r>
      <w:r w:rsidRPr="00D06FA5">
        <w:rPr>
          <w:rFonts w:ascii="Times New Roman" w:hAnsi="Times New Roman" w:cs="Times New Roman"/>
          <w:sz w:val="24"/>
          <w:szCs w:val="24"/>
        </w:rPr>
        <w:t xml:space="preserve">pemahaman </w:t>
      </w:r>
      <w:r>
        <w:rPr>
          <w:rFonts w:ascii="Times New Roman" w:hAnsi="Times New Roman" w:cs="Times New Roman"/>
          <w:sz w:val="24"/>
          <w:szCs w:val="24"/>
          <w:lang w:val="id-ID"/>
        </w:rPr>
        <w:t>Wajib P</w:t>
      </w:r>
      <w:r w:rsidRPr="007265C4">
        <w:rPr>
          <w:rFonts w:ascii="Times New Roman" w:hAnsi="Times New Roman" w:cs="Times New Roman"/>
          <w:sz w:val="24"/>
          <w:szCs w:val="24"/>
          <w:lang w:val="id-ID"/>
        </w:rPr>
        <w:t>ajak</w:t>
      </w:r>
      <w:r w:rsidRPr="00D06FA5">
        <w:rPr>
          <w:rFonts w:ascii="Times New Roman" w:hAnsi="Times New Roman" w:cs="Times New Roman"/>
          <w:sz w:val="24"/>
          <w:szCs w:val="24"/>
        </w:rPr>
        <w:t>, sanksi perpajakan</w:t>
      </w:r>
      <w:r w:rsidRPr="00D06FA5">
        <w:rPr>
          <w:rFonts w:ascii="Times New Roman" w:hAnsi="Times New Roman" w:cs="Times New Roman"/>
          <w:sz w:val="24"/>
          <w:szCs w:val="24"/>
          <w:lang w:val="id-ID"/>
        </w:rPr>
        <w:t xml:space="preserve"> dan </w:t>
      </w:r>
      <w:r w:rsidRPr="00D06FA5">
        <w:rPr>
          <w:rFonts w:ascii="Times New Roman" w:hAnsi="Times New Roman" w:cs="Times New Roman"/>
          <w:i/>
          <w:sz w:val="24"/>
          <w:szCs w:val="24"/>
          <w:lang w:val="id-ID"/>
        </w:rPr>
        <w:t>single identity number</w:t>
      </w:r>
      <w:r>
        <w:rPr>
          <w:rFonts w:ascii="Times New Roman" w:hAnsi="Times New Roman" w:cs="Times New Roman"/>
          <w:sz w:val="24"/>
          <w:szCs w:val="24"/>
          <w:lang w:val="id-ID"/>
        </w:rPr>
        <w:t xml:space="preserve">terhadap </w:t>
      </w:r>
      <w:r w:rsidRPr="00CC101C">
        <w:rPr>
          <w:rFonts w:ascii="Times New Roman" w:hAnsi="Times New Roman" w:cs="Times New Roman"/>
          <w:sz w:val="24"/>
          <w:szCs w:val="24"/>
          <w:lang w:val="id-ID"/>
        </w:rPr>
        <w:t>kepatuhan pajak</w:t>
      </w:r>
      <w:r w:rsidRPr="001E5E33">
        <w:rPr>
          <w:rFonts w:ascii="Times New Roman" w:hAnsi="Times New Roman" w:cs="Times New Roman"/>
          <w:sz w:val="24"/>
          <w:szCs w:val="24"/>
          <w:lang w:val="id-ID"/>
        </w:rPr>
        <w:t>orang pribadi</w:t>
      </w:r>
      <w:r>
        <w:rPr>
          <w:rFonts w:ascii="Times New Roman" w:hAnsi="Times New Roman" w:cs="Times New Roman"/>
          <w:sz w:val="24"/>
          <w:szCs w:val="24"/>
          <w:lang w:val="id-ID"/>
        </w:rPr>
        <w:t>.</w:t>
      </w:r>
    </w:p>
    <w:p w:rsidR="005F3265" w:rsidRPr="0045049F" w:rsidRDefault="005F3265" w:rsidP="005F3265">
      <w:pPr>
        <w:pStyle w:val="ListParagraph"/>
        <w:numPr>
          <w:ilvl w:val="2"/>
          <w:numId w:val="14"/>
        </w:numPr>
        <w:spacing w:after="0" w:line="480" w:lineRule="auto"/>
        <w:jc w:val="both"/>
        <w:rPr>
          <w:rFonts w:ascii="Times New Roman" w:hAnsi="Times New Roman" w:cs="Times New Roman"/>
          <w:sz w:val="24"/>
          <w:szCs w:val="24"/>
          <w:lang w:val="id-ID"/>
        </w:rPr>
      </w:pPr>
      <w:r w:rsidRPr="0045049F">
        <w:rPr>
          <w:rFonts w:ascii="Times New Roman" w:hAnsi="Times New Roman" w:cs="Times New Roman"/>
          <w:sz w:val="24"/>
          <w:szCs w:val="24"/>
          <w:lang w:val="id-ID"/>
        </w:rPr>
        <w:t>BagiPeneliti Selanjutnya</w:t>
      </w:r>
    </w:p>
    <w:p w:rsidR="005F3265" w:rsidRPr="007E2EC6" w:rsidRDefault="005F3265" w:rsidP="005F3265">
      <w:pPr>
        <w:pStyle w:val="ListParagraph"/>
        <w:spacing w:after="0" w:line="48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Hasil p</w:t>
      </w:r>
      <w:r w:rsidRPr="007265C4">
        <w:rPr>
          <w:rFonts w:ascii="Times New Roman" w:hAnsi="Times New Roman" w:cs="Times New Roman"/>
          <w:sz w:val="24"/>
          <w:szCs w:val="24"/>
          <w:lang w:val="id-ID"/>
        </w:rPr>
        <w:t>enelitian ini dapat digunakan sebagai bahan refrensi tambahan  dan sebagai perbandingan bagi peneliti lain dalam hal</w:t>
      </w:r>
      <w:r>
        <w:rPr>
          <w:rFonts w:ascii="Times New Roman" w:hAnsi="Times New Roman" w:cs="Times New Roman"/>
          <w:sz w:val="24"/>
          <w:szCs w:val="24"/>
          <w:lang w:val="id-ID"/>
        </w:rPr>
        <w:t xml:space="preserve"> pemahaman wajib p</w:t>
      </w:r>
      <w:r w:rsidRPr="007265C4">
        <w:rPr>
          <w:rFonts w:ascii="Times New Roman" w:hAnsi="Times New Roman" w:cs="Times New Roman"/>
          <w:sz w:val="24"/>
          <w:szCs w:val="24"/>
          <w:lang w:val="id-ID"/>
        </w:rPr>
        <w:t>ajak</w:t>
      </w:r>
      <w:r>
        <w:rPr>
          <w:rFonts w:ascii="Times New Roman" w:hAnsi="Times New Roman" w:cs="Times New Roman"/>
          <w:sz w:val="24"/>
          <w:szCs w:val="24"/>
          <w:lang w:val="id-ID"/>
        </w:rPr>
        <w:t>,sanksi perpajakan</w:t>
      </w:r>
      <w:r w:rsidRPr="007265C4">
        <w:rPr>
          <w:rFonts w:ascii="Times New Roman" w:hAnsi="Times New Roman" w:cs="Times New Roman"/>
          <w:sz w:val="24"/>
          <w:szCs w:val="24"/>
          <w:lang w:val="id-ID"/>
        </w:rPr>
        <w:t xml:space="preserve"> dan </w:t>
      </w:r>
      <w:r>
        <w:rPr>
          <w:rFonts w:ascii="Times New Roman" w:hAnsi="Times New Roman" w:cs="Times New Roman"/>
          <w:i/>
          <w:sz w:val="24"/>
          <w:szCs w:val="24"/>
          <w:lang w:val="id-ID"/>
        </w:rPr>
        <w:t>single identity n</w:t>
      </w:r>
      <w:r w:rsidRPr="00B07A1F">
        <w:rPr>
          <w:rFonts w:ascii="Times New Roman" w:hAnsi="Times New Roman" w:cs="Times New Roman"/>
          <w:i/>
          <w:sz w:val="24"/>
          <w:szCs w:val="24"/>
          <w:lang w:val="id-ID"/>
        </w:rPr>
        <w:t>umber</w:t>
      </w:r>
      <w:r w:rsidRPr="007265C4">
        <w:rPr>
          <w:rFonts w:ascii="Times New Roman" w:hAnsi="Times New Roman" w:cs="Times New Roman"/>
          <w:sz w:val="24"/>
          <w:szCs w:val="24"/>
          <w:lang w:val="id-ID"/>
        </w:rPr>
        <w:t xml:space="preserve"> terhadap kepatuhan wajib </w:t>
      </w:r>
      <w:r w:rsidRPr="001E5E33">
        <w:rPr>
          <w:rFonts w:ascii="Times New Roman" w:hAnsi="Times New Roman" w:cs="Times New Roman"/>
          <w:sz w:val="24"/>
          <w:szCs w:val="24"/>
          <w:lang w:val="id-ID"/>
        </w:rPr>
        <w:t>orang pribadi</w:t>
      </w:r>
      <w:r>
        <w:rPr>
          <w:rFonts w:ascii="Times New Roman" w:hAnsi="Times New Roman" w:cs="Times New Roman"/>
          <w:sz w:val="24"/>
          <w:szCs w:val="24"/>
          <w:lang w:val="id-ID"/>
        </w:rPr>
        <w:t>.</w:t>
      </w:r>
    </w:p>
    <w:p w:rsidR="005F3265" w:rsidRPr="0045049F" w:rsidRDefault="005F3265" w:rsidP="005F3265">
      <w:pPr>
        <w:pStyle w:val="ListParagraph"/>
        <w:numPr>
          <w:ilvl w:val="2"/>
          <w:numId w:val="14"/>
        </w:numPr>
        <w:spacing w:after="0" w:line="480" w:lineRule="auto"/>
        <w:jc w:val="both"/>
        <w:rPr>
          <w:rFonts w:ascii="Times New Roman" w:hAnsi="Times New Roman" w:cs="Times New Roman"/>
          <w:sz w:val="24"/>
          <w:szCs w:val="24"/>
          <w:lang w:val="id-ID"/>
        </w:rPr>
      </w:pPr>
      <w:r w:rsidRPr="0045049F">
        <w:rPr>
          <w:rFonts w:ascii="Times New Roman" w:hAnsi="Times New Roman" w:cs="Times New Roman"/>
          <w:sz w:val="24"/>
          <w:szCs w:val="24"/>
          <w:lang w:val="id-ID"/>
        </w:rPr>
        <w:t>BagiUniversitas Muslim Nusantara Al-Washliyah</w:t>
      </w:r>
    </w:p>
    <w:p w:rsidR="00764F4A" w:rsidRPr="005F3265" w:rsidRDefault="005F3265" w:rsidP="005F3265">
      <w:pPr>
        <w:pStyle w:val="ListParagraph"/>
        <w:spacing w:after="0" w:line="480" w:lineRule="auto"/>
        <w:ind w:left="709"/>
        <w:jc w:val="both"/>
      </w:pPr>
      <w:r w:rsidRPr="009B63D1">
        <w:rPr>
          <w:rFonts w:ascii="Times New Roman" w:hAnsi="Times New Roman" w:cs="Times New Roman"/>
          <w:sz w:val="24"/>
          <w:szCs w:val="24"/>
          <w:lang w:val="id-ID"/>
        </w:rPr>
        <w:t xml:space="preserve">Hasil penelitian ini dapat digunakan sebagai sumber untuk  memperluas pengetahuan dan wawasan tentangpemahaman Wajib Pajak,sanksi </w:t>
      </w:r>
      <w:r w:rsidRPr="009B63D1">
        <w:rPr>
          <w:rFonts w:ascii="Times New Roman" w:hAnsi="Times New Roman" w:cs="Times New Roman"/>
          <w:sz w:val="24"/>
          <w:szCs w:val="24"/>
          <w:lang w:val="id-ID"/>
        </w:rPr>
        <w:lastRenderedPageBreak/>
        <w:t xml:space="preserve">perpajakan dan </w:t>
      </w:r>
      <w:r w:rsidRPr="009B63D1">
        <w:rPr>
          <w:rFonts w:ascii="Times New Roman" w:hAnsi="Times New Roman" w:cs="Times New Roman"/>
          <w:i/>
          <w:sz w:val="24"/>
          <w:szCs w:val="24"/>
          <w:lang w:val="id-ID"/>
        </w:rPr>
        <w:t>single identity number</w:t>
      </w:r>
      <w:r w:rsidRPr="009B63D1">
        <w:rPr>
          <w:rFonts w:ascii="Times New Roman" w:hAnsi="Times New Roman" w:cs="Times New Roman"/>
          <w:sz w:val="24"/>
          <w:szCs w:val="24"/>
          <w:lang w:val="id-ID"/>
        </w:rPr>
        <w:t xml:space="preserve"> terhadap kepatuhan wajib pajak orang pribadi dan sebagai sumbangan pustaka bagi perpustakan Universitas Muslim Nusantara Al-Washliyah Medan.</w:t>
      </w:r>
      <w:bookmarkStart w:id="0" w:name="_GoBack"/>
      <w:bookmarkEnd w:id="0"/>
    </w:p>
    <w:sectPr w:rsidR="00764F4A" w:rsidRPr="005F3265" w:rsidSect="00764F4A">
      <w:headerReference w:type="even" r:id="rId7"/>
      <w:headerReference w:type="default" r:id="rId8"/>
      <w:footerReference w:type="even" r:id="rId9"/>
      <w:footerReference w:type="default" r:id="rId10"/>
      <w:headerReference w:type="first" r:id="rId11"/>
      <w:footerReference w:type="first" r:id="rId12"/>
      <w:pgSz w:w="11907" w:h="16839"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1206" w:rsidRDefault="00311206" w:rsidP="00764F4A">
      <w:pPr>
        <w:spacing w:after="0" w:line="240" w:lineRule="auto"/>
      </w:pPr>
      <w:r>
        <w:separator/>
      </w:r>
    </w:p>
  </w:endnote>
  <w:endnote w:type="continuationSeparator" w:id="1">
    <w:p w:rsidR="00311206" w:rsidRDefault="00311206" w:rsidP="00764F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F4A" w:rsidRDefault="00764F4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F4A" w:rsidRDefault="00764F4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F4A" w:rsidRDefault="00764F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1206" w:rsidRDefault="00311206" w:rsidP="00764F4A">
      <w:pPr>
        <w:spacing w:after="0" w:line="240" w:lineRule="auto"/>
      </w:pPr>
      <w:r>
        <w:separator/>
      </w:r>
    </w:p>
  </w:footnote>
  <w:footnote w:type="continuationSeparator" w:id="1">
    <w:p w:rsidR="00311206" w:rsidRDefault="00311206" w:rsidP="00764F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F4A" w:rsidRDefault="0091174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79751" o:spid="_x0000_s2050"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F4A" w:rsidRDefault="0091174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79752" o:spid="_x0000_s2051" type="#_x0000_t75" style="position:absolute;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F4A" w:rsidRDefault="0091174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79750" o:spid="_x0000_s2049"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84B77"/>
    <w:multiLevelType w:val="hybridMultilevel"/>
    <w:tmpl w:val="D754647A"/>
    <w:lvl w:ilvl="0" w:tplc="5112AAD4">
      <w:start w:val="1"/>
      <w:numFmt w:val="decimal"/>
      <w:lvlText w:val="1.%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
    <w:nsid w:val="0C9019EA"/>
    <w:multiLevelType w:val="hybridMultilevel"/>
    <w:tmpl w:val="9CBC5BDA"/>
    <w:lvl w:ilvl="0" w:tplc="78C6D35C">
      <w:start w:val="6"/>
      <w:numFmt w:val="decimal"/>
      <w:lvlText w:val="1.%1.3"/>
      <w:lvlJc w:val="left"/>
      <w:pPr>
        <w:ind w:left="360" w:hanging="360"/>
      </w:pPr>
      <w:rPr>
        <w:rFonts w:ascii="Times New Roman" w:hAnsi="Times New Roman" w:cs="Times New Roman" w:hint="default"/>
        <w:b w:val="0"/>
        <w:color w:val="000000" w:themeColor="text1"/>
        <w:sz w:val="24"/>
        <w:szCs w:val="24"/>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
    <w:nsid w:val="163658B9"/>
    <w:multiLevelType w:val="multilevel"/>
    <w:tmpl w:val="DEC4A8B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78B49D2"/>
    <w:multiLevelType w:val="hybridMultilevel"/>
    <w:tmpl w:val="D3503C18"/>
    <w:lvl w:ilvl="0" w:tplc="5B00610E">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nsid w:val="32906CA6"/>
    <w:multiLevelType w:val="multilevel"/>
    <w:tmpl w:val="F85A5CC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6187E87"/>
    <w:multiLevelType w:val="hybridMultilevel"/>
    <w:tmpl w:val="021AF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365A22"/>
    <w:multiLevelType w:val="hybridMultilevel"/>
    <w:tmpl w:val="9214A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3824C0"/>
    <w:multiLevelType w:val="hybridMultilevel"/>
    <w:tmpl w:val="F2148464"/>
    <w:lvl w:ilvl="0" w:tplc="817A9C30">
      <w:start w:val="1"/>
      <w:numFmt w:val="decimal"/>
      <w:lvlText w:val="%1."/>
      <w:lvlJc w:val="left"/>
      <w:pPr>
        <w:ind w:left="786" w:hanging="360"/>
      </w:pPr>
      <w:rPr>
        <w:rFonts w:ascii="Times New Roman" w:eastAsiaTheme="minorHAnsi" w:hAnsi="Times New Roman" w:cs="Times New Roman"/>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3364AA"/>
    <w:multiLevelType w:val="multilevel"/>
    <w:tmpl w:val="498E59FA"/>
    <w:lvl w:ilvl="0">
      <w:start w:val="2"/>
      <w:numFmt w:val="decimal"/>
      <w:lvlText w:val="%1"/>
      <w:lvlJc w:val="left"/>
      <w:pPr>
        <w:ind w:left="480" w:hanging="480"/>
      </w:pPr>
      <w:rPr>
        <w:rFonts w:hint="default"/>
      </w:rPr>
    </w:lvl>
    <w:lvl w:ilvl="1">
      <w:start w:val="4"/>
      <w:numFmt w:val="decimal"/>
      <w:lvlText w:val="%1.%2"/>
      <w:lvlJc w:val="left"/>
      <w:pPr>
        <w:ind w:left="976" w:hanging="48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9">
    <w:nsid w:val="4FAD701D"/>
    <w:multiLevelType w:val="hybridMultilevel"/>
    <w:tmpl w:val="0314711E"/>
    <w:lvl w:ilvl="0" w:tplc="1B04EAC4">
      <w:start w:val="6"/>
      <w:numFmt w:val="decimal"/>
      <w:lvlText w:val="1.%1.2"/>
      <w:lvlJc w:val="left"/>
      <w:pPr>
        <w:ind w:left="12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39C3003"/>
    <w:multiLevelType w:val="multilevel"/>
    <w:tmpl w:val="3B62A1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3264BA6"/>
    <w:multiLevelType w:val="multilevel"/>
    <w:tmpl w:val="EC925B5C"/>
    <w:lvl w:ilvl="0">
      <w:start w:val="1"/>
      <w:numFmt w:val="decimal"/>
      <w:lvlText w:val="%1"/>
      <w:lvlJc w:val="left"/>
      <w:pPr>
        <w:ind w:left="2388" w:hanging="480"/>
      </w:pPr>
      <w:rPr>
        <w:rFonts w:hint="default"/>
        <w:color w:val="auto"/>
      </w:rPr>
    </w:lvl>
    <w:lvl w:ilvl="1">
      <w:start w:val="6"/>
      <w:numFmt w:val="decimal"/>
      <w:lvlText w:val="%1.%2"/>
      <w:lvlJc w:val="left"/>
      <w:pPr>
        <w:ind w:left="2814" w:hanging="480"/>
      </w:pPr>
      <w:rPr>
        <w:rFonts w:hint="default"/>
        <w:color w:val="auto"/>
      </w:rPr>
    </w:lvl>
    <w:lvl w:ilvl="2">
      <w:start w:val="1"/>
      <w:numFmt w:val="decimal"/>
      <w:lvlText w:val="%1.%2.%3"/>
      <w:lvlJc w:val="left"/>
      <w:pPr>
        <w:ind w:left="3480" w:hanging="720"/>
      </w:pPr>
      <w:rPr>
        <w:rFonts w:hint="default"/>
        <w:color w:val="auto"/>
      </w:rPr>
    </w:lvl>
    <w:lvl w:ilvl="3">
      <w:start w:val="1"/>
      <w:numFmt w:val="decimal"/>
      <w:lvlText w:val="%1.%2.%3.%4"/>
      <w:lvlJc w:val="left"/>
      <w:pPr>
        <w:ind w:left="3906" w:hanging="720"/>
      </w:pPr>
      <w:rPr>
        <w:rFonts w:hint="default"/>
        <w:color w:val="auto"/>
      </w:rPr>
    </w:lvl>
    <w:lvl w:ilvl="4">
      <w:start w:val="1"/>
      <w:numFmt w:val="decimal"/>
      <w:lvlText w:val="%1.%2.%3.%4.%5"/>
      <w:lvlJc w:val="left"/>
      <w:pPr>
        <w:ind w:left="4692" w:hanging="1080"/>
      </w:pPr>
      <w:rPr>
        <w:rFonts w:hint="default"/>
        <w:color w:val="auto"/>
      </w:rPr>
    </w:lvl>
    <w:lvl w:ilvl="5">
      <w:start w:val="1"/>
      <w:numFmt w:val="decimal"/>
      <w:lvlText w:val="%1.%2.%3.%4.%5.%6"/>
      <w:lvlJc w:val="left"/>
      <w:pPr>
        <w:ind w:left="5118" w:hanging="1080"/>
      </w:pPr>
      <w:rPr>
        <w:rFonts w:hint="default"/>
        <w:color w:val="auto"/>
      </w:rPr>
    </w:lvl>
    <w:lvl w:ilvl="6">
      <w:start w:val="1"/>
      <w:numFmt w:val="decimal"/>
      <w:lvlText w:val="%1.%2.%3.%4.%5.%6.%7"/>
      <w:lvlJc w:val="left"/>
      <w:pPr>
        <w:ind w:left="5904" w:hanging="1440"/>
      </w:pPr>
      <w:rPr>
        <w:rFonts w:hint="default"/>
        <w:color w:val="auto"/>
      </w:rPr>
    </w:lvl>
    <w:lvl w:ilvl="7">
      <w:start w:val="1"/>
      <w:numFmt w:val="decimal"/>
      <w:lvlText w:val="%1.%2.%3.%4.%5.%6.%7.%8"/>
      <w:lvlJc w:val="left"/>
      <w:pPr>
        <w:ind w:left="6330" w:hanging="1440"/>
      </w:pPr>
      <w:rPr>
        <w:rFonts w:hint="default"/>
        <w:color w:val="auto"/>
      </w:rPr>
    </w:lvl>
    <w:lvl w:ilvl="8">
      <w:start w:val="1"/>
      <w:numFmt w:val="decimal"/>
      <w:lvlText w:val="%1.%2.%3.%4.%5.%6.%7.%8.%9"/>
      <w:lvlJc w:val="left"/>
      <w:pPr>
        <w:ind w:left="7116" w:hanging="1800"/>
      </w:pPr>
      <w:rPr>
        <w:rFonts w:hint="default"/>
        <w:color w:val="auto"/>
      </w:rPr>
    </w:lvl>
  </w:abstractNum>
  <w:abstractNum w:abstractNumId="12">
    <w:nsid w:val="77F540E4"/>
    <w:multiLevelType w:val="multilevel"/>
    <w:tmpl w:val="4D147FBA"/>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79686764"/>
    <w:multiLevelType w:val="hybridMultilevel"/>
    <w:tmpl w:val="2284AE82"/>
    <w:lvl w:ilvl="0" w:tplc="140EE1C0">
      <w:start w:val="6"/>
      <w:numFmt w:val="decimal"/>
      <w:lvlText w:val="1.%1.4"/>
      <w:lvlJc w:val="left"/>
      <w:pPr>
        <w:ind w:left="360" w:hanging="360"/>
      </w:pPr>
      <w:rPr>
        <w:rFonts w:ascii="Times New Roman" w:hAnsi="Times New Roman" w:cs="Times New Roman" w:hint="default"/>
        <w:b w:val="0"/>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5E0D57"/>
    <w:multiLevelType w:val="hybridMultilevel"/>
    <w:tmpl w:val="1264F204"/>
    <w:lvl w:ilvl="0" w:tplc="51C42C7E">
      <w:start w:val="1"/>
      <w:numFmt w:val="decimal"/>
      <w:lvlText w:val="2.%1.1"/>
      <w:lvlJc w:val="left"/>
      <w:pPr>
        <w:ind w:left="1212" w:hanging="360"/>
      </w:pPr>
      <w:rPr>
        <w:rFonts w:hint="default"/>
        <w:color w:val="000000" w:themeColor="text1"/>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7"/>
  </w:num>
  <w:num w:numId="2">
    <w:abstractNumId w:val="0"/>
  </w:num>
  <w:num w:numId="3">
    <w:abstractNumId w:val="9"/>
  </w:num>
  <w:num w:numId="4">
    <w:abstractNumId w:val="1"/>
  </w:num>
  <w:num w:numId="5">
    <w:abstractNumId w:val="13"/>
  </w:num>
  <w:num w:numId="6">
    <w:abstractNumId w:val="11"/>
  </w:num>
  <w:num w:numId="7">
    <w:abstractNumId w:val="8"/>
  </w:num>
  <w:num w:numId="8">
    <w:abstractNumId w:val="14"/>
  </w:num>
  <w:num w:numId="9">
    <w:abstractNumId w:val="5"/>
  </w:num>
  <w:num w:numId="10">
    <w:abstractNumId w:val="6"/>
  </w:num>
  <w:num w:numId="11">
    <w:abstractNumId w:val="3"/>
  </w:num>
  <w:num w:numId="12">
    <w:abstractNumId w:val="2"/>
  </w:num>
  <w:num w:numId="13">
    <w:abstractNumId w:val="4"/>
  </w:num>
  <w:num w:numId="14">
    <w:abstractNumId w:val="12"/>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cumentProtection w:edit="forms" w:enforcement="1" w:cryptProviderType="rsaFull" w:cryptAlgorithmClass="hash" w:cryptAlgorithmType="typeAny" w:cryptAlgorithmSid="4" w:cryptSpinCount="50000" w:hash="Sao8/vGJC2/APwBXrp4Sx3sjSwk=" w:salt="DGdWbzhvGPXgoxcXC7zz6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764F4A"/>
    <w:rsid w:val="00311206"/>
    <w:rsid w:val="005F3265"/>
    <w:rsid w:val="006E1F45"/>
    <w:rsid w:val="00764F4A"/>
    <w:rsid w:val="00860AFF"/>
    <w:rsid w:val="00911741"/>
    <w:rsid w:val="00C2544B"/>
    <w:rsid w:val="00CF7D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2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4F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F4A"/>
  </w:style>
  <w:style w:type="paragraph" w:styleId="Footer">
    <w:name w:val="footer"/>
    <w:basedOn w:val="Normal"/>
    <w:link w:val="FooterChar"/>
    <w:uiPriority w:val="99"/>
    <w:unhideWhenUsed/>
    <w:rsid w:val="00764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F4A"/>
  </w:style>
  <w:style w:type="paragraph" w:styleId="NoSpacing">
    <w:name w:val="No Spacing"/>
    <w:qFormat/>
    <w:rsid w:val="00764F4A"/>
    <w:pPr>
      <w:spacing w:after="0" w:line="240" w:lineRule="auto"/>
    </w:pPr>
  </w:style>
  <w:style w:type="paragraph" w:styleId="BalloonText">
    <w:name w:val="Balloon Text"/>
    <w:basedOn w:val="Normal"/>
    <w:link w:val="BalloonTextChar"/>
    <w:uiPriority w:val="99"/>
    <w:semiHidden/>
    <w:unhideWhenUsed/>
    <w:rsid w:val="00764F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4F4A"/>
    <w:rPr>
      <w:rFonts w:ascii="Tahoma" w:hAnsi="Tahoma" w:cs="Tahoma"/>
      <w:sz w:val="16"/>
      <w:szCs w:val="16"/>
    </w:rPr>
  </w:style>
  <w:style w:type="paragraph" w:styleId="ListParagraph">
    <w:name w:val="List Paragraph"/>
    <w:basedOn w:val="Normal"/>
    <w:link w:val="ListParagraphChar"/>
    <w:qFormat/>
    <w:rsid w:val="006E1F45"/>
    <w:pPr>
      <w:ind w:left="720"/>
      <w:contextualSpacing/>
    </w:pPr>
  </w:style>
  <w:style w:type="table" w:styleId="TableGrid">
    <w:name w:val="Table Grid"/>
    <w:basedOn w:val="TableNormal"/>
    <w:rsid w:val="006E1F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rsid w:val="006E1F45"/>
  </w:style>
  <w:style w:type="paragraph" w:styleId="BodyText">
    <w:name w:val="Body Text"/>
    <w:basedOn w:val="Normal"/>
    <w:link w:val="BodyTextChar"/>
    <w:qFormat/>
    <w:rsid w:val="005F3265"/>
    <w:pPr>
      <w:widowControl w:val="0"/>
      <w:autoSpaceDE w:val="0"/>
      <w:autoSpaceDN w:val="0"/>
      <w:spacing w:after="0" w:line="240" w:lineRule="auto"/>
    </w:pPr>
    <w:rPr>
      <w:rFonts w:ascii="Times New Roman" w:eastAsia="Times New Roman" w:hAnsi="Times New Roman" w:cs="Times New Roman"/>
      <w:sz w:val="24"/>
      <w:szCs w:val="24"/>
      <w:lang/>
    </w:rPr>
  </w:style>
  <w:style w:type="character" w:customStyle="1" w:styleId="BodyTextChar">
    <w:name w:val="Body Text Char"/>
    <w:basedOn w:val="DefaultParagraphFont"/>
    <w:link w:val="BodyText"/>
    <w:rsid w:val="005F3265"/>
    <w:rPr>
      <w:rFonts w:ascii="Times New Roman" w:eastAsia="Times New Roman" w:hAnsi="Times New Roman" w:cs="Times New Roman"/>
      <w:sz w:val="24"/>
      <w:szCs w:val="24"/>
      <w:lang/>
    </w:rPr>
  </w:style>
  <w:style w:type="paragraph" w:customStyle="1" w:styleId="whitespace-pre-wrap">
    <w:name w:val="whitespace-pre-wrap"/>
    <w:basedOn w:val="Normal"/>
    <w:rsid w:val="005F326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2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4F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F4A"/>
  </w:style>
  <w:style w:type="paragraph" w:styleId="Footer">
    <w:name w:val="footer"/>
    <w:basedOn w:val="Normal"/>
    <w:link w:val="FooterChar"/>
    <w:uiPriority w:val="99"/>
    <w:unhideWhenUsed/>
    <w:rsid w:val="00764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F4A"/>
  </w:style>
  <w:style w:type="paragraph" w:styleId="NoSpacing">
    <w:name w:val="No Spacing"/>
    <w:qFormat/>
    <w:rsid w:val="00764F4A"/>
    <w:pPr>
      <w:spacing w:after="0" w:line="240" w:lineRule="auto"/>
    </w:pPr>
  </w:style>
  <w:style w:type="paragraph" w:styleId="BalloonText">
    <w:name w:val="Balloon Text"/>
    <w:basedOn w:val="Normal"/>
    <w:link w:val="BalloonTextChar"/>
    <w:uiPriority w:val="99"/>
    <w:semiHidden/>
    <w:unhideWhenUsed/>
    <w:rsid w:val="00764F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4F4A"/>
    <w:rPr>
      <w:rFonts w:ascii="Tahoma" w:hAnsi="Tahoma" w:cs="Tahoma"/>
      <w:sz w:val="16"/>
      <w:szCs w:val="16"/>
    </w:rPr>
  </w:style>
  <w:style w:type="paragraph" w:styleId="ListParagraph">
    <w:name w:val="List Paragraph"/>
    <w:basedOn w:val="Normal"/>
    <w:link w:val="ListParagraphChar"/>
    <w:qFormat/>
    <w:rsid w:val="006E1F45"/>
    <w:pPr>
      <w:ind w:left="720"/>
      <w:contextualSpacing/>
    </w:pPr>
  </w:style>
  <w:style w:type="table" w:styleId="TableGrid">
    <w:name w:val="Table Grid"/>
    <w:basedOn w:val="TableNormal"/>
    <w:rsid w:val="006E1F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rsid w:val="006E1F45"/>
  </w:style>
  <w:style w:type="paragraph" w:styleId="BodyText">
    <w:name w:val="Body Text"/>
    <w:basedOn w:val="Normal"/>
    <w:link w:val="BodyTextChar"/>
    <w:qFormat/>
    <w:rsid w:val="005F3265"/>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rsid w:val="005F3265"/>
    <w:rPr>
      <w:rFonts w:ascii="Times New Roman" w:eastAsia="Times New Roman" w:hAnsi="Times New Roman" w:cs="Times New Roman"/>
      <w:sz w:val="24"/>
      <w:szCs w:val="24"/>
      <w:lang w:val="id"/>
    </w:rPr>
  </w:style>
  <w:style w:type="paragraph" w:customStyle="1" w:styleId="whitespace-pre-wrap">
    <w:name w:val="whitespace-pre-wrap"/>
    <w:basedOn w:val="Normal"/>
    <w:rsid w:val="005F326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4551</Words>
  <Characters>25945</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Win7</cp:lastModifiedBy>
  <cp:revision>2</cp:revision>
  <dcterms:created xsi:type="dcterms:W3CDTF">2026-05-20T02:51:00Z</dcterms:created>
  <dcterms:modified xsi:type="dcterms:W3CDTF">2026-05-20T02:51:00Z</dcterms:modified>
</cp:coreProperties>
</file>