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61" w:rsidRDefault="00BF6061">
      <w:pPr>
        <w:pStyle w:val="BodyText"/>
        <w:spacing w:before="56"/>
        <w:ind w:left="0"/>
        <w:jc w:val="left"/>
      </w:pPr>
    </w:p>
    <w:p w:rsidR="00BF6061" w:rsidRDefault="004D705B">
      <w:pPr>
        <w:pStyle w:val="Heading1"/>
        <w:spacing w:line="480" w:lineRule="auto"/>
        <w:ind w:left="3601" w:right="3180" w:firstLine="5"/>
      </w:pPr>
      <w:r>
        <w:t xml:space="preserve">BAB I </w:t>
      </w:r>
      <w:r>
        <w:rPr>
          <w:spacing w:val="-2"/>
        </w:rPr>
        <w:t>PENDAHULUAN</w:t>
      </w:r>
    </w:p>
    <w:p w:rsidR="00BF6061" w:rsidRDefault="004D705B">
      <w:pPr>
        <w:pStyle w:val="ListParagraph"/>
        <w:numPr>
          <w:ilvl w:val="1"/>
          <w:numId w:val="6"/>
        </w:numPr>
        <w:tabs>
          <w:tab w:val="left" w:pos="928"/>
        </w:tabs>
        <w:spacing w:before="1"/>
        <w:rPr>
          <w:b/>
          <w:color w:val="202020"/>
          <w:sz w:val="24"/>
        </w:rPr>
      </w:pPr>
      <w:r>
        <w:rPr>
          <w:b/>
          <w:color w:val="202020"/>
          <w:sz w:val="24"/>
        </w:rPr>
        <w:t>LatarBelakang</w:t>
      </w:r>
      <w:r>
        <w:rPr>
          <w:b/>
          <w:color w:val="202020"/>
          <w:spacing w:val="-2"/>
          <w:sz w:val="24"/>
        </w:rPr>
        <w:t xml:space="preserve"> Masalah</w:t>
      </w:r>
    </w:p>
    <w:p w:rsidR="00BF6061" w:rsidRDefault="00BF6061">
      <w:pPr>
        <w:pStyle w:val="BodyText"/>
        <w:ind w:left="0"/>
        <w:jc w:val="left"/>
        <w:rPr>
          <w:b/>
        </w:rPr>
      </w:pPr>
    </w:p>
    <w:p w:rsidR="00BF6061" w:rsidRDefault="004D705B">
      <w:pPr>
        <w:pStyle w:val="BodyText"/>
        <w:spacing w:line="480" w:lineRule="auto"/>
        <w:ind w:right="136" w:firstLine="720"/>
      </w:pPr>
      <w:r>
        <w:rPr>
          <w:noProof/>
          <w:lang w:val="en-US"/>
        </w:rPr>
        <w:drawing>
          <wp:anchor distT="0" distB="0" distL="0" distR="0" simplePos="0" relativeHeight="487429120"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Kepatuhan wajib pajak merupakan wujud pemenuhan kewajiban perpajakan oleh wajib pajak dalam rangka mendukung pembiayaan pembangunan negara. Kepatuhan ini seharusnya dilakukan secara sukarela, baik dalam hal mendaftarkan diri, menghitung, membayar atau meny</w:t>
      </w:r>
      <w:r>
        <w:t>etorkan pajak, maupun melaporkanSuratPemberitahuan(SPT)denganbenardantepatwaktu.Wajibpajak yang melaksanakan kewajibannya sesuai dengan ketentuan peraturan perpajakan dapatdikatakansebagaiwajibpajakyangpatuh.Akantetapi,kenyataannyatingkat kepatuhan wajib p</w:t>
      </w:r>
      <w:r>
        <w:t xml:space="preserve">ajak di Indonesia masih tergolong rendah.Kondisi tersebut menimbulkan tantangan bagi otoritas pajak dalam meningkatkan kepatuhan, khususnya pada Wajib Pajak Orang Pribadi. Oleh karena itu, penelitian ini difokuskan pada kepatuhan Wajib Pajak Orang Pribadi </w:t>
      </w:r>
      <w:r>
        <w:t>dengan harapan dapat memberikan pemahaman yang lebih komprehensif terkait faktor-faktor yang memengaruhi kepatuhan, terutama aspek pengetahuan perpajakan (Nasiroh dan Afiqoh ,2023).</w:t>
      </w:r>
    </w:p>
    <w:p w:rsidR="00BF6061" w:rsidRDefault="004D705B">
      <w:pPr>
        <w:pStyle w:val="BodyText"/>
        <w:spacing w:before="2" w:line="480" w:lineRule="auto"/>
        <w:ind w:right="141" w:firstLine="720"/>
      </w:pPr>
      <w:r>
        <w:t>Untuk meningkatkan kepatuhan pajak, diperlukan pendekatan yang lebih baikd</w:t>
      </w:r>
      <w:r>
        <w:t>alamedukasi mengenai pentingnyamembayarpajak,serta penerapansanksi yangtegasbagiparapelanggar.Selainitu,kolaborasiantarapemerintahdansektor swasta dapat menciptakan insentif yang mendorong kepatuhan pajak dan meningkatkan transparansi dalam sistem perpajak</w:t>
      </w:r>
      <w:r>
        <w:t>an. Dengan pendekatan yang</w:t>
      </w:r>
    </w:p>
    <w:p w:rsidR="00BF6061" w:rsidRDefault="00BF6061">
      <w:pPr>
        <w:pStyle w:val="BodyText"/>
        <w:ind w:left="0"/>
        <w:jc w:val="left"/>
        <w:rPr>
          <w:sz w:val="22"/>
        </w:rPr>
      </w:pPr>
    </w:p>
    <w:p w:rsidR="00BF6061" w:rsidRDefault="00BF6061">
      <w:pPr>
        <w:pStyle w:val="BodyText"/>
        <w:ind w:left="0"/>
        <w:jc w:val="left"/>
        <w:rPr>
          <w:sz w:val="22"/>
        </w:rPr>
      </w:pPr>
    </w:p>
    <w:p w:rsidR="00BF6061" w:rsidRDefault="00BF6061">
      <w:pPr>
        <w:pStyle w:val="BodyText"/>
        <w:spacing w:before="141"/>
        <w:ind w:left="0"/>
        <w:jc w:val="left"/>
        <w:rPr>
          <w:sz w:val="22"/>
        </w:rPr>
      </w:pPr>
    </w:p>
    <w:p w:rsidR="00BF6061" w:rsidRDefault="004D705B">
      <w:pPr>
        <w:ind w:left="543" w:right="117"/>
        <w:jc w:val="center"/>
        <w:rPr>
          <w:rFonts w:ascii="Calibri"/>
        </w:rPr>
      </w:pPr>
      <w:r>
        <w:rPr>
          <w:rFonts w:ascii="Calibri"/>
          <w:spacing w:val="-10"/>
        </w:rPr>
        <w:t>1</w:t>
      </w:r>
    </w:p>
    <w:p w:rsidR="00BF6061" w:rsidRDefault="00BF6061">
      <w:pPr>
        <w:jc w:val="center"/>
        <w:rPr>
          <w:rFonts w:ascii="Calibri"/>
        </w:rPr>
        <w:sectPr w:rsidR="00BF6061">
          <w:type w:val="continuous"/>
          <w:pgSz w:w="11910" w:h="16840"/>
          <w:pgMar w:top="1920" w:right="1559" w:bottom="280" w:left="1700" w:header="720" w:footer="720" w:gutter="0"/>
          <w:cols w:space="720"/>
        </w:sectPr>
      </w:pPr>
    </w:p>
    <w:p w:rsidR="00BF6061" w:rsidRDefault="00BF6061">
      <w:pPr>
        <w:pStyle w:val="BodyText"/>
        <w:spacing w:before="39"/>
        <w:ind w:left="0"/>
        <w:jc w:val="left"/>
        <w:rPr>
          <w:rFonts w:ascii="Calibri"/>
        </w:rPr>
      </w:pPr>
    </w:p>
    <w:p w:rsidR="00BF6061" w:rsidRDefault="004D705B">
      <w:pPr>
        <w:pStyle w:val="BodyText"/>
        <w:spacing w:line="480" w:lineRule="auto"/>
        <w:jc w:val="left"/>
      </w:pPr>
      <w:r>
        <w:t>menyeluruh,diharapkantingkatkepatuhanpajakakanmeningkatsecarasignifikan, sehingga mampu mendukung pembangunan infrastruktur dan peningkatan.</w:t>
      </w:r>
    </w:p>
    <w:p w:rsidR="00BF6061" w:rsidRDefault="004D705B">
      <w:pPr>
        <w:pStyle w:val="BodyText"/>
        <w:tabs>
          <w:tab w:val="left" w:pos="1974"/>
          <w:tab w:val="left" w:pos="2513"/>
          <w:tab w:val="left" w:pos="3908"/>
          <w:tab w:val="left" w:pos="5343"/>
          <w:tab w:val="left" w:pos="6501"/>
          <w:tab w:val="left" w:pos="7780"/>
        </w:tabs>
        <w:spacing w:before="1" w:line="480" w:lineRule="auto"/>
        <w:ind w:right="136" w:firstLine="720"/>
        <w:jc w:val="right"/>
      </w:pPr>
      <w:r>
        <w:rPr>
          <w:noProof/>
          <w:lang w:val="en-US"/>
        </w:rPr>
        <w:drawing>
          <wp:anchor distT="0" distB="0" distL="0" distR="0" simplePos="0" relativeHeight="487429632" behindDoc="1" locked="0" layoutInCell="1" allowOverlap="1">
            <wp:simplePos x="0" y="0"/>
            <wp:positionH relativeFrom="page">
              <wp:posOffset>1456690</wp:posOffset>
            </wp:positionH>
            <wp:positionV relativeFrom="paragraph">
              <wp:posOffset>899239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Pelayanan publik yang lebih baik.Pengetahuan perpajakan dapat diartikan sebagaipemahamanyangdimilikiolehwajibpajakmengenaiperaturanperpajakan yangberlaku,termasukhakdankewajibanmereka.Pengetahuaninisangatkrusial karenadapatmemengaruhisikapdanperilakuwajibp</w:t>
      </w:r>
      <w:r>
        <w:t>ajakdalammemenuhikewajibanperpajakan.Pemahamanyangmendalammengenaiperpajakandapat membantu wajib pajak menghindari kesalahan dalam pelaporan dan pembayaran, sekaligusmemaksimalkanmanfaatdariinsentifpajakyangtersedia.(Azhari,2023). Pengetahuanperpajakanmenc</w:t>
      </w:r>
      <w:r>
        <w:t>akupberbagaiaspek,sepertipemahaman tentangjenis-jenispajak,caraperhitunganpajak,sertaprosedurpelaporandan pembayaran pajak. Penelitian yang dilakukan oleh(Tiara Sari &amp; Ani Siska MY, 2023) menunjukkan adanya hubungan positif antara pengetahuan perpajakan da</w:t>
      </w:r>
      <w:r>
        <w:t xml:space="preserve">n kepatuhanwajibpajak.Wajibpajakyangmemilikipemahamanyangbaik mengenai perpajakan cenderung lebih disiplin dalam melaporkan dan membayar </w:t>
      </w:r>
      <w:r>
        <w:rPr>
          <w:spacing w:val="-2"/>
        </w:rPr>
        <w:t>pajak.Selain</w:t>
      </w:r>
      <w:r>
        <w:tab/>
      </w:r>
      <w:r>
        <w:rPr>
          <w:spacing w:val="-4"/>
        </w:rPr>
        <w:t>itu,</w:t>
      </w:r>
      <w:r>
        <w:tab/>
      </w:r>
      <w:r>
        <w:rPr>
          <w:spacing w:val="-2"/>
        </w:rPr>
        <w:t>peningkatan</w:t>
      </w:r>
      <w:r>
        <w:tab/>
      </w:r>
      <w:r>
        <w:rPr>
          <w:spacing w:val="-2"/>
        </w:rPr>
        <w:t>pengetahuan</w:t>
      </w:r>
      <w:r>
        <w:tab/>
      </w:r>
      <w:r>
        <w:rPr>
          <w:spacing w:val="-2"/>
        </w:rPr>
        <w:t>mengenai</w:t>
      </w:r>
      <w:r>
        <w:tab/>
      </w:r>
      <w:r>
        <w:rPr>
          <w:spacing w:val="-2"/>
        </w:rPr>
        <w:t>perpajakan</w:t>
      </w:r>
      <w:r>
        <w:tab/>
      </w:r>
      <w:r>
        <w:rPr>
          <w:spacing w:val="-2"/>
        </w:rPr>
        <w:t xml:space="preserve">melalui </w:t>
      </w:r>
      <w:r>
        <w:t>pendidikan dan sosialisasi dapat berkontribusi pa</w:t>
      </w:r>
      <w:r>
        <w:t>da pengurangan kesalahan dalam pelaporansertameningkatkankepercayaanwajibpajakterhadapsistem</w:t>
      </w:r>
      <w:r>
        <w:rPr>
          <w:spacing w:val="-2"/>
        </w:rPr>
        <w:t>perpajakan</w:t>
      </w:r>
    </w:p>
    <w:p w:rsidR="00BF6061" w:rsidRDefault="004D705B">
      <w:pPr>
        <w:pStyle w:val="BodyText"/>
        <w:spacing w:before="3"/>
        <w:jc w:val="left"/>
      </w:pPr>
      <w:r>
        <w:t>yang</w:t>
      </w:r>
      <w:r>
        <w:rPr>
          <w:spacing w:val="-2"/>
        </w:rPr>
        <w:t>berlaku.</w:t>
      </w:r>
    </w:p>
    <w:p w:rsidR="00BF6061" w:rsidRDefault="004D705B">
      <w:pPr>
        <w:pStyle w:val="BodyText"/>
        <w:spacing w:before="276" w:line="480" w:lineRule="auto"/>
        <w:ind w:right="136" w:firstLine="720"/>
      </w:pPr>
      <w:r>
        <w:t>Di era digital saat ini, pemanfaatan teknologi informasi, seperti e-filing, turut berperan dalam peningkatan pengetahuan perpajakan. Wajib p</w:t>
      </w:r>
      <w:r>
        <w:t>ajak yang menggunakan e-filing memiliki pemahaman yang lebih mendalam tentang kewajibanperpajakanmereka.Halinimenunjukkanbahwaaksesyanglebih</w:t>
      </w:r>
      <w:r>
        <w:rPr>
          <w:spacing w:val="-2"/>
        </w:rPr>
        <w:t>mudah</w:t>
      </w:r>
    </w:p>
    <w:p w:rsidR="00BF6061" w:rsidRDefault="00BF6061">
      <w:pPr>
        <w:pStyle w:val="BodyText"/>
        <w:spacing w:line="480" w:lineRule="auto"/>
        <w:sectPr w:rsidR="00BF6061">
          <w:headerReference w:type="default" r:id="rId8"/>
          <w:pgSz w:w="11910" w:h="16840"/>
          <w:pgMar w:top="1920" w:right="1559" w:bottom="280" w:left="1700" w:header="751" w:footer="0" w:gutter="0"/>
          <w:pgNumType w:start="2"/>
          <w:cols w:space="720"/>
        </w:sectPr>
      </w:pPr>
    </w:p>
    <w:p w:rsidR="00BF6061" w:rsidRDefault="00BF6061">
      <w:pPr>
        <w:pStyle w:val="BodyText"/>
        <w:spacing w:before="56"/>
        <w:ind w:left="0"/>
        <w:jc w:val="left"/>
      </w:pPr>
    </w:p>
    <w:p w:rsidR="00BF6061" w:rsidRDefault="004D705B">
      <w:pPr>
        <w:pStyle w:val="BodyText"/>
        <w:spacing w:line="480" w:lineRule="auto"/>
        <w:ind w:right="142"/>
      </w:pPr>
      <w:r>
        <w:rPr>
          <w:noProof/>
          <w:lang w:val="en-US"/>
        </w:rPr>
        <w:drawing>
          <wp:anchor distT="0" distB="0" distL="0" distR="0" simplePos="0" relativeHeight="48743014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terhadapinformasiperpajakandapatmeningkatkankesadarandankepatuhanwajib pajak. Penerapan sistem e-filing dan perubahan kebijakan perpajakan yang berlangsung secara berkelanjutan dapat menimbulkan tantangan bagi wajib pajak. Banyak di antara mereka yang meng</w:t>
      </w:r>
      <w:r>
        <w:t>alami kesulitan dalam beradaptasi dengan teknologi yang baru, yang dapat berdampak pada penurunan tingkat kepatuhan.(Diantini et al., 2018)</w:t>
      </w:r>
    </w:p>
    <w:p w:rsidR="00BF6061" w:rsidRDefault="004D705B">
      <w:pPr>
        <w:pStyle w:val="BodyText"/>
        <w:spacing w:before="1" w:line="480" w:lineRule="auto"/>
        <w:ind w:right="136" w:firstLine="720"/>
      </w:pPr>
      <w:r>
        <w:t>Lingkungan juga memiliki andil yang signifikan dalam mempengaruhi kepatuhanwajibpajak.Lingkunganinimencakupberbagaif</w:t>
      </w:r>
      <w:r>
        <w:t>aktorsosial,ekonomi, dan budaya yang dapat memengaruhi sikap serta perilaku wajib pajak.Dukungan Sosial,Lingkungan sosial yang mendukung, termasuk dukungan dari keluarga, teman, dan komunitas, dapat meningkatkan kesadaran dan kepatuhan wajib pajak. Individ</w:t>
      </w:r>
      <w:r>
        <w:t>u dengan dukungan sosial yang kuat cenderung lebih patuh dalam memenuhikewajibanperpajakan.Lingkunganyangmendukungdapatmenciptakan norma-norma sosial yang mendorong kepatuhan pajak (Aziatul pebriani &amp; RM. Rum Hendarmin, 2021).</w:t>
      </w:r>
    </w:p>
    <w:p w:rsidR="00BF6061" w:rsidRDefault="004D705B">
      <w:pPr>
        <w:pStyle w:val="BodyText"/>
        <w:spacing w:before="2" w:line="480" w:lineRule="auto"/>
        <w:ind w:right="137" w:firstLine="720"/>
      </w:pPr>
      <w:r>
        <w:t>Kondisi ekonomi memainkan peran krusial dalam kepatuhan wajib pajak. Mereka yang berada dalam situasi ekonomi yang baik umumnya lebih mampu memenuhi kewajiban perpajakan. Dengan likuiditas yang mencukupi, stabilitas pendapatan, dankemampuanfinansial,mereka</w:t>
      </w:r>
      <w:r>
        <w:t xml:space="preserve"> dapatmembayarpajak tepatwaktu tanpamengganggupengeluaranuntukkebutuhanlain.Dalamsituasiyangkondusif, baik individu maupun badan usaha cenderung menunjukkan komitmen yang lebih tinggi terhadap kepatuhan pajak, karena tidak ada hambatan finansial yang berar</w:t>
      </w:r>
      <w:r>
        <w:t>ti.Sebaliknya,ketikamenghadapikondisiekonomiyangsulit,</w:t>
      </w:r>
      <w:r>
        <w:rPr>
          <w:spacing w:val="-2"/>
        </w:rPr>
        <w:t>seperti</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2"/>
      </w:pPr>
      <w:r>
        <w:rPr>
          <w:noProof/>
          <w:lang w:val="en-US"/>
        </w:rPr>
        <w:drawing>
          <wp:anchor distT="0" distB="0" distL="0" distR="0" simplePos="0" relativeHeight="48743065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penurunan pendapatan, pemutusan hubungan kerja, inflasi tinggi, atau ketidakpastian dalam dunia usaha, wajib pajak dapat merasakan tekanan finansial yang berat. Dalam kondisi</w:t>
      </w:r>
      <w:r>
        <w:t xml:space="preserve"> ini, prioritas mereka sering kali beralih kepada kebutuhan pokok atau keberlangsungan operasi usaha, yang dapat mengakibatkan penurunan tingkat kepatuhan pajak.</w:t>
      </w:r>
    </w:p>
    <w:p w:rsidR="00BF6061" w:rsidRDefault="004D705B">
      <w:pPr>
        <w:pStyle w:val="BodyText"/>
        <w:spacing w:before="1" w:line="480" w:lineRule="auto"/>
        <w:ind w:right="137" w:firstLine="720"/>
      </w:pPr>
      <w:r>
        <w:t>Tekananekonomitidakhanyamemengaruhikemampuanuntukmembayar, tetapi juga dapat mengurangi motiva</w:t>
      </w:r>
      <w:r>
        <w:t>si wajib pajak untuk mematuhi kewajiban mereka, terutama apabila mereka merasa sistem perpajakan tidak memberikan manfaatlangsungatautidakadil.Disinilahpersepsitentangbebanpajakyangtidak sebanding dengan pelayanan publik yang diterima berperan dalam menuru</w:t>
      </w:r>
      <w:r>
        <w:t>nkan tingkat kepatuhan. Faktor ekonomi memiliki pengaruh signifikan terhadap kepatuhan wajib pajak, baik secara langsung maupun tidak langsung. Oleh karena itu, sangat penting bagi otoritaspajak untuk menerapkan kebijakan yang responsif terhadapdinamikaeko</w:t>
      </w:r>
      <w:r>
        <w:t>nomi.Langkah-langkahsepertipemberianinsentif,relaksasi sanksiadministrasi,ataupenundaanpembayaranpajakdisaatkrisisekonomidapat dirintis.Pendekataninitidakhanyaberpotensimempertahankantingkatkepatuhan, tetapijugamemperkuathubunganantarapemerintahdanmasyarak</w:t>
      </w:r>
      <w:r>
        <w:t>atmelaluisistem perpajakan yang lebih adaptif dan manusiawi.</w:t>
      </w:r>
    </w:p>
    <w:p w:rsidR="00BF6061" w:rsidRDefault="004D705B">
      <w:pPr>
        <w:pStyle w:val="BodyText"/>
        <w:spacing w:before="3" w:line="480" w:lineRule="auto"/>
        <w:ind w:right="141" w:firstLine="720"/>
      </w:pPr>
      <w:r>
        <w:t>Lingkungan sosial yang tidak mendukung, seperti adanya stigma negatif terhadap pajak dan minimnya dukungan dari keluarga atau teman, dapat memengaruhi sikap para wajib pajak. Penelitian mengindik</w:t>
      </w:r>
      <w:r>
        <w:t>asikan bahwa individu yangberadadalamlingkunganyangmengedepankannilaikepatuhan</w:t>
      </w:r>
      <w:r>
        <w:rPr>
          <w:spacing w:val="-2"/>
        </w:rPr>
        <w:t>pajak</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7"/>
      </w:pPr>
      <w:r>
        <w:t>cenderungmenunjukkantingkatkepatuhanyanglebihtinggidibandingkanmereka yang tidak memiliki dukungan demikian.</w:t>
      </w:r>
    </w:p>
    <w:p w:rsidR="00BF6061" w:rsidRDefault="004D705B">
      <w:pPr>
        <w:pStyle w:val="BodyText"/>
        <w:spacing w:before="1" w:line="480" w:lineRule="auto"/>
        <w:ind w:right="137" w:firstLine="720"/>
      </w:pPr>
      <w:r>
        <w:rPr>
          <w:noProof/>
          <w:lang w:val="en-US"/>
        </w:rPr>
        <w:drawing>
          <wp:anchor distT="0" distB="0" distL="0" distR="0" simplePos="0" relativeHeight="487431168"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Kantor PelayananPajakPratama MedanTimurdidi</w:t>
      </w:r>
      <w:r>
        <w:t>rikan pada tahun 1994, berdasarpadakeputusanMenteriKeuanganRepublikIndonesianomor276/KMK. 01/1989 yang mengatur tentang organisasi dan tata kerja di lingkungan Kantor WilayahDirektoratJenderalPajak.Kantorinimencakupberbagaifungsi,termasuk pelayanan pajak b</w:t>
      </w:r>
      <w:r>
        <w:t>umi dan bangunan, pemeriksaan serta penyelidikan pajak, serta penyuluhan dan pengamatan potensi perpajakan. Area kerja Kantor Pelayanan PajakPratamaMedanTimurmeliputiwilayahMedanTimur,MedanTembung,dan MedanPerjuangan.KantorPelayananPajak(KPP)PratamaMedanTi</w:t>
      </w:r>
      <w:r>
        <w:t>murmemiliki peran penting sebagai instansi pemerintah dalam memberikan pelayanan, pengawasan, dan penegakan kepatuhan perpajakan bagi wajib pajak di wilayah MedanTimur.Sebagaiujungtombakdalamadministrasiperpajakan,KPPPratama Medan Timur senantiasa berupaya</w:t>
      </w:r>
      <w:r>
        <w:t xml:space="preserve"> meningkatkan kesadaran dan kepatuhan wajib pajak melalui berbagai program. Ini termasuk sosialisasi tentang regulasi pajak terbaru, edukasi perpajakan berbasis digital, serta pendampingan intensif untuk pelaku usaha dan masyarakat umum. Melalui langkah-la</w:t>
      </w:r>
      <w:r>
        <w:t>ngkah ini, diharapkan terciptahubunganyanglebihkomunikatifdankolaboratifantaraotoritaspajakdan wajib pajak.Namun, meskipun berbagai strategi telah diterapkan, tantangan dalam meningkatkan kepatuhan tetap ada.</w:t>
      </w:r>
    </w:p>
    <w:p w:rsidR="00BF6061" w:rsidRDefault="004D705B">
      <w:pPr>
        <w:pStyle w:val="BodyText"/>
        <w:spacing w:before="3" w:line="480" w:lineRule="auto"/>
        <w:ind w:right="146" w:firstLine="720"/>
      </w:pPr>
      <w:r>
        <w:t>Beberapa kendala yang sering dihadapi antara la</w:t>
      </w:r>
      <w:r>
        <w:t>in rendahnya pemahaman wajib pajak tentang peraturan perpajakan, ketidakstabilan ekonomi yang dapat memengaruhikemampuanmembayarpajak,sertapersepsinegatifyang</w:t>
      </w:r>
      <w:r>
        <w:rPr>
          <w:spacing w:val="-2"/>
        </w:rPr>
        <w:t>masih</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1"/>
      </w:pPr>
      <w:r>
        <w:rPr>
          <w:noProof/>
          <w:lang w:val="en-US"/>
        </w:rPr>
        <w:drawing>
          <wp:anchor distT="0" distB="0" distL="0" distR="0" simplePos="0" relativeHeight="487431680"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melekatterhadapinstitusipajak.Olehkarenaitu,diperlukanpendekatanyanglebi</w:t>
      </w:r>
      <w:r>
        <w:t>h komprehensif dan adaptif agar upaya peningkatan kepatuhan wajib pajak dapat dilaksanakan secara efektif dan berkelanjutan.Peran KPP dalam Meningkatkan Kepatuhan: KPP Pratama Medan Timur berkomitmen untuk meningkatkan kepatuhan wajib pajak melalui berbaga</w:t>
      </w:r>
      <w:r>
        <w:t>i inisiatif, seperti penyuluhan perpajakan, penyediaaninformasiyangmudahdiakses,sertapelayananyangresponsifterhadap kebutuhan wajib pajak. Program-program ini berhasil meningkatkan kesadaran di kalangan wajib pajak. Selain itu, KPPjuga bertanggung jawab un</w:t>
      </w:r>
      <w:r>
        <w:t>tuk memberikan informasi yang jelas dan akurat mengenai peraturan perpajakan yang berlaku.(Septiani, 2024)</w:t>
      </w:r>
    </w:p>
    <w:p w:rsidR="00BF6061" w:rsidRDefault="004D705B">
      <w:pPr>
        <w:pStyle w:val="BodyText"/>
        <w:spacing w:before="2" w:line="480" w:lineRule="auto"/>
        <w:ind w:right="135" w:firstLine="720"/>
      </w:pPr>
      <w:r>
        <w:t>Tantangan yang Dihadapi: Meskipun telah dilakukan berbagai upaya, tantangan seperti kurangnya pengetahuan mengenai perpajakan dan lingkungan yang tid</w:t>
      </w:r>
      <w:r>
        <w:t>ak mendukung masih menjadi hambatan. Untuk mengatasi berbagai tantangan tersebut, KPP Pratama Medan Timur perlu mengadopsi inovasi dalam layanannya.Salahsatulangkahyangdapatdiambiladalahmemanfaatkanteknologi informasi,sepertipengembanganaplikasimobileuntuk</w:t>
      </w:r>
      <w:r>
        <w:t>pelaporanpajak,yangakan memudahkan wajib pajak dalam memenuhi kewajiban mereka. Kemudahan akses informasi perpajakan melalui teknologi dapat berkontribusi signifikan dalam meningkatkan kepatuhan wajib pajak.Inovasi ini tidak hanya akan mempercepat proses p</w:t>
      </w:r>
      <w:r>
        <w:t>elaporan, tetapi juga akan meningkatkan transparansi dan akuntabilitas dalampengelolaanpajakdidaerahtersebut.Dengandemikian,penerapanteknologi informasidalamlayananperpajakanmenjadikunciuntukmenciptakansistemyang lebihefisiendanresponsifterhadapkebutuhanma</w:t>
      </w:r>
      <w:r>
        <w:t>syarakat.Selainitu,</w:t>
      </w:r>
      <w:r>
        <w:rPr>
          <w:spacing w:val="-2"/>
        </w:rPr>
        <w:t>peningkatan</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8"/>
      </w:pPr>
      <w:r>
        <w:t xml:space="preserve">pelatihandansosialisasi bagi petugaspajakjugasangatpentingagarmereka dapat memberikandukunganmaksimalkepadawajibpajakdalammenggunakanaplikasi </w:t>
      </w:r>
      <w:r>
        <w:rPr>
          <w:spacing w:val="-4"/>
        </w:rPr>
        <w:t>ini.</w:t>
      </w:r>
    </w:p>
    <w:p w:rsidR="00BF6061" w:rsidRDefault="00BF6061">
      <w:pPr>
        <w:pStyle w:val="BodyText"/>
        <w:spacing w:before="1"/>
        <w:ind w:left="0"/>
        <w:jc w:val="left"/>
      </w:pPr>
    </w:p>
    <w:p w:rsidR="00BF6061" w:rsidRDefault="004D705B">
      <w:pPr>
        <w:pStyle w:val="Heading1"/>
        <w:ind w:left="541" w:right="119" w:firstLine="0"/>
      </w:pPr>
      <w:r>
        <w:t>Tabel1.</w:t>
      </w:r>
      <w:r>
        <w:rPr>
          <w:spacing w:val="-10"/>
        </w:rPr>
        <w:t>1</w:t>
      </w:r>
    </w:p>
    <w:p w:rsidR="00BF6061" w:rsidRDefault="004D705B">
      <w:pPr>
        <w:ind w:left="541" w:right="117"/>
        <w:jc w:val="center"/>
        <w:rPr>
          <w:b/>
          <w:sz w:val="24"/>
        </w:rPr>
      </w:pPr>
      <w:r>
        <w:rPr>
          <w:b/>
          <w:noProof/>
          <w:sz w:val="24"/>
          <w:lang w:val="en-US"/>
        </w:rPr>
        <w:drawing>
          <wp:anchor distT="0" distB="0" distL="0" distR="0" simplePos="0" relativeHeight="487432192"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JumlahWajibPajakOrangPribadiYangTerdaftarPadaKPP</w:t>
      </w:r>
      <w:r>
        <w:rPr>
          <w:b/>
          <w:sz w:val="24"/>
        </w:rPr>
        <w:t>Pratama Medan Timur Tahun 2021-2023</w:t>
      </w:r>
    </w:p>
    <w:p w:rsidR="00BF6061" w:rsidRDefault="00BF6061">
      <w:pPr>
        <w:pStyle w:val="BodyText"/>
        <w:spacing w:before="102"/>
        <w:ind w:left="0"/>
        <w:jc w:val="left"/>
        <w:rPr>
          <w:b/>
          <w:sz w:val="2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1769"/>
        <w:gridCol w:w="5302"/>
      </w:tblGrid>
      <w:tr w:rsidR="00BF6061">
        <w:trPr>
          <w:trHeight w:val="414"/>
        </w:trPr>
        <w:tc>
          <w:tcPr>
            <w:tcW w:w="576" w:type="dxa"/>
          </w:tcPr>
          <w:p w:rsidR="00BF6061" w:rsidRDefault="004D705B">
            <w:pPr>
              <w:pStyle w:val="TableParagraph"/>
              <w:spacing w:before="3"/>
              <w:ind w:left="8" w:right="6"/>
              <w:rPr>
                <w:b/>
                <w:sz w:val="24"/>
              </w:rPr>
            </w:pPr>
            <w:r>
              <w:rPr>
                <w:b/>
                <w:spacing w:val="-5"/>
                <w:sz w:val="24"/>
              </w:rPr>
              <w:t>No</w:t>
            </w:r>
          </w:p>
        </w:tc>
        <w:tc>
          <w:tcPr>
            <w:tcW w:w="1769" w:type="dxa"/>
          </w:tcPr>
          <w:p w:rsidR="00BF6061" w:rsidRDefault="004D705B">
            <w:pPr>
              <w:pStyle w:val="TableParagraph"/>
              <w:spacing w:before="3"/>
              <w:ind w:left="7" w:right="7"/>
              <w:rPr>
                <w:b/>
                <w:sz w:val="24"/>
              </w:rPr>
            </w:pPr>
            <w:r>
              <w:rPr>
                <w:b/>
                <w:spacing w:val="-2"/>
                <w:sz w:val="24"/>
              </w:rPr>
              <w:t>Tahun</w:t>
            </w:r>
          </w:p>
        </w:tc>
        <w:tc>
          <w:tcPr>
            <w:tcW w:w="5302" w:type="dxa"/>
          </w:tcPr>
          <w:p w:rsidR="00BF6061" w:rsidRDefault="004D705B">
            <w:pPr>
              <w:pStyle w:val="TableParagraph"/>
              <w:spacing w:before="3"/>
              <w:rPr>
                <w:b/>
                <w:sz w:val="24"/>
              </w:rPr>
            </w:pPr>
            <w:r>
              <w:rPr>
                <w:b/>
                <w:spacing w:val="-2"/>
                <w:sz w:val="24"/>
              </w:rPr>
              <w:t>JumlahWajibPajakYangTerdaftar</w:t>
            </w:r>
          </w:p>
        </w:tc>
      </w:tr>
      <w:tr w:rsidR="00BF6061">
        <w:trPr>
          <w:trHeight w:val="414"/>
        </w:trPr>
        <w:tc>
          <w:tcPr>
            <w:tcW w:w="576" w:type="dxa"/>
          </w:tcPr>
          <w:p w:rsidR="00BF6061" w:rsidRDefault="004D705B">
            <w:pPr>
              <w:pStyle w:val="TableParagraph"/>
              <w:spacing w:before="3"/>
              <w:ind w:left="8"/>
              <w:rPr>
                <w:sz w:val="24"/>
              </w:rPr>
            </w:pPr>
            <w:r>
              <w:rPr>
                <w:spacing w:val="-10"/>
                <w:sz w:val="24"/>
              </w:rPr>
              <w:t>1</w:t>
            </w:r>
          </w:p>
        </w:tc>
        <w:tc>
          <w:tcPr>
            <w:tcW w:w="1769" w:type="dxa"/>
          </w:tcPr>
          <w:p w:rsidR="00BF6061" w:rsidRDefault="004D705B">
            <w:pPr>
              <w:pStyle w:val="TableParagraph"/>
              <w:spacing w:before="3"/>
              <w:ind w:left="7"/>
              <w:rPr>
                <w:sz w:val="24"/>
              </w:rPr>
            </w:pPr>
            <w:r>
              <w:rPr>
                <w:spacing w:val="-4"/>
                <w:sz w:val="24"/>
              </w:rPr>
              <w:t>2022</w:t>
            </w:r>
          </w:p>
        </w:tc>
        <w:tc>
          <w:tcPr>
            <w:tcW w:w="5302" w:type="dxa"/>
          </w:tcPr>
          <w:p w:rsidR="00BF6061" w:rsidRDefault="004D705B">
            <w:pPr>
              <w:pStyle w:val="TableParagraph"/>
              <w:spacing w:before="3"/>
              <w:rPr>
                <w:sz w:val="24"/>
              </w:rPr>
            </w:pPr>
            <w:r>
              <w:rPr>
                <w:spacing w:val="-2"/>
                <w:sz w:val="24"/>
              </w:rPr>
              <w:t>193,445</w:t>
            </w:r>
          </w:p>
        </w:tc>
      </w:tr>
      <w:tr w:rsidR="00BF6061">
        <w:trPr>
          <w:trHeight w:val="413"/>
        </w:trPr>
        <w:tc>
          <w:tcPr>
            <w:tcW w:w="576" w:type="dxa"/>
          </w:tcPr>
          <w:p w:rsidR="00BF6061" w:rsidRDefault="004D705B">
            <w:pPr>
              <w:pStyle w:val="TableParagraph"/>
              <w:spacing w:before="3"/>
              <w:ind w:left="8"/>
              <w:rPr>
                <w:sz w:val="24"/>
              </w:rPr>
            </w:pPr>
            <w:r>
              <w:rPr>
                <w:spacing w:val="-10"/>
                <w:sz w:val="24"/>
              </w:rPr>
              <w:t>2</w:t>
            </w:r>
          </w:p>
        </w:tc>
        <w:tc>
          <w:tcPr>
            <w:tcW w:w="1769" w:type="dxa"/>
          </w:tcPr>
          <w:p w:rsidR="00BF6061" w:rsidRDefault="004D705B">
            <w:pPr>
              <w:pStyle w:val="TableParagraph"/>
              <w:spacing w:before="3"/>
              <w:ind w:left="7"/>
              <w:rPr>
                <w:sz w:val="24"/>
              </w:rPr>
            </w:pPr>
            <w:r>
              <w:rPr>
                <w:spacing w:val="-4"/>
                <w:sz w:val="24"/>
              </w:rPr>
              <w:t>2023</w:t>
            </w:r>
          </w:p>
        </w:tc>
        <w:tc>
          <w:tcPr>
            <w:tcW w:w="5302" w:type="dxa"/>
          </w:tcPr>
          <w:p w:rsidR="00BF6061" w:rsidRDefault="004D705B">
            <w:pPr>
              <w:pStyle w:val="TableParagraph"/>
              <w:spacing w:before="3"/>
              <w:rPr>
                <w:sz w:val="24"/>
              </w:rPr>
            </w:pPr>
            <w:r>
              <w:rPr>
                <w:spacing w:val="-2"/>
                <w:sz w:val="24"/>
              </w:rPr>
              <w:t>199,573</w:t>
            </w:r>
          </w:p>
        </w:tc>
      </w:tr>
      <w:tr w:rsidR="00BF6061">
        <w:trPr>
          <w:trHeight w:val="414"/>
        </w:trPr>
        <w:tc>
          <w:tcPr>
            <w:tcW w:w="576" w:type="dxa"/>
          </w:tcPr>
          <w:p w:rsidR="00BF6061" w:rsidRDefault="004D705B">
            <w:pPr>
              <w:pStyle w:val="TableParagraph"/>
              <w:ind w:left="8"/>
              <w:rPr>
                <w:sz w:val="24"/>
              </w:rPr>
            </w:pPr>
            <w:r>
              <w:rPr>
                <w:spacing w:val="-10"/>
                <w:sz w:val="24"/>
              </w:rPr>
              <w:t>3</w:t>
            </w:r>
          </w:p>
        </w:tc>
        <w:tc>
          <w:tcPr>
            <w:tcW w:w="1769" w:type="dxa"/>
          </w:tcPr>
          <w:p w:rsidR="00BF6061" w:rsidRDefault="004D705B">
            <w:pPr>
              <w:pStyle w:val="TableParagraph"/>
              <w:ind w:left="7"/>
              <w:rPr>
                <w:sz w:val="24"/>
              </w:rPr>
            </w:pPr>
            <w:r>
              <w:rPr>
                <w:spacing w:val="-4"/>
                <w:sz w:val="24"/>
              </w:rPr>
              <w:t>2024</w:t>
            </w:r>
          </w:p>
        </w:tc>
        <w:tc>
          <w:tcPr>
            <w:tcW w:w="5302" w:type="dxa"/>
          </w:tcPr>
          <w:p w:rsidR="00BF6061" w:rsidRDefault="004D705B">
            <w:pPr>
              <w:pStyle w:val="TableParagraph"/>
              <w:rPr>
                <w:sz w:val="24"/>
              </w:rPr>
            </w:pPr>
            <w:r>
              <w:rPr>
                <w:spacing w:val="-2"/>
                <w:sz w:val="24"/>
              </w:rPr>
              <w:t>212,586</w:t>
            </w:r>
          </w:p>
        </w:tc>
      </w:tr>
    </w:tbl>
    <w:p w:rsidR="00BF6061" w:rsidRDefault="004D705B">
      <w:pPr>
        <w:spacing w:before="2"/>
        <w:ind w:left="568"/>
        <w:jc w:val="both"/>
      </w:pPr>
      <w:r>
        <w:t>Sumber:KantorPelayananPajak(KPP)PratamaMedan</w:t>
      </w:r>
      <w:r>
        <w:rPr>
          <w:spacing w:val="-2"/>
        </w:rPr>
        <w:t>Timur.</w:t>
      </w:r>
    </w:p>
    <w:p w:rsidR="00BF6061" w:rsidRDefault="00BF6061">
      <w:pPr>
        <w:pStyle w:val="BodyText"/>
        <w:spacing w:before="23"/>
        <w:ind w:left="0"/>
        <w:jc w:val="left"/>
        <w:rPr>
          <w:sz w:val="22"/>
        </w:rPr>
      </w:pPr>
    </w:p>
    <w:p w:rsidR="00BF6061" w:rsidRDefault="004D705B">
      <w:pPr>
        <w:pStyle w:val="BodyText"/>
        <w:spacing w:line="480" w:lineRule="auto"/>
        <w:ind w:right="136" w:firstLine="720"/>
      </w:pPr>
      <w:r>
        <w:rPr>
          <w:spacing w:val="-2"/>
        </w:rPr>
        <w:t xml:space="preserve">Berdasarkandaridatadiatas,penelitianiniberfokuspadaWajibpajak orang </w:t>
      </w:r>
      <w:r>
        <w:t>pribadi yang terdaftar di kantor pelayanan pajak (KPP) Pratama Medan Timur.</w:t>
      </w:r>
    </w:p>
    <w:p w:rsidR="00BF6061" w:rsidRDefault="00BF6061">
      <w:pPr>
        <w:pStyle w:val="BodyText"/>
        <w:spacing w:before="1"/>
        <w:ind w:left="0"/>
        <w:jc w:val="left"/>
      </w:pPr>
    </w:p>
    <w:p w:rsidR="00BF6061" w:rsidRDefault="004D705B">
      <w:pPr>
        <w:pStyle w:val="Heading1"/>
        <w:ind w:left="547" w:right="117" w:firstLine="0"/>
      </w:pPr>
      <w:r>
        <w:t>Tabel1.</w:t>
      </w:r>
      <w:r>
        <w:rPr>
          <w:spacing w:val="-10"/>
        </w:rPr>
        <w:t>2</w:t>
      </w:r>
    </w:p>
    <w:p w:rsidR="00BF6061" w:rsidRDefault="004D705B">
      <w:pPr>
        <w:ind w:left="541" w:right="122"/>
        <w:jc w:val="center"/>
        <w:rPr>
          <w:b/>
          <w:sz w:val="24"/>
        </w:rPr>
      </w:pPr>
      <w:r>
        <w:rPr>
          <w:b/>
          <w:sz w:val="24"/>
        </w:rPr>
        <w:t>JumlahWajibPajakTerdaftar,RealisasiPenerimaanPajakPenghasilandan Persentase Kepatuhan Pada KPP Pratama Medan Timur</w:t>
      </w:r>
    </w:p>
    <w:p w:rsidR="00BF6061" w:rsidRDefault="00BF6061">
      <w:pPr>
        <w:pStyle w:val="BodyText"/>
        <w:spacing w:before="142" w:after="1"/>
        <w:ind w:left="0"/>
        <w:jc w:val="left"/>
        <w:rPr>
          <w:b/>
          <w:sz w:val="20"/>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6"/>
        <w:gridCol w:w="1065"/>
        <w:gridCol w:w="2069"/>
        <w:gridCol w:w="2033"/>
        <w:gridCol w:w="1421"/>
      </w:tblGrid>
      <w:tr w:rsidR="00BF6061">
        <w:trPr>
          <w:trHeight w:val="826"/>
        </w:trPr>
        <w:tc>
          <w:tcPr>
            <w:tcW w:w="616" w:type="dxa"/>
          </w:tcPr>
          <w:p w:rsidR="00BF6061" w:rsidRDefault="004D705B">
            <w:pPr>
              <w:pStyle w:val="TableParagraph"/>
              <w:spacing w:before="0" w:line="275" w:lineRule="exact"/>
              <w:ind w:left="2"/>
              <w:rPr>
                <w:b/>
                <w:sz w:val="24"/>
              </w:rPr>
            </w:pPr>
            <w:r>
              <w:rPr>
                <w:b/>
                <w:spacing w:val="-5"/>
                <w:sz w:val="24"/>
              </w:rPr>
              <w:t>No</w:t>
            </w:r>
          </w:p>
        </w:tc>
        <w:tc>
          <w:tcPr>
            <w:tcW w:w="1065" w:type="dxa"/>
          </w:tcPr>
          <w:p w:rsidR="00BF6061" w:rsidRDefault="004D705B">
            <w:pPr>
              <w:pStyle w:val="TableParagraph"/>
              <w:spacing w:before="0" w:line="275" w:lineRule="exact"/>
              <w:ind w:left="12"/>
              <w:rPr>
                <w:b/>
                <w:sz w:val="24"/>
              </w:rPr>
            </w:pPr>
            <w:r>
              <w:rPr>
                <w:b/>
                <w:spacing w:val="-2"/>
                <w:sz w:val="24"/>
              </w:rPr>
              <w:t>Periode</w:t>
            </w:r>
          </w:p>
        </w:tc>
        <w:tc>
          <w:tcPr>
            <w:tcW w:w="2069" w:type="dxa"/>
          </w:tcPr>
          <w:p w:rsidR="00BF6061" w:rsidRDefault="004D705B">
            <w:pPr>
              <w:pStyle w:val="TableParagraph"/>
              <w:spacing w:before="0" w:line="275" w:lineRule="exact"/>
              <w:ind w:left="262"/>
              <w:jc w:val="left"/>
              <w:rPr>
                <w:b/>
                <w:sz w:val="24"/>
              </w:rPr>
            </w:pPr>
            <w:r>
              <w:rPr>
                <w:b/>
                <w:sz w:val="24"/>
              </w:rPr>
              <w:t>Jumlah</w:t>
            </w:r>
            <w:r>
              <w:rPr>
                <w:b/>
                <w:spacing w:val="-4"/>
                <w:sz w:val="24"/>
              </w:rPr>
              <w:t>WPOP</w:t>
            </w:r>
          </w:p>
          <w:p w:rsidR="00BF6061" w:rsidRDefault="004D705B">
            <w:pPr>
              <w:pStyle w:val="TableParagraph"/>
              <w:spacing w:before="140"/>
              <w:ind w:left="246"/>
              <w:jc w:val="left"/>
              <w:rPr>
                <w:b/>
                <w:sz w:val="24"/>
              </w:rPr>
            </w:pPr>
            <w:r>
              <w:rPr>
                <w:b/>
                <w:spacing w:val="-8"/>
                <w:sz w:val="24"/>
              </w:rPr>
              <w:t>Yang</w:t>
            </w:r>
            <w:r>
              <w:rPr>
                <w:b/>
                <w:spacing w:val="-2"/>
                <w:sz w:val="24"/>
              </w:rPr>
              <w:t xml:space="preserve"> Terdaftar</w:t>
            </w:r>
          </w:p>
        </w:tc>
        <w:tc>
          <w:tcPr>
            <w:tcW w:w="2033" w:type="dxa"/>
          </w:tcPr>
          <w:p w:rsidR="00BF6061" w:rsidRDefault="004D705B">
            <w:pPr>
              <w:pStyle w:val="TableParagraph"/>
              <w:spacing w:before="0" w:line="275" w:lineRule="exact"/>
              <w:ind w:left="18"/>
              <w:rPr>
                <w:b/>
                <w:sz w:val="24"/>
              </w:rPr>
            </w:pPr>
            <w:r>
              <w:rPr>
                <w:b/>
                <w:sz w:val="24"/>
              </w:rPr>
              <w:t>Jumlah</w:t>
            </w:r>
            <w:r>
              <w:rPr>
                <w:b/>
                <w:spacing w:val="-4"/>
                <w:sz w:val="24"/>
              </w:rPr>
              <w:t>WPOP</w:t>
            </w:r>
          </w:p>
          <w:p w:rsidR="00BF6061" w:rsidRDefault="004D705B">
            <w:pPr>
              <w:pStyle w:val="TableParagraph"/>
              <w:spacing w:before="140"/>
              <w:ind w:left="18" w:right="14"/>
              <w:rPr>
                <w:b/>
                <w:sz w:val="24"/>
              </w:rPr>
            </w:pPr>
            <w:r>
              <w:rPr>
                <w:b/>
                <w:sz w:val="24"/>
              </w:rPr>
              <w:t>Lapor</w:t>
            </w:r>
            <w:r>
              <w:rPr>
                <w:b/>
                <w:spacing w:val="-5"/>
                <w:sz w:val="24"/>
              </w:rPr>
              <w:t>SPT</w:t>
            </w:r>
          </w:p>
        </w:tc>
        <w:tc>
          <w:tcPr>
            <w:tcW w:w="1421" w:type="dxa"/>
          </w:tcPr>
          <w:p w:rsidR="00BF6061" w:rsidRDefault="004D705B">
            <w:pPr>
              <w:pStyle w:val="TableParagraph"/>
              <w:spacing w:before="0" w:line="275" w:lineRule="exact"/>
              <w:ind w:left="1" w:right="1"/>
              <w:rPr>
                <w:b/>
                <w:sz w:val="24"/>
              </w:rPr>
            </w:pPr>
            <w:r>
              <w:rPr>
                <w:b/>
                <w:spacing w:val="-2"/>
                <w:sz w:val="24"/>
              </w:rPr>
              <w:t>Persentase</w:t>
            </w:r>
          </w:p>
        </w:tc>
      </w:tr>
      <w:tr w:rsidR="00BF6061">
        <w:trPr>
          <w:trHeight w:val="413"/>
        </w:trPr>
        <w:tc>
          <w:tcPr>
            <w:tcW w:w="616" w:type="dxa"/>
          </w:tcPr>
          <w:p w:rsidR="00BF6061" w:rsidRDefault="004D705B">
            <w:pPr>
              <w:pStyle w:val="TableParagraph"/>
              <w:spacing w:before="3"/>
              <w:ind w:left="2" w:right="2"/>
              <w:rPr>
                <w:sz w:val="24"/>
              </w:rPr>
            </w:pPr>
            <w:r>
              <w:rPr>
                <w:spacing w:val="-10"/>
                <w:sz w:val="24"/>
              </w:rPr>
              <w:t>1</w:t>
            </w:r>
          </w:p>
        </w:tc>
        <w:tc>
          <w:tcPr>
            <w:tcW w:w="1065" w:type="dxa"/>
          </w:tcPr>
          <w:p w:rsidR="00BF6061" w:rsidRDefault="004D705B">
            <w:pPr>
              <w:pStyle w:val="TableParagraph"/>
              <w:spacing w:before="3"/>
              <w:ind w:left="12" w:right="5"/>
              <w:rPr>
                <w:sz w:val="24"/>
              </w:rPr>
            </w:pPr>
            <w:r>
              <w:rPr>
                <w:spacing w:val="-4"/>
                <w:sz w:val="24"/>
              </w:rPr>
              <w:t>2022</w:t>
            </w:r>
          </w:p>
        </w:tc>
        <w:tc>
          <w:tcPr>
            <w:tcW w:w="2069" w:type="dxa"/>
          </w:tcPr>
          <w:p w:rsidR="00BF6061" w:rsidRDefault="004D705B">
            <w:pPr>
              <w:pStyle w:val="TableParagraph"/>
              <w:spacing w:before="3"/>
              <w:rPr>
                <w:sz w:val="24"/>
              </w:rPr>
            </w:pPr>
            <w:r>
              <w:rPr>
                <w:spacing w:val="-2"/>
                <w:sz w:val="24"/>
              </w:rPr>
              <w:t>193,445</w:t>
            </w:r>
          </w:p>
        </w:tc>
        <w:tc>
          <w:tcPr>
            <w:tcW w:w="2033" w:type="dxa"/>
          </w:tcPr>
          <w:p w:rsidR="00BF6061" w:rsidRDefault="004D705B">
            <w:pPr>
              <w:pStyle w:val="TableParagraph"/>
              <w:spacing w:before="3"/>
              <w:ind w:left="18" w:right="17"/>
              <w:rPr>
                <w:sz w:val="24"/>
              </w:rPr>
            </w:pPr>
            <w:r>
              <w:rPr>
                <w:spacing w:val="-2"/>
                <w:sz w:val="24"/>
              </w:rPr>
              <w:t>42,899</w:t>
            </w:r>
          </w:p>
        </w:tc>
        <w:tc>
          <w:tcPr>
            <w:tcW w:w="1421" w:type="dxa"/>
          </w:tcPr>
          <w:p w:rsidR="00BF6061" w:rsidRDefault="004D705B">
            <w:pPr>
              <w:pStyle w:val="TableParagraph"/>
              <w:spacing w:before="3"/>
              <w:ind w:left="0" w:right="1"/>
              <w:rPr>
                <w:sz w:val="24"/>
              </w:rPr>
            </w:pPr>
            <w:r>
              <w:rPr>
                <w:spacing w:val="-2"/>
                <w:sz w:val="24"/>
              </w:rPr>
              <w:t>22.17%</w:t>
            </w:r>
          </w:p>
        </w:tc>
      </w:tr>
      <w:tr w:rsidR="00BF6061">
        <w:trPr>
          <w:trHeight w:val="414"/>
        </w:trPr>
        <w:tc>
          <w:tcPr>
            <w:tcW w:w="616" w:type="dxa"/>
          </w:tcPr>
          <w:p w:rsidR="00BF6061" w:rsidRDefault="004D705B">
            <w:pPr>
              <w:pStyle w:val="TableParagraph"/>
              <w:ind w:left="2" w:right="2"/>
              <w:rPr>
                <w:sz w:val="24"/>
              </w:rPr>
            </w:pPr>
            <w:r>
              <w:rPr>
                <w:spacing w:val="-10"/>
                <w:sz w:val="24"/>
              </w:rPr>
              <w:t>2</w:t>
            </w:r>
          </w:p>
        </w:tc>
        <w:tc>
          <w:tcPr>
            <w:tcW w:w="1065" w:type="dxa"/>
          </w:tcPr>
          <w:p w:rsidR="00BF6061" w:rsidRDefault="004D705B">
            <w:pPr>
              <w:pStyle w:val="TableParagraph"/>
              <w:ind w:left="12" w:right="5"/>
              <w:rPr>
                <w:sz w:val="24"/>
              </w:rPr>
            </w:pPr>
            <w:r>
              <w:rPr>
                <w:spacing w:val="-4"/>
                <w:sz w:val="24"/>
              </w:rPr>
              <w:t>2023</w:t>
            </w:r>
          </w:p>
        </w:tc>
        <w:tc>
          <w:tcPr>
            <w:tcW w:w="2069" w:type="dxa"/>
          </w:tcPr>
          <w:p w:rsidR="00BF6061" w:rsidRDefault="004D705B">
            <w:pPr>
              <w:pStyle w:val="TableParagraph"/>
              <w:rPr>
                <w:sz w:val="24"/>
              </w:rPr>
            </w:pPr>
            <w:r>
              <w:rPr>
                <w:spacing w:val="-2"/>
                <w:sz w:val="24"/>
              </w:rPr>
              <w:t>199,573</w:t>
            </w:r>
          </w:p>
        </w:tc>
        <w:tc>
          <w:tcPr>
            <w:tcW w:w="2033" w:type="dxa"/>
          </w:tcPr>
          <w:p w:rsidR="00BF6061" w:rsidRDefault="004D705B">
            <w:pPr>
              <w:pStyle w:val="TableParagraph"/>
              <w:ind w:left="18" w:right="17"/>
              <w:rPr>
                <w:sz w:val="24"/>
              </w:rPr>
            </w:pPr>
            <w:r>
              <w:rPr>
                <w:spacing w:val="-2"/>
                <w:sz w:val="24"/>
              </w:rPr>
              <w:t>42,137</w:t>
            </w:r>
          </w:p>
        </w:tc>
        <w:tc>
          <w:tcPr>
            <w:tcW w:w="1421" w:type="dxa"/>
          </w:tcPr>
          <w:p w:rsidR="00BF6061" w:rsidRDefault="004D705B">
            <w:pPr>
              <w:pStyle w:val="TableParagraph"/>
              <w:ind w:left="0" w:right="1"/>
              <w:rPr>
                <w:sz w:val="24"/>
              </w:rPr>
            </w:pPr>
            <w:r>
              <w:rPr>
                <w:spacing w:val="-2"/>
                <w:sz w:val="24"/>
              </w:rPr>
              <w:t>21.17%</w:t>
            </w:r>
          </w:p>
        </w:tc>
      </w:tr>
      <w:tr w:rsidR="00BF6061">
        <w:trPr>
          <w:trHeight w:val="413"/>
        </w:trPr>
        <w:tc>
          <w:tcPr>
            <w:tcW w:w="616" w:type="dxa"/>
          </w:tcPr>
          <w:p w:rsidR="00BF6061" w:rsidRDefault="004D705B">
            <w:pPr>
              <w:pStyle w:val="TableParagraph"/>
              <w:ind w:left="2" w:right="2"/>
              <w:rPr>
                <w:sz w:val="24"/>
              </w:rPr>
            </w:pPr>
            <w:r>
              <w:rPr>
                <w:spacing w:val="-10"/>
                <w:sz w:val="24"/>
              </w:rPr>
              <w:t>3</w:t>
            </w:r>
          </w:p>
        </w:tc>
        <w:tc>
          <w:tcPr>
            <w:tcW w:w="1065" w:type="dxa"/>
          </w:tcPr>
          <w:p w:rsidR="00BF6061" w:rsidRDefault="004D705B">
            <w:pPr>
              <w:pStyle w:val="TableParagraph"/>
              <w:ind w:left="12" w:right="5"/>
              <w:rPr>
                <w:sz w:val="24"/>
              </w:rPr>
            </w:pPr>
            <w:r>
              <w:rPr>
                <w:spacing w:val="-4"/>
                <w:sz w:val="24"/>
              </w:rPr>
              <w:t>2024</w:t>
            </w:r>
          </w:p>
        </w:tc>
        <w:tc>
          <w:tcPr>
            <w:tcW w:w="2069" w:type="dxa"/>
          </w:tcPr>
          <w:p w:rsidR="00BF6061" w:rsidRDefault="004D705B">
            <w:pPr>
              <w:pStyle w:val="TableParagraph"/>
              <w:rPr>
                <w:sz w:val="24"/>
              </w:rPr>
            </w:pPr>
            <w:r>
              <w:rPr>
                <w:spacing w:val="-2"/>
                <w:sz w:val="24"/>
              </w:rPr>
              <w:t>212,586</w:t>
            </w:r>
          </w:p>
        </w:tc>
        <w:tc>
          <w:tcPr>
            <w:tcW w:w="2033" w:type="dxa"/>
          </w:tcPr>
          <w:p w:rsidR="00BF6061" w:rsidRDefault="004D705B">
            <w:pPr>
              <w:pStyle w:val="TableParagraph"/>
              <w:ind w:left="18" w:right="17"/>
              <w:rPr>
                <w:sz w:val="24"/>
              </w:rPr>
            </w:pPr>
            <w:r>
              <w:rPr>
                <w:spacing w:val="-2"/>
                <w:sz w:val="24"/>
              </w:rPr>
              <w:t>40,823</w:t>
            </w:r>
          </w:p>
        </w:tc>
        <w:tc>
          <w:tcPr>
            <w:tcW w:w="1421" w:type="dxa"/>
          </w:tcPr>
          <w:p w:rsidR="00BF6061" w:rsidRDefault="004D705B">
            <w:pPr>
              <w:pStyle w:val="TableParagraph"/>
              <w:ind w:left="0" w:right="1"/>
              <w:rPr>
                <w:sz w:val="24"/>
              </w:rPr>
            </w:pPr>
            <w:r>
              <w:rPr>
                <w:spacing w:val="-2"/>
                <w:sz w:val="24"/>
              </w:rPr>
              <w:t>19.20%</w:t>
            </w:r>
          </w:p>
        </w:tc>
      </w:tr>
    </w:tbl>
    <w:p w:rsidR="00BF6061" w:rsidRDefault="004D705B">
      <w:pPr>
        <w:spacing w:before="3"/>
        <w:ind w:left="901"/>
      </w:pPr>
      <w:r>
        <w:t>Sumber:KantorPelayananPajak(KPP)PratamaMedan</w:t>
      </w:r>
      <w:r>
        <w:rPr>
          <w:spacing w:val="-2"/>
        </w:rPr>
        <w:t>Timur.</w:t>
      </w:r>
    </w:p>
    <w:p w:rsidR="00BF6061" w:rsidRDefault="00BF6061">
      <w:pPr>
        <w:pStyle w:val="BodyText"/>
        <w:spacing w:before="127"/>
        <w:ind w:left="0"/>
        <w:jc w:val="left"/>
        <w:rPr>
          <w:sz w:val="22"/>
        </w:rPr>
      </w:pPr>
    </w:p>
    <w:p w:rsidR="00BF6061" w:rsidRDefault="004D705B">
      <w:pPr>
        <w:pStyle w:val="BodyText"/>
        <w:spacing w:line="480" w:lineRule="auto"/>
        <w:ind w:right="140" w:firstLine="720"/>
      </w:pPr>
      <w:r>
        <w:t>Berdasarkan informasi yang diperoleh dari KPP Pratama Medan Timur, jumlah Wajib Pajak Orang Pribadi (WPOP) yang terdaftar menunjukkan tren peningkatan setiap tahunnya. Di tahun 2022, WPOP terdaftar mencapai 193. 445, kemudianmeningkatmenjadi199.573padatahu</w:t>
      </w:r>
      <w:r>
        <w:t>n2023,sertakembali</w:t>
      </w:r>
      <w:r>
        <w:rPr>
          <w:spacing w:val="-4"/>
        </w:rPr>
        <w:t>naik</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3"/>
      </w:pPr>
      <w:r>
        <w:rPr>
          <w:noProof/>
          <w:lang w:val="en-US"/>
        </w:rPr>
        <w:drawing>
          <wp:anchor distT="0" distB="0" distL="0" distR="0" simplePos="0" relativeHeight="48743270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menjadi 212. 586 pada tahun 2024. Kenaikan ini mencerminkan bahwa kesadaran masyarakat untuk mendaftar sebagai wajib pajak semakin baik, yang mungkin disebabkan oleh beberapa faktor seperti sosialisasi dari Direkt</w:t>
      </w:r>
      <w:r>
        <w:t>orat Jenderal Pajak (DJP), kemudahan proses pendaftaran, dan peningkatan kesadaran hukum masyarakat terkait kewajiban pajak.</w:t>
      </w:r>
    </w:p>
    <w:p w:rsidR="00BF6061" w:rsidRDefault="004D705B">
      <w:pPr>
        <w:pStyle w:val="BodyText"/>
        <w:spacing w:before="1" w:line="480" w:lineRule="auto"/>
        <w:ind w:right="139" w:firstLine="720"/>
      </w:pPr>
      <w:r>
        <w:t>Namun, saat dibandingkan dengan jumlah WPOP yang mengajukan SPT tahunan, terlihat adanya kebalikan. Jumlah WPOP yang mengirimkan SPT justru menurun, dari 42. 899 pada tahun 2022 menjadi 42. 137 pada tahun 2023, lalu kembali menurun menjadi 40. 823 pada tah</w:t>
      </w:r>
      <w:r>
        <w:t>un 2024. Penurunan ini berdampak langsung pada kepatuhan pelaporan SPT yang juga terus-menerus turun, dari 22,17%ditahun2022menjadi21,17%ditahun2023,danturunlagi</w:t>
      </w:r>
      <w:r>
        <w:rPr>
          <w:spacing w:val="-2"/>
        </w:rPr>
        <w:t>menjadi</w:t>
      </w:r>
    </w:p>
    <w:p w:rsidR="00BF6061" w:rsidRDefault="004D705B">
      <w:pPr>
        <w:pStyle w:val="BodyText"/>
        <w:spacing w:before="1"/>
      </w:pPr>
      <w:r>
        <w:t>19,20% ditahun</w:t>
      </w:r>
      <w:r>
        <w:rPr>
          <w:spacing w:val="-2"/>
        </w:rPr>
        <w:t>2024.</w:t>
      </w:r>
    </w:p>
    <w:p w:rsidR="00BF6061" w:rsidRDefault="00BF6061">
      <w:pPr>
        <w:pStyle w:val="BodyText"/>
        <w:ind w:left="0"/>
        <w:jc w:val="left"/>
      </w:pPr>
    </w:p>
    <w:p w:rsidR="00BF6061" w:rsidRDefault="004D705B">
      <w:pPr>
        <w:pStyle w:val="BodyText"/>
        <w:spacing w:line="480" w:lineRule="auto"/>
        <w:ind w:right="140" w:firstLine="720"/>
      </w:pPr>
      <w:r>
        <w:t>Tingkat kepatuhan pelaporan yang berada di bawah 50% menunjukkan b</w:t>
      </w:r>
      <w:r>
        <w:t>ahwa masih ada banyak WPOP yang belum menunaikan kewajiban mereka dengantepatwaktudanbenar.peningkatankepatuhanyangdilakukan,baikmelalui edukasi,sosialisasi,maupunpengawasansertapenegakanhukumolehaparatpajak, masih kurang efektif.</w:t>
      </w:r>
    </w:p>
    <w:p w:rsidR="00BF6061" w:rsidRDefault="004D705B">
      <w:pPr>
        <w:pStyle w:val="BodyText"/>
        <w:spacing w:before="1" w:line="480" w:lineRule="auto"/>
        <w:ind w:right="144" w:firstLine="720"/>
      </w:pPr>
      <w:r>
        <w:t>Selain itu, faktor-faktor</w:t>
      </w:r>
      <w:r>
        <w:t xml:space="preserve"> lain seperti kurangnya pengetahuan tentang pajak, pandangan negatif terhadap sistem perpajakan, dan pengaruh lingkungan sosial juga dapat berpengaruh terhadap tingkat kepatuhan wajib pajak (Hantono dan Sianturi, 2021). Ini menunjukkan pentingnya adanya st</w:t>
      </w:r>
      <w:r>
        <w:t>rategi yang lebih fleksibel danberfokuspadapendekatanedukatifyanglebihpersonal,sertapenguatan</w:t>
      </w:r>
      <w:r>
        <w:rPr>
          <w:spacing w:val="-2"/>
        </w:rPr>
        <w:t>sistem</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8"/>
      </w:pPr>
      <w:r>
        <w:t xml:space="preserve">pelaporan elektronik yang lebih mudah dan responsif terhadap kebutuhan wajib </w:t>
      </w:r>
      <w:r>
        <w:rPr>
          <w:spacing w:val="-2"/>
        </w:rPr>
        <w:t>pajak.</w:t>
      </w:r>
    </w:p>
    <w:p w:rsidR="00BF6061" w:rsidRDefault="004D705B">
      <w:pPr>
        <w:pStyle w:val="BodyText"/>
        <w:spacing w:before="1" w:line="480" w:lineRule="auto"/>
        <w:ind w:right="145" w:firstLine="720"/>
      </w:pPr>
      <w:r>
        <w:rPr>
          <w:noProof/>
          <w:lang w:val="en-US"/>
        </w:rPr>
        <w:drawing>
          <wp:anchor distT="0" distB="0" distL="0" distR="0" simplePos="0" relativeHeight="487433216"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Dengan demikian, meskipun jumlah WPOPterus bertambah</w:t>
      </w:r>
      <w:r>
        <w:t>, keberhasilan otoritas pajak dalam meningkatkan kepatuhan pelaporan masih menjadi tantangan besar. Oleh sebab itu, diperlukan evaluasi dan inovasi dalam kebijakan guna meningkatkan kesadaran dan kepatuhan WPOP secara berkelanjutan.</w:t>
      </w:r>
    </w:p>
    <w:p w:rsidR="00BF6061" w:rsidRDefault="004D705B">
      <w:pPr>
        <w:pStyle w:val="BodyText"/>
        <w:spacing w:line="480" w:lineRule="auto"/>
        <w:ind w:right="143" w:firstLine="720"/>
      </w:pPr>
      <w:r>
        <w:t>Fenomenayangterjadidila</w:t>
      </w:r>
      <w:r>
        <w:t xml:space="preserve">panganmenunjukkanbahwatingkatkepatuhan wajib pajak orang pribadi masih belum optimal. Berdasarkan data dari Direktorat Jenderal Pajak (DJP), meskipun berbagai kebijakan reformasi dan digitalisasi layanan telah diterapkan, tingkat pelaporan SPT tahunan dan </w:t>
      </w:r>
      <w:r>
        <w:t>pembayaran pajak tepat waktu oleh wajib pajak orang pribadi masih tergolong rendah. Banyak wajib pajakyangbelummemahamisepenuhnyakewajibanmerekaataubahkanbersikap apatis terhadap aturan perpajakan.</w:t>
      </w:r>
    </w:p>
    <w:p w:rsidR="00BF6061" w:rsidRDefault="004D705B">
      <w:pPr>
        <w:pStyle w:val="BodyText"/>
        <w:spacing w:before="1" w:line="480" w:lineRule="auto"/>
        <w:ind w:right="137" w:firstLine="720"/>
      </w:pPr>
      <w:r>
        <w:t>Salah satu penyebab utama dari rendahnya kepatuhan ini ada</w:t>
      </w:r>
      <w:r>
        <w:t>lah tingkat pengetahuanperpajakanyangbelummerata.Banyakwajibpajakbelummemahami hak dan kewajiban perpajakannya, termasuk bagaimana menghitung, membayar, danmelaporkanpajakdenganbenar.PenelitianolehSari&amp;AniSiskaMY(2023) menunjukkan bahwa pengetahuan perpaja</w:t>
      </w:r>
      <w:r>
        <w:t>kan berpengaruh positif terhadap kepatuhan wajib pajak, namun efektivitas sosialisasi dan edukasi yang dilakukan masih belum maksimal, terutama di daerah-daerah dengan tingkat literasi pajak yang rendah.</w:t>
      </w:r>
    </w:p>
    <w:p w:rsidR="00BF6061" w:rsidRDefault="004D705B">
      <w:pPr>
        <w:pStyle w:val="BodyText"/>
        <w:spacing w:before="2" w:line="480" w:lineRule="auto"/>
        <w:ind w:right="146" w:firstLine="720"/>
      </w:pPr>
      <w:r>
        <w:t>Selain faktor pengetahuan, lingkungan sosial juga me</w:t>
      </w:r>
      <w:r>
        <w:t>mainkan peran pentingdalammembentukperilakukepatuhan.Dukungandarikeluarga,</w:t>
      </w:r>
      <w:r>
        <w:rPr>
          <w:spacing w:val="-2"/>
        </w:rPr>
        <w:t>rekan</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BodyText"/>
        <w:spacing w:line="480" w:lineRule="auto"/>
        <w:ind w:right="141"/>
      </w:pPr>
      <w:r>
        <w:rPr>
          <w:noProof/>
          <w:lang w:val="en-US"/>
        </w:rPr>
        <w:drawing>
          <wp:anchor distT="0" distB="0" distL="0" distR="0" simplePos="0" relativeHeight="487433728"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kerja,ataukomunitasdapatmempengaruhipersepsiseseorangterhadappentingnya membayar pajak. Penelitian terdahulu (Aziatul Pebriani &amp;</w:t>
      </w:r>
      <w:r>
        <w:t xml:space="preserve"> RM. Rum Hendarmin, 2021) mengungkapkan bahwa lingkungan sosial yang mendukung dapat menciptakan norma kolektif yang mendorong kepatuhan pajak, sementara lingkungan yang permisif terhadap penghindaran pajak justru memperburuk </w:t>
      </w:r>
      <w:r>
        <w:rPr>
          <w:spacing w:val="-2"/>
        </w:rPr>
        <w:t>ketidakpatuhan.</w:t>
      </w:r>
    </w:p>
    <w:p w:rsidR="00BF6061" w:rsidRDefault="004D705B">
      <w:pPr>
        <w:pStyle w:val="BodyText"/>
        <w:spacing w:before="1" w:line="480" w:lineRule="auto"/>
        <w:ind w:right="136" w:firstLine="720"/>
      </w:pPr>
      <w:r>
        <w:t>Berdasarkan Ur</w:t>
      </w:r>
      <w:r>
        <w:t>aian di atas, penelitian ini bertujuan untuk mengatasi kesenjanganyangadadalampenelitiansebelumnyadenganmenganalisispengaruh pengetahuan perpajakan dan lingkungan sosial secara kebersamaan terhadap kepatuhan perpajakan dan lingkungan sosial secara kebersam</w:t>
      </w:r>
      <w:r>
        <w:t>aan terhadap kepatuhan wajib pajak orang pribadi, khususnya di wilayah KPP Pratama Medan Timur. Selain itu, penelitian ini juga akan mempertimbangkan peran adaptasi teknologi informasi dalam memperkuat pengetahuan perpajakan, sehingga diharapkan dapat memb</w:t>
      </w:r>
      <w:r>
        <w:t>erikan manfaat baik secara teoritis maupun praktis dalam upaya meningkatkan kepatuhan pajak.</w:t>
      </w:r>
    </w:p>
    <w:p w:rsidR="00BF6061" w:rsidRDefault="00BF6061">
      <w:pPr>
        <w:pStyle w:val="BodyText"/>
        <w:spacing w:before="6"/>
        <w:ind w:left="0"/>
        <w:jc w:val="left"/>
      </w:pPr>
    </w:p>
    <w:p w:rsidR="00BF6061" w:rsidRDefault="004D705B">
      <w:pPr>
        <w:pStyle w:val="Heading1"/>
        <w:numPr>
          <w:ilvl w:val="1"/>
          <w:numId w:val="6"/>
        </w:numPr>
        <w:tabs>
          <w:tab w:val="left" w:pos="928"/>
        </w:tabs>
        <w:jc w:val="both"/>
      </w:pPr>
      <w:r>
        <w:t>Identifikasi</w:t>
      </w:r>
      <w:r>
        <w:rPr>
          <w:spacing w:val="-2"/>
        </w:rPr>
        <w:t>Masalah</w:t>
      </w:r>
    </w:p>
    <w:p w:rsidR="00BF6061" w:rsidRDefault="004D705B">
      <w:pPr>
        <w:pStyle w:val="BodyText"/>
        <w:spacing w:line="480" w:lineRule="auto"/>
        <w:ind w:right="146" w:firstLine="720"/>
      </w:pPr>
      <w:r>
        <w:t>Identifikasi masalah adalah pertajaman berbagai unsur dan faktor yang terkait terhadap topik atau masalah yang akan diteliti.</w:t>
      </w:r>
    </w:p>
    <w:p w:rsidR="00BF6061" w:rsidRDefault="004D705B">
      <w:pPr>
        <w:pStyle w:val="BodyText"/>
        <w:spacing w:before="1" w:line="480" w:lineRule="auto"/>
        <w:ind w:right="148"/>
      </w:pPr>
      <w:r>
        <w:t>Berdasarkan lata</w:t>
      </w:r>
      <w:r>
        <w:t>r belakang yang telah diuraikan,beberapa masalah yang dapat diidentifikasi adalah sebagai berikut:</w:t>
      </w:r>
    </w:p>
    <w:p w:rsidR="00BF6061" w:rsidRDefault="004D705B">
      <w:pPr>
        <w:pStyle w:val="ListParagraph"/>
        <w:numPr>
          <w:ilvl w:val="0"/>
          <w:numId w:val="5"/>
        </w:numPr>
        <w:tabs>
          <w:tab w:val="left" w:pos="853"/>
        </w:tabs>
        <w:spacing w:line="480" w:lineRule="auto"/>
        <w:ind w:right="145"/>
        <w:jc w:val="both"/>
        <w:rPr>
          <w:sz w:val="24"/>
        </w:rPr>
      </w:pPr>
      <w:r>
        <w:rPr>
          <w:sz w:val="24"/>
        </w:rPr>
        <w:t>MasihterdapatwajibpajakorangpribadidiwilayahKPPPratamaMedanTimur yang belum sepenuhnya patuh dalam memenuhi kewajiban perpajakannya, seperti pelaporan SPT Ta</w:t>
      </w:r>
      <w:r>
        <w:rPr>
          <w:sz w:val="24"/>
        </w:rPr>
        <w:t>hunan atau pembayaran pajak tepat waktu.</w:t>
      </w:r>
    </w:p>
    <w:p w:rsidR="00BF6061" w:rsidRDefault="00BF6061">
      <w:pPr>
        <w:pStyle w:val="ListParagraph"/>
        <w:spacing w:line="480" w:lineRule="auto"/>
        <w:rPr>
          <w:sz w:val="24"/>
        </w:rPr>
        <w:sectPr w:rsidR="00BF6061">
          <w:headerReference w:type="default" r:id="rId9"/>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ListParagraph"/>
        <w:numPr>
          <w:ilvl w:val="0"/>
          <w:numId w:val="5"/>
        </w:numPr>
        <w:tabs>
          <w:tab w:val="left" w:pos="853"/>
        </w:tabs>
        <w:spacing w:line="480" w:lineRule="auto"/>
        <w:ind w:right="145"/>
        <w:jc w:val="both"/>
        <w:rPr>
          <w:sz w:val="24"/>
        </w:rPr>
      </w:pPr>
      <w:r>
        <w:rPr>
          <w:sz w:val="24"/>
        </w:rPr>
        <w:t>Tingkat pengetahuan perpajakan dikalangan wajib pajak orang pribadi bervariasi,dimanasebagianwajibpajakmasihkurangmemahamiperaturandan prosedur perpajakan yang berlaku.</w:t>
      </w:r>
    </w:p>
    <w:p w:rsidR="00BF6061" w:rsidRDefault="004D705B">
      <w:pPr>
        <w:pStyle w:val="ListParagraph"/>
        <w:numPr>
          <w:ilvl w:val="0"/>
          <w:numId w:val="5"/>
        </w:numPr>
        <w:tabs>
          <w:tab w:val="left" w:pos="853"/>
        </w:tabs>
        <w:spacing w:before="1" w:line="480" w:lineRule="auto"/>
        <w:ind w:right="146"/>
        <w:jc w:val="both"/>
        <w:rPr>
          <w:sz w:val="24"/>
        </w:rPr>
      </w:pPr>
      <w:r>
        <w:rPr>
          <w:noProof/>
          <w:sz w:val="24"/>
          <w:lang w:val="en-US"/>
        </w:rPr>
        <w:drawing>
          <wp:anchor distT="0" distB="0" distL="0" distR="0" simplePos="0" relativeHeight="487434240"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Lingkungan sosial (keluarga, teman, rekan kerja) turut memengaruhi perilaku kepatuhan pajak,baik secara positif maupun negatif.</w:t>
      </w:r>
    </w:p>
    <w:p w:rsidR="00BF6061" w:rsidRDefault="00BF6061">
      <w:pPr>
        <w:pStyle w:val="BodyText"/>
        <w:spacing w:before="136"/>
        <w:ind w:left="0"/>
        <w:jc w:val="left"/>
      </w:pPr>
    </w:p>
    <w:p w:rsidR="00BF6061" w:rsidRDefault="004D705B">
      <w:pPr>
        <w:pStyle w:val="Heading1"/>
        <w:numPr>
          <w:ilvl w:val="1"/>
          <w:numId w:val="6"/>
        </w:numPr>
        <w:tabs>
          <w:tab w:val="left" w:pos="928"/>
        </w:tabs>
        <w:jc w:val="both"/>
      </w:pPr>
      <w:r>
        <w:t>Batasan</w:t>
      </w:r>
      <w:r>
        <w:rPr>
          <w:spacing w:val="-2"/>
        </w:rPr>
        <w:t>Masalah</w:t>
      </w:r>
    </w:p>
    <w:p w:rsidR="00BF6061" w:rsidRDefault="004D705B">
      <w:pPr>
        <w:pStyle w:val="BodyText"/>
        <w:spacing w:before="141" w:line="480" w:lineRule="auto"/>
        <w:ind w:right="144" w:firstLine="720"/>
      </w:pPr>
      <w:r>
        <w:t>Untukmembuatpenelitianinilebihfokusdanterarah,makaperludilakukan pembatasanmasalah.Batasanmasalahdalampenelitian</w:t>
      </w:r>
      <w:r>
        <w:t xml:space="preserve">iniadalahsebagai </w:t>
      </w:r>
      <w:r>
        <w:rPr>
          <w:spacing w:val="-2"/>
        </w:rPr>
        <w:t>berikut:</w:t>
      </w:r>
    </w:p>
    <w:p w:rsidR="00BF6061" w:rsidRDefault="004D705B">
      <w:pPr>
        <w:pStyle w:val="ListParagraph"/>
        <w:numPr>
          <w:ilvl w:val="0"/>
          <w:numId w:val="4"/>
        </w:numPr>
        <w:tabs>
          <w:tab w:val="left" w:pos="853"/>
        </w:tabs>
        <w:spacing w:line="480" w:lineRule="auto"/>
        <w:ind w:right="146"/>
        <w:jc w:val="both"/>
        <w:rPr>
          <w:sz w:val="24"/>
        </w:rPr>
      </w:pPr>
      <w:r>
        <w:rPr>
          <w:sz w:val="24"/>
        </w:rPr>
        <w:t>Penelitianinihanyadifokuskanpadawajibpajakorangpribadiyangterdaftardi kantor pelayanan pajak (KPP) Pratama Medan Timur.</w:t>
      </w:r>
    </w:p>
    <w:p w:rsidR="00BF6061" w:rsidRDefault="004D705B">
      <w:pPr>
        <w:pStyle w:val="ListParagraph"/>
        <w:numPr>
          <w:ilvl w:val="0"/>
          <w:numId w:val="4"/>
        </w:numPr>
        <w:tabs>
          <w:tab w:val="left" w:pos="853"/>
        </w:tabs>
        <w:spacing w:line="480" w:lineRule="auto"/>
        <w:ind w:right="147"/>
        <w:jc w:val="both"/>
        <w:rPr>
          <w:sz w:val="24"/>
        </w:rPr>
      </w:pPr>
      <w:r>
        <w:rPr>
          <w:sz w:val="24"/>
        </w:rPr>
        <w:t>Variabel yang diteliti dibatasi pada pengetahuan perpajakan dan lingkungan sosial sebagai faktor yang memengar</w:t>
      </w:r>
      <w:r>
        <w:rPr>
          <w:sz w:val="24"/>
        </w:rPr>
        <w:t>uhi kepatuhan wajib pajak.</w:t>
      </w:r>
    </w:p>
    <w:p w:rsidR="00BF6061" w:rsidRDefault="004D705B">
      <w:pPr>
        <w:pStyle w:val="ListParagraph"/>
        <w:numPr>
          <w:ilvl w:val="0"/>
          <w:numId w:val="4"/>
        </w:numPr>
        <w:tabs>
          <w:tab w:val="left" w:pos="853"/>
        </w:tabs>
        <w:spacing w:line="480" w:lineRule="auto"/>
        <w:ind w:right="144"/>
        <w:jc w:val="both"/>
        <w:rPr>
          <w:sz w:val="24"/>
        </w:rPr>
      </w:pPr>
      <w:r>
        <w:rPr>
          <w:sz w:val="24"/>
        </w:rPr>
        <w:t xml:space="preserve">Kepatuhan wajib pajak yang dimaksud dalam penelitian ini dibatasi pada kewajibanpelaporanSPTTahunandanpembayaranpajaksesuaiperaturanyang </w:t>
      </w:r>
      <w:r>
        <w:rPr>
          <w:spacing w:val="-2"/>
          <w:sz w:val="24"/>
        </w:rPr>
        <w:t>berlaku.</w:t>
      </w:r>
    </w:p>
    <w:p w:rsidR="00BF6061" w:rsidRDefault="00BF6061">
      <w:pPr>
        <w:pStyle w:val="BodyText"/>
        <w:spacing w:before="1"/>
        <w:ind w:left="0"/>
        <w:jc w:val="left"/>
      </w:pPr>
    </w:p>
    <w:p w:rsidR="00BF6061" w:rsidRDefault="004D705B">
      <w:pPr>
        <w:pStyle w:val="Heading1"/>
        <w:numPr>
          <w:ilvl w:val="1"/>
          <w:numId w:val="6"/>
        </w:numPr>
        <w:tabs>
          <w:tab w:val="left" w:pos="928"/>
        </w:tabs>
        <w:jc w:val="both"/>
      </w:pPr>
      <w:r>
        <w:t>Rumusan</w:t>
      </w:r>
      <w:r>
        <w:rPr>
          <w:spacing w:val="-2"/>
        </w:rPr>
        <w:t>Masalah</w:t>
      </w:r>
    </w:p>
    <w:p w:rsidR="00BF6061" w:rsidRDefault="004D705B">
      <w:pPr>
        <w:pStyle w:val="BodyText"/>
        <w:spacing w:before="136" w:line="480" w:lineRule="auto"/>
        <w:ind w:right="148" w:firstLine="720"/>
      </w:pPr>
      <w:r>
        <w:t>Berdasarkan latar belakang , identifikasi masalah , dan batasan masalah yang telah diuraikan, maka rumusan masalah dalam penelitian ini adalah sebagai berikut :</w:t>
      </w:r>
    </w:p>
    <w:p w:rsidR="00BF6061" w:rsidRDefault="004D705B">
      <w:pPr>
        <w:pStyle w:val="ListParagraph"/>
        <w:numPr>
          <w:ilvl w:val="0"/>
          <w:numId w:val="3"/>
        </w:numPr>
        <w:tabs>
          <w:tab w:val="left" w:pos="853"/>
        </w:tabs>
        <w:spacing w:before="1" w:line="480" w:lineRule="auto"/>
        <w:ind w:right="145"/>
        <w:jc w:val="both"/>
        <w:rPr>
          <w:sz w:val="24"/>
        </w:rPr>
      </w:pPr>
      <w:r>
        <w:rPr>
          <w:sz w:val="24"/>
        </w:rPr>
        <w:t>Apakah pengetahuan perpajakan berpengaruh terhadap kepatuhan wajib pajak orang pribadi pada KPP</w:t>
      </w:r>
      <w:r>
        <w:rPr>
          <w:sz w:val="24"/>
        </w:rPr>
        <w:t xml:space="preserve"> Pratama Medan Timur?</w:t>
      </w:r>
    </w:p>
    <w:p w:rsidR="00BF6061" w:rsidRDefault="004D705B">
      <w:pPr>
        <w:pStyle w:val="ListParagraph"/>
        <w:numPr>
          <w:ilvl w:val="0"/>
          <w:numId w:val="3"/>
        </w:numPr>
        <w:tabs>
          <w:tab w:val="left" w:pos="853"/>
        </w:tabs>
        <w:spacing w:line="480" w:lineRule="auto"/>
        <w:ind w:right="146"/>
        <w:jc w:val="both"/>
        <w:rPr>
          <w:sz w:val="24"/>
        </w:rPr>
      </w:pPr>
      <w:r>
        <w:rPr>
          <w:sz w:val="24"/>
        </w:rPr>
        <w:t>Apakah lingkungan sosial berpengaruh terhadap kepatuhan wajib pajak orang pribadi padaKPP Pratama Medan Timur ?</w:t>
      </w:r>
    </w:p>
    <w:p w:rsidR="00BF6061" w:rsidRDefault="00BF6061">
      <w:pPr>
        <w:pStyle w:val="ListParagraph"/>
        <w:spacing w:line="480" w:lineRule="auto"/>
        <w:rPr>
          <w:sz w:val="24"/>
        </w:rPr>
        <w:sectPr w:rsidR="00BF6061">
          <w:headerReference w:type="default" r:id="rId10"/>
          <w:pgSz w:w="11910" w:h="16840"/>
          <w:pgMar w:top="1920" w:right="1559" w:bottom="280" w:left="1700" w:header="751" w:footer="0" w:gutter="0"/>
          <w:pgNumType w:start="1"/>
          <w:cols w:space="720"/>
        </w:sectPr>
      </w:pPr>
    </w:p>
    <w:p w:rsidR="00BF6061" w:rsidRDefault="00BF6061">
      <w:pPr>
        <w:pStyle w:val="BodyText"/>
        <w:spacing w:before="56"/>
        <w:ind w:left="0"/>
        <w:jc w:val="left"/>
      </w:pPr>
    </w:p>
    <w:p w:rsidR="00BF6061" w:rsidRDefault="004D705B">
      <w:pPr>
        <w:pStyle w:val="ListParagraph"/>
        <w:numPr>
          <w:ilvl w:val="0"/>
          <w:numId w:val="3"/>
        </w:numPr>
        <w:tabs>
          <w:tab w:val="left" w:pos="853"/>
        </w:tabs>
        <w:spacing w:line="480" w:lineRule="auto"/>
        <w:ind w:right="146"/>
        <w:jc w:val="both"/>
        <w:rPr>
          <w:sz w:val="24"/>
        </w:rPr>
      </w:pPr>
      <w:r>
        <w:rPr>
          <w:sz w:val="24"/>
        </w:rPr>
        <w:t>Apakah pengetahuan perpajakan dan lingkungan sosial secara simultan berpengaruh</w:t>
      </w:r>
      <w:r>
        <w:rPr>
          <w:sz w:val="24"/>
        </w:rPr>
        <w:t xml:space="preserve"> terhadap kepatuhan wajib pajak orang pribadi pada KPP Pratama Medan Timur?</w:t>
      </w:r>
    </w:p>
    <w:p w:rsidR="00BF6061" w:rsidRDefault="00BF6061">
      <w:pPr>
        <w:pStyle w:val="BodyText"/>
        <w:spacing w:before="1"/>
        <w:ind w:left="0"/>
        <w:jc w:val="left"/>
      </w:pPr>
    </w:p>
    <w:p w:rsidR="00BF6061" w:rsidRDefault="004D705B">
      <w:pPr>
        <w:pStyle w:val="Heading1"/>
        <w:numPr>
          <w:ilvl w:val="1"/>
          <w:numId w:val="6"/>
        </w:numPr>
        <w:tabs>
          <w:tab w:val="left" w:pos="923"/>
        </w:tabs>
        <w:ind w:left="923" w:hanging="355"/>
        <w:jc w:val="both"/>
      </w:pPr>
      <w:r>
        <w:rPr>
          <w:spacing w:val="-4"/>
        </w:rPr>
        <w:t>Tujuan</w:t>
      </w:r>
      <w:r>
        <w:rPr>
          <w:spacing w:val="-2"/>
        </w:rPr>
        <w:t>Penelitian</w:t>
      </w:r>
    </w:p>
    <w:p w:rsidR="00BF6061" w:rsidRDefault="004D705B">
      <w:pPr>
        <w:pStyle w:val="BodyText"/>
        <w:spacing w:before="136" w:line="480" w:lineRule="auto"/>
        <w:ind w:right="147" w:firstLine="720"/>
      </w:pPr>
      <w:r>
        <w:rPr>
          <w:noProof/>
          <w:lang w:val="en-US"/>
        </w:rPr>
        <w:drawing>
          <wp:anchor distT="0" distB="0" distL="0" distR="0" simplePos="0" relativeHeight="487434752"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t>Sesuai dengan rumusan masalah di atas, tujuan dari penelitian ini adalah sebagai berikut :</w:t>
      </w:r>
    </w:p>
    <w:p w:rsidR="00BF6061" w:rsidRDefault="004D705B">
      <w:pPr>
        <w:pStyle w:val="ListParagraph"/>
        <w:numPr>
          <w:ilvl w:val="0"/>
          <w:numId w:val="2"/>
        </w:numPr>
        <w:tabs>
          <w:tab w:val="left" w:pos="853"/>
        </w:tabs>
        <w:spacing w:before="1" w:line="480" w:lineRule="auto"/>
        <w:ind w:right="145"/>
        <w:jc w:val="both"/>
        <w:rPr>
          <w:sz w:val="24"/>
        </w:rPr>
      </w:pPr>
      <w:r>
        <w:rPr>
          <w:sz w:val="24"/>
        </w:rPr>
        <w:t>Untukmengetahuipengaruhpengetahuanperpajakanterhadapkepatuahn</w:t>
      </w:r>
      <w:r>
        <w:rPr>
          <w:sz w:val="24"/>
        </w:rPr>
        <w:t>wajib pajak orang pribadi pada KPP Pratama Medan Timur.</w:t>
      </w:r>
    </w:p>
    <w:p w:rsidR="00BF6061" w:rsidRDefault="004D705B">
      <w:pPr>
        <w:pStyle w:val="ListParagraph"/>
        <w:numPr>
          <w:ilvl w:val="0"/>
          <w:numId w:val="2"/>
        </w:numPr>
        <w:tabs>
          <w:tab w:val="left" w:pos="853"/>
        </w:tabs>
        <w:spacing w:line="480" w:lineRule="auto"/>
        <w:ind w:right="145"/>
        <w:jc w:val="both"/>
        <w:rPr>
          <w:sz w:val="24"/>
        </w:rPr>
      </w:pPr>
      <w:r>
        <w:rPr>
          <w:sz w:val="24"/>
        </w:rPr>
        <w:t>Untuk mengetahui pengaruh lingkungan terhadap kepatuhan wajib pajak orang pribadi pada KPP Pratama Medan Timur.</w:t>
      </w:r>
    </w:p>
    <w:p w:rsidR="00BF6061" w:rsidRDefault="004D705B">
      <w:pPr>
        <w:pStyle w:val="ListParagraph"/>
        <w:numPr>
          <w:ilvl w:val="0"/>
          <w:numId w:val="2"/>
        </w:numPr>
        <w:tabs>
          <w:tab w:val="left" w:pos="853"/>
        </w:tabs>
        <w:spacing w:line="480" w:lineRule="auto"/>
        <w:ind w:right="146"/>
        <w:jc w:val="both"/>
        <w:rPr>
          <w:sz w:val="24"/>
        </w:rPr>
      </w:pPr>
      <w:r>
        <w:rPr>
          <w:sz w:val="24"/>
        </w:rPr>
        <w:t>Untuk mengetahui pengaruh penegetahuan perpajakan dan lingkungan secara simultan terhada</w:t>
      </w:r>
      <w:r>
        <w:rPr>
          <w:sz w:val="24"/>
        </w:rPr>
        <w:t>p kepatuhan wajib pajak orang pribadi pada KPP Pratama Medan Timur.</w:t>
      </w:r>
    </w:p>
    <w:p w:rsidR="00BF6061" w:rsidRDefault="00BF6061">
      <w:pPr>
        <w:pStyle w:val="BodyText"/>
        <w:ind w:left="0"/>
        <w:jc w:val="left"/>
      </w:pPr>
    </w:p>
    <w:p w:rsidR="00BF6061" w:rsidRDefault="00BF6061">
      <w:pPr>
        <w:pStyle w:val="BodyText"/>
        <w:spacing w:before="1"/>
        <w:ind w:left="0"/>
        <w:jc w:val="left"/>
      </w:pPr>
    </w:p>
    <w:p w:rsidR="00BF6061" w:rsidRDefault="004D705B">
      <w:pPr>
        <w:pStyle w:val="Heading1"/>
        <w:numPr>
          <w:ilvl w:val="1"/>
          <w:numId w:val="6"/>
        </w:numPr>
        <w:tabs>
          <w:tab w:val="left" w:pos="928"/>
        </w:tabs>
      </w:pPr>
      <w:r>
        <w:t>Manfaat</w:t>
      </w:r>
      <w:r>
        <w:rPr>
          <w:spacing w:val="-2"/>
        </w:rPr>
        <w:t xml:space="preserve"> Penelitian</w:t>
      </w:r>
    </w:p>
    <w:p w:rsidR="00BF6061" w:rsidRDefault="004D705B">
      <w:pPr>
        <w:pStyle w:val="BodyText"/>
        <w:spacing w:before="140" w:line="480" w:lineRule="auto"/>
        <w:ind w:firstLine="720"/>
        <w:jc w:val="left"/>
      </w:pPr>
      <w:r>
        <w:t>Penelitianinidiharapkandapatmemberikanmanfaatbaiksecara teoritis maupun praktis, antara lain :</w:t>
      </w:r>
    </w:p>
    <w:p w:rsidR="00BF6061" w:rsidRDefault="004D705B">
      <w:pPr>
        <w:pStyle w:val="Heading1"/>
        <w:numPr>
          <w:ilvl w:val="2"/>
          <w:numId w:val="6"/>
        </w:numPr>
        <w:tabs>
          <w:tab w:val="left" w:pos="1828"/>
        </w:tabs>
        <w:ind w:left="1828"/>
      </w:pPr>
      <w:r>
        <w:t>Manfaat</w:t>
      </w:r>
      <w:r>
        <w:rPr>
          <w:spacing w:val="-2"/>
        </w:rPr>
        <w:t>Teoritis</w:t>
      </w:r>
    </w:p>
    <w:p w:rsidR="00BF6061" w:rsidRDefault="00BF6061">
      <w:pPr>
        <w:pStyle w:val="BodyText"/>
        <w:ind w:left="0"/>
        <w:jc w:val="left"/>
        <w:rPr>
          <w:b/>
        </w:rPr>
      </w:pPr>
    </w:p>
    <w:p w:rsidR="00BF6061" w:rsidRDefault="004D705B">
      <w:pPr>
        <w:pStyle w:val="BodyText"/>
        <w:spacing w:line="480" w:lineRule="auto"/>
        <w:ind w:right="143"/>
      </w:pPr>
      <w:r>
        <w:t>Penelitian ini diharapkan dapat memberikan kontribusi bagi penegembangan ilmu pengetahuan, khususnya dalam bidang perpajakan, dengan menambah wawasan mengenai faktor-faktor yang memengaruhi kepatuhan wajib pajak orang pribadi, Khususnya di KPP Pratama Meda</w:t>
      </w:r>
      <w:r>
        <w:t>n Timur.</w:t>
      </w:r>
    </w:p>
    <w:p w:rsidR="00BF6061" w:rsidRDefault="00BF6061">
      <w:pPr>
        <w:pStyle w:val="BodyText"/>
        <w:spacing w:line="480" w:lineRule="auto"/>
        <w:sectPr w:rsidR="00BF6061">
          <w:pgSz w:w="11910" w:h="16840"/>
          <w:pgMar w:top="1920" w:right="1559" w:bottom="280" w:left="1700" w:header="751" w:footer="0" w:gutter="0"/>
          <w:cols w:space="720"/>
        </w:sectPr>
      </w:pPr>
    </w:p>
    <w:p w:rsidR="00BF6061" w:rsidRDefault="00BF6061">
      <w:pPr>
        <w:pStyle w:val="BodyText"/>
        <w:spacing w:before="56"/>
        <w:ind w:left="0"/>
        <w:jc w:val="left"/>
      </w:pPr>
    </w:p>
    <w:p w:rsidR="00BF6061" w:rsidRDefault="004D705B">
      <w:pPr>
        <w:pStyle w:val="Heading1"/>
        <w:numPr>
          <w:ilvl w:val="2"/>
          <w:numId w:val="6"/>
        </w:numPr>
        <w:tabs>
          <w:tab w:val="left" w:pos="1828"/>
        </w:tabs>
        <w:ind w:left="1828"/>
      </w:pPr>
      <w:r>
        <w:t>Manfaat</w:t>
      </w:r>
      <w:r>
        <w:rPr>
          <w:spacing w:val="-2"/>
        </w:rPr>
        <w:t xml:space="preserve"> Praktis</w:t>
      </w:r>
    </w:p>
    <w:p w:rsidR="00BF6061" w:rsidRDefault="00BF6061">
      <w:pPr>
        <w:pStyle w:val="BodyText"/>
        <w:ind w:left="0"/>
        <w:jc w:val="left"/>
        <w:rPr>
          <w:b/>
        </w:rPr>
      </w:pPr>
    </w:p>
    <w:p w:rsidR="00BF6061" w:rsidRDefault="004D705B">
      <w:pPr>
        <w:pStyle w:val="ListParagraph"/>
        <w:numPr>
          <w:ilvl w:val="0"/>
          <w:numId w:val="1"/>
        </w:numPr>
        <w:tabs>
          <w:tab w:val="left" w:pos="993"/>
        </w:tabs>
        <w:spacing w:line="480" w:lineRule="auto"/>
        <w:ind w:right="146"/>
        <w:jc w:val="both"/>
        <w:rPr>
          <w:sz w:val="24"/>
        </w:rPr>
      </w:pPr>
      <w:r>
        <w:rPr>
          <w:noProof/>
          <w:sz w:val="24"/>
          <w:lang w:val="en-US"/>
        </w:rPr>
        <w:drawing>
          <wp:anchor distT="0" distB="0" distL="0" distR="0" simplePos="0" relativeHeight="487435264"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BagiPeneliti,Penelitianinimemberikankesempatanbagipenelitiuntuklebih memahami faktor faktor yang memengaruhi kepatuhan wajib pajak orang pribadi,terutama dalam konteks pengetahuan perpajakan dan lingkungan </w:t>
      </w:r>
      <w:r>
        <w:rPr>
          <w:spacing w:val="-2"/>
          <w:sz w:val="24"/>
        </w:rPr>
        <w:t>sosial.</w:t>
      </w:r>
    </w:p>
    <w:p w:rsidR="00BF6061" w:rsidRDefault="004D705B">
      <w:pPr>
        <w:pStyle w:val="ListParagraph"/>
        <w:numPr>
          <w:ilvl w:val="0"/>
          <w:numId w:val="1"/>
        </w:numPr>
        <w:tabs>
          <w:tab w:val="left" w:pos="993"/>
        </w:tabs>
        <w:spacing w:before="1" w:line="480" w:lineRule="auto"/>
        <w:ind w:right="137"/>
        <w:jc w:val="both"/>
        <w:rPr>
          <w:sz w:val="24"/>
        </w:rPr>
      </w:pPr>
      <w:r>
        <w:rPr>
          <w:spacing w:val="-2"/>
          <w:sz w:val="24"/>
        </w:rPr>
        <w:t xml:space="preserve">BagiWajibPajak,Penelitianinidapatmemberikanpemahamanyanglebihbaik </w:t>
      </w:r>
      <w:r>
        <w:rPr>
          <w:sz w:val="24"/>
        </w:rPr>
        <w:t>mengenai pentingnya pengetahuan perpajakan dan lingkungan sosial dalam meningkatkan kepatuhan pajak.</w:t>
      </w:r>
    </w:p>
    <w:p w:rsidR="00BF6061" w:rsidRDefault="004D705B">
      <w:pPr>
        <w:pStyle w:val="ListParagraph"/>
        <w:numPr>
          <w:ilvl w:val="0"/>
          <w:numId w:val="1"/>
        </w:numPr>
        <w:tabs>
          <w:tab w:val="left" w:pos="993"/>
        </w:tabs>
        <w:spacing w:before="1" w:line="480" w:lineRule="auto"/>
        <w:ind w:right="139"/>
        <w:jc w:val="both"/>
        <w:rPr>
          <w:sz w:val="24"/>
        </w:rPr>
      </w:pPr>
      <w:r>
        <w:rPr>
          <w:sz w:val="24"/>
        </w:rPr>
        <w:t>Bagi Peneliti Selanjutnya, Hasil penelitian ini dapat menjadi dasar atau referens</w:t>
      </w:r>
      <w:r>
        <w:rPr>
          <w:sz w:val="24"/>
        </w:rPr>
        <w:t>i untuk penelitian selanjutnya yang lebih mendalam mengenai kepatuhanwajibpajak,sertamengujifaktor-faktorlainyangmungkinberperan, seperti faktor ekonomi atau sanksi perpajakan.</w:t>
      </w:r>
    </w:p>
    <w:sectPr w:rsidR="00BF6061" w:rsidSect="00BF6061">
      <w:pgSz w:w="11910" w:h="16840"/>
      <w:pgMar w:top="192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05B" w:rsidRDefault="004D705B" w:rsidP="00BF6061">
      <w:r>
        <w:separator/>
      </w:r>
    </w:p>
  </w:endnote>
  <w:endnote w:type="continuationSeparator" w:id="1">
    <w:p w:rsidR="004D705B" w:rsidRDefault="004D705B" w:rsidP="00BF6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05B" w:rsidRDefault="004D705B" w:rsidP="00BF6061">
      <w:r>
        <w:separator/>
      </w:r>
    </w:p>
  </w:footnote>
  <w:footnote w:type="continuationSeparator" w:id="1">
    <w:p w:rsidR="004D705B" w:rsidRDefault="004D705B" w:rsidP="00BF6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61" w:rsidRDefault="00BF6061">
    <w:pPr>
      <w:pStyle w:val="BodyText"/>
      <w:spacing w:line="14" w:lineRule="auto"/>
      <w:ind w:left="0"/>
      <w:jc w:val="left"/>
      <w:rPr>
        <w:sz w:val="20"/>
      </w:rPr>
    </w:pPr>
    <w:r w:rsidRPr="00BF6061">
      <w:rPr>
        <w:sz w:val="20"/>
      </w:rPr>
      <w:pict>
        <v:shapetype id="_x0000_t202" coordsize="21600,21600" o:spt="202" path="m,l,21600r21600,l21600,xe">
          <v:stroke joinstyle="miter"/>
          <v:path gradientshapeok="t" o:connecttype="rect"/>
        </v:shapetype>
        <v:shape id="docshape1" o:spid="_x0000_s1027" type="#_x0000_t202" style="position:absolute;margin-left:501.75pt;margin-top:36.55pt;width:12.6pt;height:13pt;z-index:-15887360;mso-position-horizontal-relative:page;mso-position-vertical-relative:page" filled="f" stroked="f">
          <v:textbox inset="0,0,0,0">
            <w:txbxContent>
              <w:p w:rsidR="00BF6061" w:rsidRDefault="00BF6061">
                <w:pPr>
                  <w:spacing w:line="244" w:lineRule="exact"/>
                  <w:ind w:left="60"/>
                  <w:rPr>
                    <w:rFonts w:ascii="Calibri"/>
                  </w:rPr>
                </w:pPr>
                <w:r>
                  <w:rPr>
                    <w:rFonts w:ascii="Calibri"/>
                    <w:spacing w:val="-10"/>
                  </w:rPr>
                  <w:fldChar w:fldCharType="begin"/>
                </w:r>
                <w:r w:rsidR="004D705B">
                  <w:rPr>
                    <w:rFonts w:ascii="Calibri"/>
                    <w:spacing w:val="-10"/>
                  </w:rPr>
                  <w:instrText xml:space="preserve"> PAGE </w:instrText>
                </w:r>
                <w:r>
                  <w:rPr>
                    <w:rFonts w:ascii="Calibri"/>
                    <w:spacing w:val="-10"/>
                  </w:rPr>
                  <w:fldChar w:fldCharType="separate"/>
                </w:r>
                <w:r w:rsidR="0036051B">
                  <w:rPr>
                    <w:rFonts w:ascii="Calibri"/>
                    <w:noProof/>
                    <w:spacing w:val="-10"/>
                  </w:rPr>
                  <w:t>9</w:t>
                </w:r>
                <w:r>
                  <w:rPr>
                    <w:rFonts w:ascii="Calibri"/>
                    <w:spacing w:val="-1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61" w:rsidRDefault="00BF6061">
    <w:pPr>
      <w:pStyle w:val="BodyText"/>
      <w:spacing w:line="14" w:lineRule="auto"/>
      <w:ind w:left="0"/>
      <w:jc w:val="left"/>
      <w:rPr>
        <w:sz w:val="20"/>
      </w:rPr>
    </w:pPr>
    <w:r w:rsidRPr="00BF6061">
      <w:rPr>
        <w:sz w:val="20"/>
      </w:rPr>
      <w:pict>
        <v:shapetype id="_x0000_t202" coordsize="21600,21600" o:spt="202" path="m,l,21600r21600,l21600,xe">
          <v:stroke joinstyle="miter"/>
          <v:path gradientshapeok="t" o:connecttype="rect"/>
        </v:shapetype>
        <v:shape id="docshape2" o:spid="_x0000_s1026" type="#_x0000_t202" style="position:absolute;margin-left:498.15pt;margin-top:36.55pt;width:13.2pt;height:13pt;z-index:-15886848;mso-position-horizontal-relative:page;mso-position-vertical-relative:page" filled="f" stroked="f">
          <v:textbox inset="0,0,0,0">
            <w:txbxContent>
              <w:p w:rsidR="00BF6061" w:rsidRDefault="004D705B">
                <w:pPr>
                  <w:spacing w:line="244" w:lineRule="exact"/>
                  <w:ind w:left="20"/>
                  <w:rPr>
                    <w:rFonts w:ascii="Calibri"/>
                  </w:rPr>
                </w:pPr>
                <w:r>
                  <w:rPr>
                    <w:rFonts w:ascii="Calibri"/>
                    <w:spacing w:val="-5"/>
                  </w:rPr>
                  <w:t>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61" w:rsidRDefault="00BF6061">
    <w:pPr>
      <w:pStyle w:val="BodyText"/>
      <w:spacing w:line="14" w:lineRule="auto"/>
      <w:ind w:left="0"/>
      <w:jc w:val="left"/>
      <w:rPr>
        <w:sz w:val="20"/>
      </w:rPr>
    </w:pPr>
    <w:r w:rsidRPr="00BF6061">
      <w:rPr>
        <w:sz w:val="20"/>
      </w:rPr>
      <w:pict>
        <v:shapetype id="_x0000_t202" coordsize="21600,21600" o:spt="202" path="m,l,21600r21600,l21600,xe">
          <v:stroke joinstyle="miter"/>
          <v:path gradientshapeok="t" o:connecttype="rect"/>
        </v:shapetype>
        <v:shape id="docshape3" o:spid="_x0000_s1025" type="#_x0000_t202" style="position:absolute;margin-left:498.15pt;margin-top:36.55pt;width:16.2pt;height:13pt;z-index:-15886336;mso-position-horizontal-relative:page;mso-position-vertical-relative:page" filled="f" stroked="f">
          <v:textbox inset="0,0,0,0">
            <w:txbxContent>
              <w:p w:rsidR="00BF6061" w:rsidRDefault="004D705B">
                <w:pPr>
                  <w:spacing w:line="244" w:lineRule="exact"/>
                  <w:ind w:left="20"/>
                  <w:rPr>
                    <w:rFonts w:ascii="Calibri"/>
                  </w:rPr>
                </w:pPr>
                <w:r>
                  <w:rPr>
                    <w:rFonts w:ascii="Calibri"/>
                    <w:spacing w:val="-5"/>
                  </w:rPr>
                  <w:t>1</w:t>
                </w:r>
                <w:r w:rsidR="00BF6061">
                  <w:rPr>
                    <w:rFonts w:ascii="Calibri"/>
                    <w:spacing w:val="-5"/>
                  </w:rPr>
                  <w:fldChar w:fldCharType="begin"/>
                </w:r>
                <w:r>
                  <w:rPr>
                    <w:rFonts w:ascii="Calibri"/>
                    <w:spacing w:val="-5"/>
                  </w:rPr>
                  <w:instrText xml:space="preserve"> PAGE </w:instrText>
                </w:r>
                <w:r w:rsidR="00BF6061">
                  <w:rPr>
                    <w:rFonts w:ascii="Calibri"/>
                    <w:spacing w:val="-5"/>
                  </w:rPr>
                  <w:fldChar w:fldCharType="separate"/>
                </w:r>
                <w:r w:rsidR="0036051B">
                  <w:rPr>
                    <w:rFonts w:ascii="Calibri"/>
                    <w:noProof/>
                    <w:spacing w:val="-5"/>
                  </w:rPr>
                  <w:t>3</w:t>
                </w:r>
                <w:r w:rsidR="00BF6061">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40C"/>
    <w:multiLevelType w:val="hybridMultilevel"/>
    <w:tmpl w:val="60D41824"/>
    <w:lvl w:ilvl="0" w:tplc="877C0AD6">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146FC68">
      <w:numFmt w:val="bullet"/>
      <w:lvlText w:val="•"/>
      <w:lvlJc w:val="left"/>
      <w:pPr>
        <w:ind w:left="1638" w:hanging="285"/>
      </w:pPr>
      <w:rPr>
        <w:rFonts w:hint="default"/>
        <w:lang w:eastAsia="en-US" w:bidi="ar-SA"/>
      </w:rPr>
    </w:lvl>
    <w:lvl w:ilvl="2" w:tplc="B8B81A66">
      <w:numFmt w:val="bullet"/>
      <w:lvlText w:val="•"/>
      <w:lvlJc w:val="left"/>
      <w:pPr>
        <w:ind w:left="2417" w:hanging="285"/>
      </w:pPr>
      <w:rPr>
        <w:rFonts w:hint="default"/>
        <w:lang w:eastAsia="en-US" w:bidi="ar-SA"/>
      </w:rPr>
    </w:lvl>
    <w:lvl w:ilvl="3" w:tplc="07BC295E">
      <w:numFmt w:val="bullet"/>
      <w:lvlText w:val="•"/>
      <w:lvlJc w:val="left"/>
      <w:pPr>
        <w:ind w:left="3196" w:hanging="285"/>
      </w:pPr>
      <w:rPr>
        <w:rFonts w:hint="default"/>
        <w:lang w:eastAsia="en-US" w:bidi="ar-SA"/>
      </w:rPr>
    </w:lvl>
    <w:lvl w:ilvl="4" w:tplc="6BBA58F6">
      <w:numFmt w:val="bullet"/>
      <w:lvlText w:val="•"/>
      <w:lvlJc w:val="left"/>
      <w:pPr>
        <w:ind w:left="3975" w:hanging="285"/>
      </w:pPr>
      <w:rPr>
        <w:rFonts w:hint="default"/>
        <w:lang w:eastAsia="en-US" w:bidi="ar-SA"/>
      </w:rPr>
    </w:lvl>
    <w:lvl w:ilvl="5" w:tplc="3DDC73F8">
      <w:numFmt w:val="bullet"/>
      <w:lvlText w:val="•"/>
      <w:lvlJc w:val="left"/>
      <w:pPr>
        <w:ind w:left="4754" w:hanging="285"/>
      </w:pPr>
      <w:rPr>
        <w:rFonts w:hint="default"/>
        <w:lang w:eastAsia="en-US" w:bidi="ar-SA"/>
      </w:rPr>
    </w:lvl>
    <w:lvl w:ilvl="6" w:tplc="93E4F656">
      <w:numFmt w:val="bullet"/>
      <w:lvlText w:val="•"/>
      <w:lvlJc w:val="left"/>
      <w:pPr>
        <w:ind w:left="5533" w:hanging="285"/>
      </w:pPr>
      <w:rPr>
        <w:rFonts w:hint="default"/>
        <w:lang w:eastAsia="en-US" w:bidi="ar-SA"/>
      </w:rPr>
    </w:lvl>
    <w:lvl w:ilvl="7" w:tplc="F788B78A">
      <w:numFmt w:val="bullet"/>
      <w:lvlText w:val="•"/>
      <w:lvlJc w:val="left"/>
      <w:pPr>
        <w:ind w:left="6312" w:hanging="285"/>
      </w:pPr>
      <w:rPr>
        <w:rFonts w:hint="default"/>
        <w:lang w:eastAsia="en-US" w:bidi="ar-SA"/>
      </w:rPr>
    </w:lvl>
    <w:lvl w:ilvl="8" w:tplc="9F40E4DC">
      <w:numFmt w:val="bullet"/>
      <w:lvlText w:val="•"/>
      <w:lvlJc w:val="left"/>
      <w:pPr>
        <w:ind w:left="7091" w:hanging="285"/>
      </w:pPr>
      <w:rPr>
        <w:rFonts w:hint="default"/>
        <w:lang w:eastAsia="en-US" w:bidi="ar-SA"/>
      </w:rPr>
    </w:lvl>
  </w:abstractNum>
  <w:abstractNum w:abstractNumId="1">
    <w:nsid w:val="23C56DF7"/>
    <w:multiLevelType w:val="hybridMultilevel"/>
    <w:tmpl w:val="DEE69BB2"/>
    <w:lvl w:ilvl="0" w:tplc="68144934">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0AAEDA">
      <w:numFmt w:val="bullet"/>
      <w:lvlText w:val="•"/>
      <w:lvlJc w:val="left"/>
      <w:pPr>
        <w:ind w:left="1638" w:hanging="285"/>
      </w:pPr>
      <w:rPr>
        <w:rFonts w:hint="default"/>
        <w:lang w:eastAsia="en-US" w:bidi="ar-SA"/>
      </w:rPr>
    </w:lvl>
    <w:lvl w:ilvl="2" w:tplc="8056D8A4">
      <w:numFmt w:val="bullet"/>
      <w:lvlText w:val="•"/>
      <w:lvlJc w:val="left"/>
      <w:pPr>
        <w:ind w:left="2417" w:hanging="285"/>
      </w:pPr>
      <w:rPr>
        <w:rFonts w:hint="default"/>
        <w:lang w:eastAsia="en-US" w:bidi="ar-SA"/>
      </w:rPr>
    </w:lvl>
    <w:lvl w:ilvl="3" w:tplc="9C586CEA">
      <w:numFmt w:val="bullet"/>
      <w:lvlText w:val="•"/>
      <w:lvlJc w:val="left"/>
      <w:pPr>
        <w:ind w:left="3196" w:hanging="285"/>
      </w:pPr>
      <w:rPr>
        <w:rFonts w:hint="default"/>
        <w:lang w:eastAsia="en-US" w:bidi="ar-SA"/>
      </w:rPr>
    </w:lvl>
    <w:lvl w:ilvl="4" w:tplc="DADCADE8">
      <w:numFmt w:val="bullet"/>
      <w:lvlText w:val="•"/>
      <w:lvlJc w:val="left"/>
      <w:pPr>
        <w:ind w:left="3975" w:hanging="285"/>
      </w:pPr>
      <w:rPr>
        <w:rFonts w:hint="default"/>
        <w:lang w:eastAsia="en-US" w:bidi="ar-SA"/>
      </w:rPr>
    </w:lvl>
    <w:lvl w:ilvl="5" w:tplc="3B70AD14">
      <w:numFmt w:val="bullet"/>
      <w:lvlText w:val="•"/>
      <w:lvlJc w:val="left"/>
      <w:pPr>
        <w:ind w:left="4754" w:hanging="285"/>
      </w:pPr>
      <w:rPr>
        <w:rFonts w:hint="default"/>
        <w:lang w:eastAsia="en-US" w:bidi="ar-SA"/>
      </w:rPr>
    </w:lvl>
    <w:lvl w:ilvl="6" w:tplc="672A0F0E">
      <w:numFmt w:val="bullet"/>
      <w:lvlText w:val="•"/>
      <w:lvlJc w:val="left"/>
      <w:pPr>
        <w:ind w:left="5533" w:hanging="285"/>
      </w:pPr>
      <w:rPr>
        <w:rFonts w:hint="default"/>
        <w:lang w:eastAsia="en-US" w:bidi="ar-SA"/>
      </w:rPr>
    </w:lvl>
    <w:lvl w:ilvl="7" w:tplc="E25EE26C">
      <w:numFmt w:val="bullet"/>
      <w:lvlText w:val="•"/>
      <w:lvlJc w:val="left"/>
      <w:pPr>
        <w:ind w:left="6312" w:hanging="285"/>
      </w:pPr>
      <w:rPr>
        <w:rFonts w:hint="default"/>
        <w:lang w:eastAsia="en-US" w:bidi="ar-SA"/>
      </w:rPr>
    </w:lvl>
    <w:lvl w:ilvl="8" w:tplc="EE2A7F94">
      <w:numFmt w:val="bullet"/>
      <w:lvlText w:val="•"/>
      <w:lvlJc w:val="left"/>
      <w:pPr>
        <w:ind w:left="7091" w:hanging="285"/>
      </w:pPr>
      <w:rPr>
        <w:rFonts w:hint="default"/>
        <w:lang w:eastAsia="en-US" w:bidi="ar-SA"/>
      </w:rPr>
    </w:lvl>
  </w:abstractNum>
  <w:abstractNum w:abstractNumId="2">
    <w:nsid w:val="389278A2"/>
    <w:multiLevelType w:val="hybridMultilevel"/>
    <w:tmpl w:val="60622DF8"/>
    <w:lvl w:ilvl="0" w:tplc="D6B4526A">
      <w:start w:val="1"/>
      <w:numFmt w:val="decimal"/>
      <w:lvlText w:val="%1."/>
      <w:lvlJc w:val="left"/>
      <w:pPr>
        <w:ind w:left="99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002BFC2">
      <w:numFmt w:val="bullet"/>
      <w:lvlText w:val="•"/>
      <w:lvlJc w:val="left"/>
      <w:pPr>
        <w:ind w:left="1764" w:hanging="425"/>
      </w:pPr>
      <w:rPr>
        <w:rFonts w:hint="default"/>
        <w:lang w:eastAsia="en-US" w:bidi="ar-SA"/>
      </w:rPr>
    </w:lvl>
    <w:lvl w:ilvl="2" w:tplc="FDCC05A8">
      <w:numFmt w:val="bullet"/>
      <w:lvlText w:val="•"/>
      <w:lvlJc w:val="left"/>
      <w:pPr>
        <w:ind w:left="2529" w:hanging="425"/>
      </w:pPr>
      <w:rPr>
        <w:rFonts w:hint="default"/>
        <w:lang w:eastAsia="en-US" w:bidi="ar-SA"/>
      </w:rPr>
    </w:lvl>
    <w:lvl w:ilvl="3" w:tplc="789C6B52">
      <w:numFmt w:val="bullet"/>
      <w:lvlText w:val="•"/>
      <w:lvlJc w:val="left"/>
      <w:pPr>
        <w:ind w:left="3294" w:hanging="425"/>
      </w:pPr>
      <w:rPr>
        <w:rFonts w:hint="default"/>
        <w:lang w:eastAsia="en-US" w:bidi="ar-SA"/>
      </w:rPr>
    </w:lvl>
    <w:lvl w:ilvl="4" w:tplc="CA6E5C8C">
      <w:numFmt w:val="bullet"/>
      <w:lvlText w:val="•"/>
      <w:lvlJc w:val="left"/>
      <w:pPr>
        <w:ind w:left="4059" w:hanging="425"/>
      </w:pPr>
      <w:rPr>
        <w:rFonts w:hint="default"/>
        <w:lang w:eastAsia="en-US" w:bidi="ar-SA"/>
      </w:rPr>
    </w:lvl>
    <w:lvl w:ilvl="5" w:tplc="C5C0D2B6">
      <w:numFmt w:val="bullet"/>
      <w:lvlText w:val="•"/>
      <w:lvlJc w:val="left"/>
      <w:pPr>
        <w:ind w:left="4824" w:hanging="425"/>
      </w:pPr>
      <w:rPr>
        <w:rFonts w:hint="default"/>
        <w:lang w:eastAsia="en-US" w:bidi="ar-SA"/>
      </w:rPr>
    </w:lvl>
    <w:lvl w:ilvl="6" w:tplc="25B60930">
      <w:numFmt w:val="bullet"/>
      <w:lvlText w:val="•"/>
      <w:lvlJc w:val="left"/>
      <w:pPr>
        <w:ind w:left="5589" w:hanging="425"/>
      </w:pPr>
      <w:rPr>
        <w:rFonts w:hint="default"/>
        <w:lang w:eastAsia="en-US" w:bidi="ar-SA"/>
      </w:rPr>
    </w:lvl>
    <w:lvl w:ilvl="7" w:tplc="D444C37A">
      <w:numFmt w:val="bullet"/>
      <w:lvlText w:val="•"/>
      <w:lvlJc w:val="left"/>
      <w:pPr>
        <w:ind w:left="6354" w:hanging="425"/>
      </w:pPr>
      <w:rPr>
        <w:rFonts w:hint="default"/>
        <w:lang w:eastAsia="en-US" w:bidi="ar-SA"/>
      </w:rPr>
    </w:lvl>
    <w:lvl w:ilvl="8" w:tplc="A680FEB4">
      <w:numFmt w:val="bullet"/>
      <w:lvlText w:val="•"/>
      <w:lvlJc w:val="left"/>
      <w:pPr>
        <w:ind w:left="7119" w:hanging="425"/>
      </w:pPr>
      <w:rPr>
        <w:rFonts w:hint="default"/>
        <w:lang w:eastAsia="en-US" w:bidi="ar-SA"/>
      </w:rPr>
    </w:lvl>
  </w:abstractNum>
  <w:abstractNum w:abstractNumId="3">
    <w:nsid w:val="5F143EAE"/>
    <w:multiLevelType w:val="hybridMultilevel"/>
    <w:tmpl w:val="C9542E60"/>
    <w:lvl w:ilvl="0" w:tplc="8FAAD5E4">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367342">
      <w:numFmt w:val="bullet"/>
      <w:lvlText w:val="•"/>
      <w:lvlJc w:val="left"/>
      <w:pPr>
        <w:ind w:left="1638" w:hanging="285"/>
      </w:pPr>
      <w:rPr>
        <w:rFonts w:hint="default"/>
        <w:lang w:eastAsia="en-US" w:bidi="ar-SA"/>
      </w:rPr>
    </w:lvl>
    <w:lvl w:ilvl="2" w:tplc="45B0D416">
      <w:numFmt w:val="bullet"/>
      <w:lvlText w:val="•"/>
      <w:lvlJc w:val="left"/>
      <w:pPr>
        <w:ind w:left="2417" w:hanging="285"/>
      </w:pPr>
      <w:rPr>
        <w:rFonts w:hint="default"/>
        <w:lang w:eastAsia="en-US" w:bidi="ar-SA"/>
      </w:rPr>
    </w:lvl>
    <w:lvl w:ilvl="3" w:tplc="EE2CB1FA">
      <w:numFmt w:val="bullet"/>
      <w:lvlText w:val="•"/>
      <w:lvlJc w:val="left"/>
      <w:pPr>
        <w:ind w:left="3196" w:hanging="285"/>
      </w:pPr>
      <w:rPr>
        <w:rFonts w:hint="default"/>
        <w:lang w:eastAsia="en-US" w:bidi="ar-SA"/>
      </w:rPr>
    </w:lvl>
    <w:lvl w:ilvl="4" w:tplc="5E204EC4">
      <w:numFmt w:val="bullet"/>
      <w:lvlText w:val="•"/>
      <w:lvlJc w:val="left"/>
      <w:pPr>
        <w:ind w:left="3975" w:hanging="285"/>
      </w:pPr>
      <w:rPr>
        <w:rFonts w:hint="default"/>
        <w:lang w:eastAsia="en-US" w:bidi="ar-SA"/>
      </w:rPr>
    </w:lvl>
    <w:lvl w:ilvl="5" w:tplc="1AC44A2A">
      <w:numFmt w:val="bullet"/>
      <w:lvlText w:val="•"/>
      <w:lvlJc w:val="left"/>
      <w:pPr>
        <w:ind w:left="4754" w:hanging="285"/>
      </w:pPr>
      <w:rPr>
        <w:rFonts w:hint="default"/>
        <w:lang w:eastAsia="en-US" w:bidi="ar-SA"/>
      </w:rPr>
    </w:lvl>
    <w:lvl w:ilvl="6" w:tplc="AB4276A4">
      <w:numFmt w:val="bullet"/>
      <w:lvlText w:val="•"/>
      <w:lvlJc w:val="left"/>
      <w:pPr>
        <w:ind w:left="5533" w:hanging="285"/>
      </w:pPr>
      <w:rPr>
        <w:rFonts w:hint="default"/>
        <w:lang w:eastAsia="en-US" w:bidi="ar-SA"/>
      </w:rPr>
    </w:lvl>
    <w:lvl w:ilvl="7" w:tplc="EC2E6506">
      <w:numFmt w:val="bullet"/>
      <w:lvlText w:val="•"/>
      <w:lvlJc w:val="left"/>
      <w:pPr>
        <w:ind w:left="6312" w:hanging="285"/>
      </w:pPr>
      <w:rPr>
        <w:rFonts w:hint="default"/>
        <w:lang w:eastAsia="en-US" w:bidi="ar-SA"/>
      </w:rPr>
    </w:lvl>
    <w:lvl w:ilvl="8" w:tplc="FE20C22E">
      <w:numFmt w:val="bullet"/>
      <w:lvlText w:val="•"/>
      <w:lvlJc w:val="left"/>
      <w:pPr>
        <w:ind w:left="7091" w:hanging="285"/>
      </w:pPr>
      <w:rPr>
        <w:rFonts w:hint="default"/>
        <w:lang w:eastAsia="en-US" w:bidi="ar-SA"/>
      </w:rPr>
    </w:lvl>
  </w:abstractNum>
  <w:abstractNum w:abstractNumId="4">
    <w:nsid w:val="6CD44DCA"/>
    <w:multiLevelType w:val="hybridMultilevel"/>
    <w:tmpl w:val="62245518"/>
    <w:lvl w:ilvl="0" w:tplc="D3120C9C">
      <w:start w:val="1"/>
      <w:numFmt w:val="decimal"/>
      <w:lvlText w:val="%1"/>
      <w:lvlJc w:val="left"/>
      <w:pPr>
        <w:ind w:left="928" w:hanging="360"/>
        <w:jc w:val="left"/>
      </w:pPr>
      <w:rPr>
        <w:rFonts w:hint="default"/>
        <w:lang w:eastAsia="en-US" w:bidi="ar-SA"/>
      </w:rPr>
    </w:lvl>
    <w:lvl w:ilvl="1" w:tplc="04DCC362">
      <w:numFmt w:val="none"/>
      <w:lvlText w:val=""/>
      <w:lvlJc w:val="left"/>
      <w:pPr>
        <w:tabs>
          <w:tab w:val="num" w:pos="360"/>
        </w:tabs>
      </w:pPr>
    </w:lvl>
    <w:lvl w:ilvl="2" w:tplc="0DE2098E">
      <w:numFmt w:val="none"/>
      <w:lvlText w:val=""/>
      <w:lvlJc w:val="left"/>
      <w:pPr>
        <w:tabs>
          <w:tab w:val="num" w:pos="360"/>
        </w:tabs>
      </w:pPr>
    </w:lvl>
    <w:lvl w:ilvl="3" w:tplc="CE66C15C">
      <w:numFmt w:val="bullet"/>
      <w:lvlText w:val="•"/>
      <w:lvlJc w:val="left"/>
      <w:pPr>
        <w:ind w:left="3337" w:hanging="540"/>
      </w:pPr>
      <w:rPr>
        <w:rFonts w:hint="default"/>
        <w:lang w:eastAsia="en-US" w:bidi="ar-SA"/>
      </w:rPr>
    </w:lvl>
    <w:lvl w:ilvl="4" w:tplc="88D2778C">
      <w:numFmt w:val="bullet"/>
      <w:lvlText w:val="•"/>
      <w:lvlJc w:val="left"/>
      <w:pPr>
        <w:ind w:left="4096" w:hanging="540"/>
      </w:pPr>
      <w:rPr>
        <w:rFonts w:hint="default"/>
        <w:lang w:eastAsia="en-US" w:bidi="ar-SA"/>
      </w:rPr>
    </w:lvl>
    <w:lvl w:ilvl="5" w:tplc="B350A5F2">
      <w:numFmt w:val="bullet"/>
      <w:lvlText w:val="•"/>
      <w:lvlJc w:val="left"/>
      <w:pPr>
        <w:ind w:left="4855" w:hanging="540"/>
      </w:pPr>
      <w:rPr>
        <w:rFonts w:hint="default"/>
        <w:lang w:eastAsia="en-US" w:bidi="ar-SA"/>
      </w:rPr>
    </w:lvl>
    <w:lvl w:ilvl="6" w:tplc="9EA48F32">
      <w:numFmt w:val="bullet"/>
      <w:lvlText w:val="•"/>
      <w:lvlJc w:val="left"/>
      <w:pPr>
        <w:ind w:left="5613" w:hanging="540"/>
      </w:pPr>
      <w:rPr>
        <w:rFonts w:hint="default"/>
        <w:lang w:eastAsia="en-US" w:bidi="ar-SA"/>
      </w:rPr>
    </w:lvl>
    <w:lvl w:ilvl="7" w:tplc="E77ADE60">
      <w:numFmt w:val="bullet"/>
      <w:lvlText w:val="•"/>
      <w:lvlJc w:val="left"/>
      <w:pPr>
        <w:ind w:left="6372" w:hanging="540"/>
      </w:pPr>
      <w:rPr>
        <w:rFonts w:hint="default"/>
        <w:lang w:eastAsia="en-US" w:bidi="ar-SA"/>
      </w:rPr>
    </w:lvl>
    <w:lvl w:ilvl="8" w:tplc="B41295DC">
      <w:numFmt w:val="bullet"/>
      <w:lvlText w:val="•"/>
      <w:lvlJc w:val="left"/>
      <w:pPr>
        <w:ind w:left="7131" w:hanging="540"/>
      </w:pPr>
      <w:rPr>
        <w:rFonts w:hint="default"/>
        <w:lang w:eastAsia="en-US" w:bidi="ar-SA"/>
      </w:rPr>
    </w:lvl>
  </w:abstractNum>
  <w:abstractNum w:abstractNumId="5">
    <w:nsid w:val="704F52F2"/>
    <w:multiLevelType w:val="hybridMultilevel"/>
    <w:tmpl w:val="AC3E4166"/>
    <w:lvl w:ilvl="0" w:tplc="471C4CF4">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39E2AA8">
      <w:numFmt w:val="bullet"/>
      <w:lvlText w:val="•"/>
      <w:lvlJc w:val="left"/>
      <w:pPr>
        <w:ind w:left="1638" w:hanging="285"/>
      </w:pPr>
      <w:rPr>
        <w:rFonts w:hint="default"/>
        <w:lang w:eastAsia="en-US" w:bidi="ar-SA"/>
      </w:rPr>
    </w:lvl>
    <w:lvl w:ilvl="2" w:tplc="B8260696">
      <w:numFmt w:val="bullet"/>
      <w:lvlText w:val="•"/>
      <w:lvlJc w:val="left"/>
      <w:pPr>
        <w:ind w:left="2417" w:hanging="285"/>
      </w:pPr>
      <w:rPr>
        <w:rFonts w:hint="default"/>
        <w:lang w:eastAsia="en-US" w:bidi="ar-SA"/>
      </w:rPr>
    </w:lvl>
    <w:lvl w:ilvl="3" w:tplc="EDF43144">
      <w:numFmt w:val="bullet"/>
      <w:lvlText w:val="•"/>
      <w:lvlJc w:val="left"/>
      <w:pPr>
        <w:ind w:left="3196" w:hanging="285"/>
      </w:pPr>
      <w:rPr>
        <w:rFonts w:hint="default"/>
        <w:lang w:eastAsia="en-US" w:bidi="ar-SA"/>
      </w:rPr>
    </w:lvl>
    <w:lvl w:ilvl="4" w:tplc="58064DFA">
      <w:numFmt w:val="bullet"/>
      <w:lvlText w:val="•"/>
      <w:lvlJc w:val="left"/>
      <w:pPr>
        <w:ind w:left="3975" w:hanging="285"/>
      </w:pPr>
      <w:rPr>
        <w:rFonts w:hint="default"/>
        <w:lang w:eastAsia="en-US" w:bidi="ar-SA"/>
      </w:rPr>
    </w:lvl>
    <w:lvl w:ilvl="5" w:tplc="E72C2F94">
      <w:numFmt w:val="bullet"/>
      <w:lvlText w:val="•"/>
      <w:lvlJc w:val="left"/>
      <w:pPr>
        <w:ind w:left="4754" w:hanging="285"/>
      </w:pPr>
      <w:rPr>
        <w:rFonts w:hint="default"/>
        <w:lang w:eastAsia="en-US" w:bidi="ar-SA"/>
      </w:rPr>
    </w:lvl>
    <w:lvl w:ilvl="6" w:tplc="983004A4">
      <w:numFmt w:val="bullet"/>
      <w:lvlText w:val="•"/>
      <w:lvlJc w:val="left"/>
      <w:pPr>
        <w:ind w:left="5533" w:hanging="285"/>
      </w:pPr>
      <w:rPr>
        <w:rFonts w:hint="default"/>
        <w:lang w:eastAsia="en-US" w:bidi="ar-SA"/>
      </w:rPr>
    </w:lvl>
    <w:lvl w:ilvl="7" w:tplc="619E5FB6">
      <w:numFmt w:val="bullet"/>
      <w:lvlText w:val="•"/>
      <w:lvlJc w:val="left"/>
      <w:pPr>
        <w:ind w:left="6312" w:hanging="285"/>
      </w:pPr>
      <w:rPr>
        <w:rFonts w:hint="default"/>
        <w:lang w:eastAsia="en-US" w:bidi="ar-SA"/>
      </w:rPr>
    </w:lvl>
    <w:lvl w:ilvl="8" w:tplc="41608766">
      <w:numFmt w:val="bullet"/>
      <w:lvlText w:val="•"/>
      <w:lvlJc w:val="left"/>
      <w:pPr>
        <w:ind w:left="7091" w:hanging="285"/>
      </w:pPr>
      <w:rPr>
        <w:rFonts w:hint="default"/>
        <w:lang w:eastAsia="en-US" w:bidi="ar-SA"/>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dqc9iie9AETCH4QZ4dskP03k2Ck=" w:salt="dotPZRG4q2IimVFASnB2L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F6061"/>
    <w:rsid w:val="0036051B"/>
    <w:rsid w:val="004D705B"/>
    <w:rsid w:val="00BF6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6061"/>
    <w:rPr>
      <w:rFonts w:ascii="Times New Roman" w:eastAsia="Times New Roman" w:hAnsi="Times New Roman" w:cs="Times New Roman"/>
      <w:lang/>
    </w:rPr>
  </w:style>
  <w:style w:type="paragraph" w:styleId="Heading1">
    <w:name w:val="heading 1"/>
    <w:basedOn w:val="Normal"/>
    <w:uiPriority w:val="1"/>
    <w:qFormat/>
    <w:rsid w:val="00BF6061"/>
    <w:pPr>
      <w:ind w:left="928" w:hanging="36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6061"/>
    <w:pPr>
      <w:ind w:left="568"/>
      <w:jc w:val="both"/>
    </w:pPr>
    <w:rPr>
      <w:sz w:val="24"/>
      <w:szCs w:val="24"/>
    </w:rPr>
  </w:style>
  <w:style w:type="paragraph" w:styleId="ListParagraph">
    <w:name w:val="List Paragraph"/>
    <w:basedOn w:val="Normal"/>
    <w:uiPriority w:val="1"/>
    <w:qFormat/>
    <w:rsid w:val="00BF6061"/>
    <w:pPr>
      <w:ind w:left="853" w:hanging="285"/>
      <w:jc w:val="both"/>
    </w:pPr>
  </w:style>
  <w:style w:type="paragraph" w:customStyle="1" w:styleId="TableParagraph">
    <w:name w:val="Table Paragraph"/>
    <w:basedOn w:val="Normal"/>
    <w:uiPriority w:val="1"/>
    <w:qFormat/>
    <w:rsid w:val="00BF6061"/>
    <w:pPr>
      <w:spacing w:before="2"/>
      <w:ind w:left="6"/>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2658</Words>
  <Characters>15154</Characters>
  <Application>Microsoft Office Word</Application>
  <DocSecurity>0</DocSecurity>
  <Lines>126</Lines>
  <Paragraphs>35</Paragraphs>
  <ScaleCrop>false</ScaleCrop>
  <Company/>
  <LinksUpToDate>false</LinksUpToDate>
  <CharactersWithSpaces>17777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2026-05-20T04:03:00Z</dcterms:created>
  <dcterms:modified xsi:type="dcterms:W3CDTF">2026-05-20T04:03:00Z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Nitro PDF Pro 14 (14.42.0.34)</vt:lpwstr>
  </property>
  <property fmtid="{D5CDD505-2E9C-101B-9397-08002B2CF9AE}" pid="5" name="LastSaved">
    <vt:filetime>2026-05-12T00:00:00Z</vt:filetime>
  </property>
</Properties>
</file>