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2D" w:rsidRDefault="001C462D" w:rsidP="00895231">
      <w:pPr>
        <w:tabs>
          <w:tab w:val="left" w:pos="6345"/>
        </w:tabs>
        <w:rPr>
          <w:b/>
          <w:sz w:val="28"/>
          <w:szCs w:val="28"/>
        </w:rPr>
      </w:pPr>
      <w:bookmarkStart w:id="0" w:name="_GoBack"/>
      <w:bookmarkEnd w:id="0"/>
    </w:p>
    <w:p w:rsidR="001475FD" w:rsidRPr="00283E51" w:rsidRDefault="001475FD" w:rsidP="001475FD">
      <w:pPr>
        <w:spacing w:line="480" w:lineRule="auto"/>
        <w:jc w:val="center"/>
        <w:rPr>
          <w:b/>
        </w:rPr>
      </w:pPr>
      <w:r w:rsidRPr="00283E51">
        <w:rPr>
          <w:b/>
        </w:rPr>
        <w:t>BAB I</w:t>
      </w:r>
    </w:p>
    <w:p w:rsidR="001475FD" w:rsidRPr="00283E51" w:rsidRDefault="001475FD" w:rsidP="001475FD">
      <w:pPr>
        <w:spacing w:line="480" w:lineRule="auto"/>
        <w:jc w:val="center"/>
        <w:rPr>
          <w:b/>
        </w:rPr>
      </w:pPr>
      <w:r w:rsidRPr="00283E51">
        <w:rPr>
          <w:b/>
        </w:rPr>
        <w:t>PENDAHULUAN</w:t>
      </w:r>
    </w:p>
    <w:p w:rsidR="001475FD" w:rsidRPr="00283E51" w:rsidRDefault="001475FD" w:rsidP="001475FD">
      <w:pPr>
        <w:rPr>
          <w:b/>
        </w:rPr>
      </w:pPr>
    </w:p>
    <w:p w:rsidR="001475FD" w:rsidRPr="00283E51" w:rsidRDefault="001475FD" w:rsidP="006C6189">
      <w:pPr>
        <w:pStyle w:val="ListParagraph"/>
        <w:numPr>
          <w:ilvl w:val="0"/>
          <w:numId w:val="4"/>
        </w:numPr>
        <w:spacing w:line="480" w:lineRule="auto"/>
        <w:ind w:hanging="720"/>
        <w:rPr>
          <w:b/>
        </w:rPr>
      </w:pPr>
      <w:r w:rsidRPr="00283E51">
        <w:rPr>
          <w:b/>
        </w:rPr>
        <w:t xml:space="preserve">Latar Belakang </w:t>
      </w:r>
      <w:r>
        <w:rPr>
          <w:b/>
        </w:rPr>
        <w:t xml:space="preserve">Masalah </w:t>
      </w:r>
    </w:p>
    <w:p w:rsidR="000E5271" w:rsidRDefault="000E5271" w:rsidP="009757B4">
      <w:pPr>
        <w:spacing w:line="480" w:lineRule="auto"/>
        <w:ind w:firstLine="720"/>
        <w:jc w:val="both"/>
      </w:pPr>
      <w:r>
        <w:t>Berdasarkan ketentuan Pasal 33 ayat 1 Undang-Undang Dasar Negara Republik Indonesia Tahun 1945 (UUD NRI 1945) Perekonomian Indonesia disusun sebagai sebuah usaha bersama berdasarkan atas asas kekeluargaan. Kegiatan ekonomi hanya dapat berjalan dengan baik jika melibatkan peran dari seluruh usaha</w:t>
      </w:r>
      <w:r w:rsidR="00481802">
        <w:t>,</w:t>
      </w:r>
      <w:r>
        <w:t xml:space="preserve"> baik Usaha Mikro, Kecil dan Menengah maupun dunia usaha secara umum. Usaha Mikro, Kecil, dan Menengah (UMKM) merupakan kegiatan usaha yang mampu memperluas lapangan kerja dan memberikan pelayanan ekonomi secara luas kepada masyarakat, dan dapat berperan dalam proses pemerataan dan peningkatan pendapatan masyarakat, mendorong pertumbuhan ekonomi, dan berperan dalam mewujudkan stabilitas nasional.</w:t>
      </w:r>
      <w:r>
        <w:rPr>
          <w:rStyle w:val="FootnoteReference"/>
        </w:rPr>
        <w:footnoteReference w:id="2"/>
      </w:r>
    </w:p>
    <w:p w:rsidR="000E5271" w:rsidRDefault="0007636C" w:rsidP="009757B4">
      <w:pPr>
        <w:spacing w:line="480" w:lineRule="auto"/>
        <w:ind w:firstLine="720"/>
        <w:jc w:val="both"/>
      </w:pPr>
      <w:r>
        <w:t xml:space="preserve">Dalam Penjelasan Undang-Undang Nomor 20 Tahun 2008 tentang Usaha Mikro Kecil dan Menengah (UU UMKM), UMKM adalah salah satu pilar ekonomi nasional yang harus memperoleh kesempatan utama, dukungan, perlindungan dan pengembangan seluas-luasnya sebagai wujud keberpihakan yang tegas kepada kelompok usaha ekonomi rakyat. Meskipun UMKM telah menunjukkan peranannya yang sangat penting dalam perekonomian nasional, namun UMKM masih menghadapi berbagai hambatan dan kendala, baik yang bersifat internal (seperti: </w:t>
      </w:r>
      <w:r>
        <w:lastRenderedPageBreak/>
        <w:t>kemampuan produksi, ketersediaan sumber daya, pendanaan) maupun secara eksternal (seperti: peraturan perundang-undangan, kebijakan Pemerintah dan iklim usaha).</w:t>
      </w:r>
    </w:p>
    <w:p w:rsidR="000E5271" w:rsidRDefault="00FF0EAC" w:rsidP="009757B4">
      <w:pPr>
        <w:spacing w:line="480" w:lineRule="auto"/>
        <w:ind w:firstLine="720"/>
        <w:jc w:val="both"/>
      </w:pPr>
      <w:r>
        <w:t>Aspek pendanaan atau permodalan menjadi salah satu hambatan yang sering dialami oleh para pelaku UMKM. Usaha Mikro Kecil dan Menengah sebagian besar tergolong ke dalam jenis usaha padat karya. Dimana dalam usaha padat karya memerlukan upaya fisik dengan jumlah yang besar atau sebagian besar proses produksi masih menggunakan tenaga manusia. Biaya operasional yang dikeluarkan dalam proses produksi tergolong besar bahkan lebih besar dari modal yang dimiliki oleh para pelaku UMKM.</w:t>
      </w:r>
    </w:p>
    <w:p w:rsidR="00FF0EAC" w:rsidRDefault="00FF0EAC" w:rsidP="009757B4">
      <w:pPr>
        <w:spacing w:line="480" w:lineRule="auto"/>
        <w:ind w:firstLine="720"/>
        <w:jc w:val="both"/>
      </w:pPr>
      <w:r>
        <w:t>Besarnya biaya operasional membuat beberapa pelaku UMKM ingin meminjam dana dari Bank, namun mereka tak memiliki jaminan/agunan. Salah satu program pemerintah dalam meningkatkan akses Pembiayaan UMKM kepada Perbankan dengan pola penjaminan, melalui program Kredit Usaha Rakyat (KUR). KUR merupakan pembiayaan dalam bentuk pemberian modal kerja dan investasi yang didukung fasilitas penjaminan untuk usaha produktif. Penjaminan KUR tersebut diberikan dalam rangka meningkatkan akses UMKM dan Koperasi (UMKM-K) pada sumber pembiayaan dalam rangka mendorong pertumbuhan ekonomi nasional.</w:t>
      </w:r>
      <w:r>
        <w:rPr>
          <w:rStyle w:val="FootnoteReference"/>
        </w:rPr>
        <w:footnoteReference w:id="3"/>
      </w:r>
    </w:p>
    <w:p w:rsidR="00826FC5" w:rsidRDefault="00826FC5" w:rsidP="009757B4">
      <w:pPr>
        <w:spacing w:line="480" w:lineRule="auto"/>
        <w:ind w:firstLine="720"/>
        <w:jc w:val="both"/>
      </w:pPr>
      <w:r>
        <w:t xml:space="preserve">Dana Kredit Usaha Rakyat (KUR) bersumber dari perbankan, sementara pemerintah berperan memberikan penjaminan terhadap risiko kredit macet. </w:t>
      </w:r>
      <w:r>
        <w:lastRenderedPageBreak/>
        <w:t xml:space="preserve">Pemerintah memberikan penyertaan modal negara (PMN) kepada BUMN (PT Askrindo dan PT Jamkrindo) yang ditugaskan sebagai penjamin KUR yang macet. Presiden SBY menargetkan dalam lima tahun (2009-2014) harus dapat menyalurkan dana KUR sebanyak Rp 100 triliun atau Rp 20 triliun per tahun. Program ini menjangkau usaha mikro dan sangat mikro yang tidak </w:t>
      </w:r>
      <w:r w:rsidRPr="00826FC5">
        <w:rPr>
          <w:i/>
        </w:rPr>
        <w:t>bankable</w:t>
      </w:r>
      <w:r>
        <w:t>, terutama dari sisi agunan (</w:t>
      </w:r>
      <w:r w:rsidRPr="00826FC5">
        <w:rPr>
          <w:i/>
        </w:rPr>
        <w:t>collateral</w:t>
      </w:r>
      <w:r>
        <w:t>).</w:t>
      </w:r>
      <w:r>
        <w:rPr>
          <w:rStyle w:val="FootnoteReference"/>
        </w:rPr>
        <w:footnoteReference w:id="4"/>
      </w:r>
    </w:p>
    <w:p w:rsidR="00826FC5" w:rsidRDefault="003E1750" w:rsidP="009757B4">
      <w:pPr>
        <w:spacing w:line="480" w:lineRule="auto"/>
        <w:ind w:firstLine="720"/>
        <w:jc w:val="both"/>
      </w:pPr>
      <w:r>
        <w:t>Program Kredit Usaha Rakyat (KUR) adalah salah satu program pemerintah dalam meningkatkan akses pembiayaan kepada UMKMyang disalurkan melalui lembaga keuangan dengan pola penjaminan. Program KUR dimaksudkan untuk memperkuat kemampuan permodalan usaha dalam rangka pelaksanaan kebijakan percepatan pengembangan sektor riil dan pemberdayaan UMKM. Pembiayaan yang disalurkan KUR bersumber dari dana perbankan atau lembaga keuangan yang merupakan Penyalur KUR.</w:t>
      </w:r>
      <w:r>
        <w:rPr>
          <w:rStyle w:val="FootnoteReference"/>
        </w:rPr>
        <w:footnoteReference w:id="5"/>
      </w:r>
    </w:p>
    <w:p w:rsidR="00342DBF" w:rsidRDefault="00BC45FB" w:rsidP="009757B4">
      <w:pPr>
        <w:spacing w:line="480" w:lineRule="auto"/>
        <w:ind w:firstLine="720"/>
        <w:jc w:val="both"/>
      </w:pPr>
      <w:r>
        <w:t xml:space="preserve">Penyaluran dana KUR merupakan salah satu program strategis pemerintah Indonesia untuk mendorong pertumbuhan ekonomi mikro, kecil, dan menengah. Dana KUR dirancang sebagai fasilitas pembiayaan yang memberikan kemudahan akses modal bagi pelaku usaha yang layak namun belum </w:t>
      </w:r>
      <w:r w:rsidRPr="00143E03">
        <w:rPr>
          <w:i/>
        </w:rPr>
        <w:t>bankable</w:t>
      </w:r>
      <w:r>
        <w:t xml:space="preserve">, sehingga diharapkan dapat meningkatkan kesejahteraan masyarakat dan mendorong pembangunan ekonomi nasional. Namun, dalam pelaksanaannya, penyaluran dana </w:t>
      </w:r>
      <w:r>
        <w:lastRenderedPageBreak/>
        <w:t>KUR tidak luput dari berbagai masalah, termasuk kasus korupsi yang merugikan negara dan menghambat tujuan program tersebut</w:t>
      </w:r>
      <w:r w:rsidR="00143E03">
        <w:t>.</w:t>
      </w:r>
      <w:r w:rsidR="00143E03">
        <w:rPr>
          <w:rStyle w:val="FootnoteReference"/>
        </w:rPr>
        <w:footnoteReference w:id="6"/>
      </w:r>
    </w:p>
    <w:p w:rsidR="00342DBF" w:rsidRDefault="007F3B93" w:rsidP="009757B4">
      <w:pPr>
        <w:spacing w:line="480" w:lineRule="auto"/>
        <w:ind w:firstLine="720"/>
        <w:jc w:val="both"/>
      </w:pPr>
      <w:r>
        <w:t xml:space="preserve">Dengan adanya kredit usaha rakyat dapat dijadikan sebagai modus operandi baru dalam tindak pidana korupsi. Seperti contoh dalam harian </w:t>
      </w:r>
      <w:r w:rsidRPr="00AA545C">
        <w:rPr>
          <w:i/>
        </w:rPr>
        <w:t>online</w:t>
      </w:r>
      <w:r>
        <w:t xml:space="preserve"> baru-baru ini yang diberitakan Pegawai Bank BUMN di Denpasar Dituntut 5 Tahun Penjara, Korupsi KUR Fiktif Rp</w:t>
      </w:r>
      <w:r w:rsidR="00AA545C">
        <w:t xml:space="preserve">. </w:t>
      </w:r>
      <w:r>
        <w:t xml:space="preserve">697,8 Juta. Selain itu, Terdakwa </w:t>
      </w:r>
      <w:r w:rsidR="00AA545C">
        <w:t>Roby Roy Frandana</w:t>
      </w:r>
      <w:r>
        <w:t>, S.Sos terbukti melakukan tindak pidana korupsi secara bersama</w:t>
      </w:r>
      <w:r w:rsidR="00AA545C">
        <w:t>-</w:t>
      </w:r>
      <w:r>
        <w:t>sama sebagaimana dalam Putusan Mahkamah Agung Nomor 1150 K/Pid.Sus/2020 Tanggal 2 Juni 2020. Kasus yang lain Penyidik Kejati DKI Jakarta menangkap Hasan yang menjadi buronan kasus korupsi penyaluran fasilitas kredit usaha rakyat (KUR) pada Bank Pembangunan Daerah (BPD) Jawa Timur Cabang Pembantu Wolter Mongonsidi Jakarta. Hasan yang sejak 2018 masuk dalam daftar pencarian orang (DPO) ditangkap petugas di Cengkareng Timur, Jakarta Barat pada Selasa, 31 Agustus 2021.</w:t>
      </w:r>
      <w:r>
        <w:rPr>
          <w:rStyle w:val="FootnoteReference"/>
        </w:rPr>
        <w:footnoteReference w:id="7"/>
      </w:r>
    </w:p>
    <w:p w:rsidR="00342DBF" w:rsidRDefault="00FB7A78" w:rsidP="009757B4">
      <w:pPr>
        <w:spacing w:line="480" w:lineRule="auto"/>
        <w:ind w:firstLine="720"/>
        <w:jc w:val="both"/>
      </w:pPr>
      <w:r>
        <w:t xml:space="preserve">Kasus korupsi dana KUR ini menjadi peringatan penting bagi seluruh pihak yang terlibat dalam penyaluran kredit, terutama lembaga perbankan dan aparat pengawas. Penyaluran dana yang tidak transparan dan tidak akuntabel dapat menimbulkan kerugian besar bagi negara dan masyarakat yang seharusnya menjadi </w:t>
      </w:r>
      <w:r>
        <w:lastRenderedPageBreak/>
        <w:t>penerima manfaat. Oleh karena itu, peningkatan pengawasan, evaluasi prosedur penyaluran, serta edukasi bagi pelaku usaha dan petugas bank sangat diperlukan.</w:t>
      </w:r>
      <w:r>
        <w:rPr>
          <w:rStyle w:val="FootnoteReference"/>
        </w:rPr>
        <w:footnoteReference w:id="8"/>
      </w:r>
    </w:p>
    <w:p w:rsidR="0049210B" w:rsidRDefault="0049210B" w:rsidP="009757B4">
      <w:pPr>
        <w:spacing w:line="480" w:lineRule="auto"/>
        <w:ind w:firstLine="720"/>
        <w:jc w:val="both"/>
      </w:pPr>
      <w:r>
        <w:t xml:space="preserve">Berkaitan dengan kasus korupsi dalam lingkungan perbankan, terdapat sebuah kasus yang cukup menarik minat peneliti tentang bagaimana proses hukum terhadap pejabat seksi pemasaran yang konsen terhadap pengujian secara hati-hati atas kelayakan permohonan kredit yang diajukan oleh nasabah sebagaimana tertuang </w:t>
      </w:r>
      <w:r w:rsidRPr="0049210B">
        <w:t>dalam putusan Pengadilan Negeri Medan Nomor 67/Pid.Sus-TPK/2025/PN Mdn</w:t>
      </w:r>
      <w:r>
        <w:t xml:space="preserve">. Berdasarkan duduk perkara kasus tersebut diketahui bahwa </w:t>
      </w:r>
      <w:r w:rsidR="000651B2">
        <w:t>terdakwa atas nama Zainur Rusdi pada tahun 2013 menerima sebuah permohonan Kredit Usaha Rakyat (KUR) dari nasabah Bank Sumut atas nama Selamet dengan plafond kredit sebesar Rp. 500.000.000 dengan agunan kredit sebidang tanah dan bangunan di atasnya yaitu SHM 229. Terdakwa Zainur Rusdi selaku Pimpinan Seksi Pemasaran juga merupakan salah satu anggota Kelompok Pemutus Kredit (KPK) yang bertugas untuk menguji kelayakan pemberian KUR. Dalam penilaiannya terdakwa Zainur Rusdi bahwa permohonan kredit KUR dari nasabah Selamet sudah layak berdasarkan Surat Analisa Pendahuluan Nomor 093/KC-23/PM-L/2013</w:t>
      </w:r>
      <w:r w:rsidR="009A2A7F">
        <w:t xml:space="preserve"> dengan ketentuan nasabah Selamet sejak bulan pertama hanya membayar bunga kredit saja, dan pelunasan kredit secara keseluruhan dilakukan pada angsuran bulan terakhir pada tahun 2014. Setelah pemberian dana KUR tersebut dicairkan, nasabah Selamet tetap membayar bunga kredit sampai pada angsuran bulan terakhir pada tahun 2014, namun untuk pelunasan utang pokok pinjaman sebesar 500.000.000 tidak ada dilakukan karena tidak memiliki uang atau kredit macet.</w:t>
      </w:r>
    </w:p>
    <w:p w:rsidR="009A2A7F" w:rsidRDefault="009A2A7F" w:rsidP="009757B4">
      <w:pPr>
        <w:spacing w:line="480" w:lineRule="auto"/>
        <w:ind w:firstLine="720"/>
        <w:jc w:val="both"/>
      </w:pPr>
      <w:r>
        <w:lastRenderedPageBreak/>
        <w:t>Atas ketidakmampuan nasabah Selamet membayar utang pokok pinjaman tersebut, terdakwa Zainur Rusdi menyarankan nasabah Selamet untuk memperbaharui pinjaman dana KUR untuk tahun 2014 sampai 2015 dengan ketentuan yang sama, yaitu pada bulan pertama nasabah hanya membayar bunga pinjaman saja sampai pada angsuran bulan terakhir pada tahun 2015 nasabah Selamet harus membayar lunas seluruh pinjamannya. Pada kenyataannya, pada angsuran bulan terakhir pinjaman dana KUR tahun 2015, nasabah Selamet ju</w:t>
      </w:r>
      <w:r w:rsidR="004E41C7">
        <w:t>g</w:t>
      </w:r>
      <w:r>
        <w:t xml:space="preserve">a tetap tidak mampu untuk melunasi utangnya. </w:t>
      </w:r>
      <w:r w:rsidR="0080128C">
        <w:t>Dan kembali terdakwa Zainur Rusdi menawarkan solusi kepada nasabah Selamet dengan mengajukan kredit yang baru dengan nilai sebesar Rp. 750.000.000 dengan agunan dua surat SHM, yaitu SHM Nomor 229 dan SHM Nomor 435. Berdasarkan tuntutan jaksa, nasabah Selamet mengajukan kredit KUR sebesar 750.000.000 adalah untuk menambah modal usaha ternak ayamnya, namun kenyataannya, uang tersebut dipergunakan untuk melunasi pinjaman KUR yang macet tahun 2015 sebesar 500.000.000. Sedangkan sisanya 250.000.000 dipergunakan untuk membeli tanah SHM 435. Jaksa menilai terdakwa Zainur Rusdi telah melakukan perbuatan korupsi karena mengabulkan permohonan kredit nasabah Selamet dengan tidak berdasarkan SOP Bank Sumut, yaitu seharusnya agunan SHM Nomor 435 terlebih dahulu diserahkan kepada Bank barulah dana Pinjaman KUR dicairkan, namun pada faktanya SOP tersebut tidak dilakukan, yaitu nasabah Selamet menerima dana KUR sebesar 750 juta terlebih dahulu, baru membeli tanah SHM Nomor 435 yang kemudian diserahkan kepada Bank Sumut sebagai agunan kreditnya.</w:t>
      </w:r>
      <w:r w:rsidR="0017082E">
        <w:t xml:space="preserve"> Pada akhirnya, nasabah Selamet tidak mampu membayar dana pinjaman KUR tersebut hingga perkara ini disidangkan. Oleh karena peristiwa tersebut, negara </w:t>
      </w:r>
      <w:r w:rsidR="0017082E">
        <w:lastRenderedPageBreak/>
        <w:t>mengalami kerugian sebesar Rp. 1.332.585.554 (satu milyar tiga ratus tiga puluh dua juta lima ratus delapan puluh lima ribu lima ratus lima puluh empat juta rupiah).</w:t>
      </w:r>
    </w:p>
    <w:p w:rsidR="0049210B" w:rsidRDefault="0017082E" w:rsidP="009757B4">
      <w:pPr>
        <w:spacing w:line="480" w:lineRule="auto"/>
        <w:ind w:firstLine="720"/>
        <w:jc w:val="both"/>
      </w:pPr>
      <w:r>
        <w:t>Berdasarkan kronologis kasus tersebut akhirnya majelis hakim memutuskan bahwa terdakwa Zainur Rusdi telah terbukti secara sah dan meyakinkan bersalah melakukan tindak pidana korupsi secara bersama-sama sebagaimana dalam dakwaan subsidair, dan menjatuhkan pidana penjara selama 1 (satu) tahun dan 4 (empat) bulan serta denda sejumlah Rp50.000.000,00 (limapuluh juta rupiah) dengan ketentuan apabila denda tidak dibayar, diganti dengan pidana kurungan selama 1 (satu) bulan.</w:t>
      </w:r>
    </w:p>
    <w:p w:rsidR="0049210B" w:rsidRPr="00292D61" w:rsidRDefault="00EB6B4E" w:rsidP="00292D61">
      <w:pPr>
        <w:spacing w:line="480" w:lineRule="auto"/>
        <w:ind w:firstLine="720"/>
        <w:jc w:val="both"/>
      </w:pPr>
      <w:r>
        <w:t xml:space="preserve">Berdasarkan kasus di atas, peneliti tertarik untuk meneliti tentang pemidanaan terhadap Pimpinan Seksi Pemasaran karena mengabulkan permohonan kredit nasabah tidak sesuai dengan Standar Operasional Prosedu (SOP) yang menyebabkan kerugian negara. </w:t>
      </w:r>
      <w:r w:rsidR="00BA0F21">
        <w:t xml:space="preserve">Analisis penelitian ini akan mencoba mengidentifikasi perbuatan melawan hukum yang dilakukan terdakwa yang disengaja, yang merupakan salah satu unsur utama tindak pidana korupsi. Pelanggaran SOP yang disengaja, seperti menyetujui kredit dengan data fiktif atau tanpa analisis kelayakan yang benar, yang menjadi bukti kunci dalam kasus tersebut. Anaisis penelitian ini juga akan mengkaji tentang perhitungan </w:t>
      </w:r>
      <w:r w:rsidR="00292D61">
        <w:t xml:space="preserve">kerugian negara secara akurat untuk proses penuntutan dan pengembalian aset. Analisis juga akan dilakukan terhadap penerapan prinsip kehati-hatian dalam penyaluran kredit untuk meminimalisir risiko kredit macet. Analisis kasus korupsi ini menekankan pentingnya kepatuhan terhadap prinsi kehati-hatian tersebut dan menyoroti konsekuensi hukum jika diabaikan. </w:t>
      </w:r>
      <w:r w:rsidR="00292D61" w:rsidRPr="00292D61">
        <w:t>Secara ringkas, analisis ini sangat penting untuk memastikan akuntabilitas, dan menegakkan supremasi hukum dalam pemberantasan korupsi di sektor perbankan.</w:t>
      </w:r>
    </w:p>
    <w:p w:rsidR="00A936A9" w:rsidRDefault="00C55590" w:rsidP="00BF5A5D">
      <w:pPr>
        <w:spacing w:line="480" w:lineRule="auto"/>
        <w:ind w:firstLine="720"/>
        <w:jc w:val="both"/>
      </w:pPr>
      <w:r>
        <w:lastRenderedPageBreak/>
        <w:t>Berdasarkan latar belakang di atas</w:t>
      </w:r>
      <w:r w:rsidR="008500EB">
        <w:t xml:space="preserve">, </w:t>
      </w:r>
      <w:r w:rsidR="00381ECE">
        <w:t>penulis</w:t>
      </w:r>
      <w:r w:rsidR="008500EB">
        <w:t xml:space="preserve"> tertarik untuk melakukan penelitian yang berjudul </w:t>
      </w:r>
      <w:r w:rsidR="001A7145">
        <w:t>“</w:t>
      </w:r>
      <w:r w:rsidR="00DD18B3" w:rsidRPr="00DD18B3">
        <w:rPr>
          <w:b/>
        </w:rPr>
        <w:t>Analisis Pemidanaan terhadap Pimpinan Seksi Pemasaran Bank Sumut yang Melakukan Tindak Pidana Korupsi dalam Putusan Pengadilan Negeri Medan Nomor 67/Pid.Sus-TPK/2025/PN Mdn</w:t>
      </w:r>
      <w:r w:rsidR="001A7145">
        <w:t>”</w:t>
      </w:r>
      <w:r>
        <w:t>.</w:t>
      </w:r>
    </w:p>
    <w:p w:rsidR="001475FD" w:rsidRPr="00DC23AB" w:rsidRDefault="001475FD" w:rsidP="006C6189">
      <w:pPr>
        <w:pStyle w:val="ListParagraph"/>
        <w:numPr>
          <w:ilvl w:val="0"/>
          <w:numId w:val="4"/>
        </w:numPr>
        <w:spacing w:line="480" w:lineRule="auto"/>
        <w:ind w:hanging="720"/>
        <w:jc w:val="both"/>
        <w:rPr>
          <w:b/>
        </w:rPr>
      </w:pPr>
      <w:r>
        <w:rPr>
          <w:b/>
        </w:rPr>
        <w:t>Rumusan Masalah</w:t>
      </w:r>
    </w:p>
    <w:p w:rsidR="001475FD" w:rsidRDefault="001475FD" w:rsidP="001475FD">
      <w:pPr>
        <w:spacing w:line="480" w:lineRule="auto"/>
        <w:ind w:firstLine="720"/>
        <w:jc w:val="both"/>
      </w:pPr>
      <w:r>
        <w:t>Berdasarkan dari penjabaran latar belakang masalah di atas</w:t>
      </w:r>
      <w:r w:rsidR="006D0B34">
        <w:t>,</w:t>
      </w:r>
      <w:r>
        <w:t xml:space="preserve"> maka dapat di</w:t>
      </w:r>
      <w:r w:rsidR="006D0B34">
        <w:t>r</w:t>
      </w:r>
      <w:r>
        <w:t>umuskan beberapa masalah sebagai berikut:</w:t>
      </w:r>
    </w:p>
    <w:p w:rsidR="002D5E19" w:rsidRDefault="001A7145" w:rsidP="00A15C24">
      <w:pPr>
        <w:pStyle w:val="ListParagraph"/>
        <w:numPr>
          <w:ilvl w:val="1"/>
          <w:numId w:val="4"/>
        </w:numPr>
        <w:spacing w:line="480" w:lineRule="auto"/>
        <w:ind w:left="720"/>
        <w:jc w:val="both"/>
      </w:pPr>
      <w:r>
        <w:t xml:space="preserve">Bagaimana </w:t>
      </w:r>
      <w:r w:rsidR="002D5E19">
        <w:t>penerapan unsur tindak pidana korupsi dalam pemberian kredit yang tidak sesuai Standar Operasional Prosedur Perbankan dalam</w:t>
      </w:r>
      <w:r w:rsidR="002D5E19" w:rsidRPr="002D5E19">
        <w:t xml:space="preserve"> Putusan Pengadilan Negeri Medan Nomor 67/Pid.Sus-TPK/2025/PN Mdn</w:t>
      </w:r>
      <w:r w:rsidR="002D5E19">
        <w:t>?</w:t>
      </w:r>
    </w:p>
    <w:p w:rsidR="002D5E19" w:rsidRDefault="002D5E19" w:rsidP="00A15C24">
      <w:pPr>
        <w:pStyle w:val="ListParagraph"/>
        <w:numPr>
          <w:ilvl w:val="1"/>
          <w:numId w:val="4"/>
        </w:numPr>
        <w:spacing w:line="480" w:lineRule="auto"/>
        <w:ind w:left="720"/>
        <w:jc w:val="both"/>
      </w:pPr>
      <w:r>
        <w:t xml:space="preserve">Bagaimana bentuk perbuatan melawan hukum yang dilakukan oleh Pimpinan Seksi Pemasaran sehingga dikualifikasi sebagai tindak pidana korupsi dalam </w:t>
      </w:r>
      <w:r w:rsidRPr="002D5E19">
        <w:t>Putusan Pengadilan Negeri Medan Nomor 67/Pid.Sus-TPK/2025/PN Mdn</w:t>
      </w:r>
      <w:r>
        <w:t>?</w:t>
      </w:r>
    </w:p>
    <w:p w:rsidR="002D5E19" w:rsidRDefault="002D5E19" w:rsidP="002D5E19">
      <w:pPr>
        <w:pStyle w:val="ListParagraph"/>
        <w:numPr>
          <w:ilvl w:val="1"/>
          <w:numId w:val="4"/>
        </w:numPr>
        <w:spacing w:line="480" w:lineRule="auto"/>
        <w:ind w:left="720"/>
        <w:jc w:val="both"/>
      </w:pPr>
      <w:r>
        <w:t xml:space="preserve">Bagaimana pemidanaan </w:t>
      </w:r>
      <w:r w:rsidRPr="002D5E19">
        <w:t>terhadap Pimpinan Seksi Pemasaran Bank Sumut yang melakukan tindak pidana korupsi dalam Putusan Pengadilan Negeri Medan Nomor 67/Pid.Sus-TPK/2025/PN Mdn</w:t>
      </w:r>
      <w:r>
        <w:t>?</w:t>
      </w:r>
    </w:p>
    <w:p w:rsidR="001475FD" w:rsidRPr="00283E51" w:rsidRDefault="001475FD" w:rsidP="006C6189">
      <w:pPr>
        <w:pStyle w:val="ListParagraph"/>
        <w:numPr>
          <w:ilvl w:val="0"/>
          <w:numId w:val="4"/>
        </w:numPr>
        <w:spacing w:line="480" w:lineRule="auto"/>
        <w:ind w:hanging="720"/>
        <w:rPr>
          <w:b/>
        </w:rPr>
      </w:pPr>
      <w:r w:rsidRPr="00283E51">
        <w:rPr>
          <w:b/>
        </w:rPr>
        <w:t>Tujuan Penelitian</w:t>
      </w:r>
    </w:p>
    <w:p w:rsidR="001475FD" w:rsidRPr="00283E51" w:rsidRDefault="001475FD" w:rsidP="001475FD">
      <w:pPr>
        <w:spacing w:line="480" w:lineRule="auto"/>
        <w:ind w:firstLine="720"/>
      </w:pPr>
      <w:r w:rsidRPr="00283E51">
        <w:t>Adapun tujuan penelitian ini adalah sebagai berikut:</w:t>
      </w:r>
    </w:p>
    <w:p w:rsidR="002D5E19" w:rsidRDefault="002D5E19" w:rsidP="002D5E19">
      <w:pPr>
        <w:pStyle w:val="ListParagraph"/>
        <w:numPr>
          <w:ilvl w:val="0"/>
          <w:numId w:val="5"/>
        </w:numPr>
        <w:spacing w:line="480" w:lineRule="auto"/>
        <w:ind w:left="720"/>
        <w:jc w:val="both"/>
      </w:pPr>
      <w:r>
        <w:t>Untuk mengetahui penerapan unsur tindak pidana korupsi dalam pemberian kredit yang tidak sesuai Standar Operasional Prosedur Perbankan dalam</w:t>
      </w:r>
      <w:r w:rsidRPr="002D5E19">
        <w:t xml:space="preserve"> Putusan Pengadilan Negeri Medan Nomor 67/Pid.Sus-TPK/2025/PN Mdn</w:t>
      </w:r>
      <w:r>
        <w:t>.</w:t>
      </w:r>
    </w:p>
    <w:p w:rsidR="002D5E19" w:rsidRDefault="002D5E19" w:rsidP="002D5E19">
      <w:pPr>
        <w:pStyle w:val="ListParagraph"/>
        <w:numPr>
          <w:ilvl w:val="0"/>
          <w:numId w:val="5"/>
        </w:numPr>
        <w:spacing w:line="480" w:lineRule="auto"/>
        <w:ind w:left="720"/>
        <w:jc w:val="both"/>
      </w:pPr>
      <w:r>
        <w:t xml:space="preserve">Untuk mengetahui bentuk perbuatan melawan hukum yang dilakukan oleh Pimpinan Seksi Pemasaran sehingga dikualifikasi sebagai tindak pidana </w:t>
      </w:r>
      <w:r>
        <w:lastRenderedPageBreak/>
        <w:t xml:space="preserve">korupsi dalam </w:t>
      </w:r>
      <w:r w:rsidRPr="002D5E19">
        <w:t>Putusan Pengadilan Negeri Medan Nomor 67/Pid.Sus-TPK/2025/PN Mdn</w:t>
      </w:r>
      <w:r>
        <w:t>.</w:t>
      </w:r>
    </w:p>
    <w:p w:rsidR="002D5E19" w:rsidRDefault="002D5E19" w:rsidP="002D5E19">
      <w:pPr>
        <w:pStyle w:val="ListParagraph"/>
        <w:numPr>
          <w:ilvl w:val="0"/>
          <w:numId w:val="5"/>
        </w:numPr>
        <w:spacing w:line="480" w:lineRule="auto"/>
        <w:ind w:left="720"/>
        <w:jc w:val="both"/>
      </w:pPr>
      <w:r>
        <w:t xml:space="preserve">Untuk mengetahui pemidanaan </w:t>
      </w:r>
      <w:r w:rsidRPr="002D5E19">
        <w:t>terhadap Pimpinan Seksi Pemasaran Bank Sumut yang melakukan tindak pidana korupsi dalam Putusan Pengadilan Negeri Medan Nomor 67/Pid.Sus-TPK/2025/PN Mdn</w:t>
      </w:r>
      <w:r>
        <w:t>.</w:t>
      </w:r>
    </w:p>
    <w:p w:rsidR="001475FD" w:rsidRPr="00283E51" w:rsidRDefault="001475FD" w:rsidP="006C6189">
      <w:pPr>
        <w:pStyle w:val="ListParagraph"/>
        <w:numPr>
          <w:ilvl w:val="0"/>
          <w:numId w:val="4"/>
        </w:numPr>
        <w:spacing w:line="480" w:lineRule="auto"/>
        <w:ind w:hanging="720"/>
        <w:rPr>
          <w:b/>
        </w:rPr>
      </w:pPr>
      <w:r>
        <w:rPr>
          <w:b/>
        </w:rPr>
        <w:t xml:space="preserve">Manfaat </w:t>
      </w:r>
      <w:r w:rsidRPr="00283E51">
        <w:rPr>
          <w:b/>
        </w:rPr>
        <w:t xml:space="preserve"> Penelitian</w:t>
      </w:r>
    </w:p>
    <w:p w:rsidR="001475FD" w:rsidRDefault="001A7145" w:rsidP="001475FD">
      <w:pPr>
        <w:spacing w:line="480" w:lineRule="auto"/>
        <w:ind w:firstLine="720"/>
        <w:jc w:val="both"/>
      </w:pPr>
      <w:r>
        <w:t>Berangkat dari permasalahan-permasalahan di atas</w:t>
      </w:r>
      <w:r w:rsidR="006D0B34">
        <w:t>,</w:t>
      </w:r>
      <w:r>
        <w:t xml:space="preserve"> penelitian ini diharapkan dapat memberikan manfaat sebagai berikut:</w:t>
      </w:r>
    </w:p>
    <w:p w:rsidR="00A8506B" w:rsidRDefault="00A07E04" w:rsidP="0031475D">
      <w:pPr>
        <w:pStyle w:val="ListParagraph"/>
        <w:numPr>
          <w:ilvl w:val="2"/>
          <w:numId w:val="4"/>
        </w:numPr>
        <w:spacing w:line="480" w:lineRule="auto"/>
        <w:ind w:left="720"/>
        <w:jc w:val="both"/>
      </w:pPr>
      <w:r>
        <w:t xml:space="preserve">Secara teoritis, diharapkan penelitian ini dapat bermanfaat bagi pengembangan </w:t>
      </w:r>
      <w:r w:rsidR="0031475D" w:rsidRPr="0031475D">
        <w:t>ilmu hukum pidana dan hukum perbankan terkait penanganan kasus korupsi di sektor perkreditan.</w:t>
      </w:r>
      <w:r w:rsidR="0031475D">
        <w:t xml:space="preserve">, </w:t>
      </w:r>
      <w:r w:rsidR="00A8506B">
        <w:t>doktrin hukum pidana, memperjelas batasan tindak pidana perbankan dan korupsi</w:t>
      </w:r>
      <w:r w:rsidR="0031475D">
        <w:t xml:space="preserve"> serta perumusan teori pertanggungjawaban pidana.</w:t>
      </w:r>
    </w:p>
    <w:p w:rsidR="00A07E04" w:rsidRDefault="00A07E04" w:rsidP="0031475D">
      <w:pPr>
        <w:pStyle w:val="ListParagraph"/>
        <w:numPr>
          <w:ilvl w:val="2"/>
          <w:numId w:val="4"/>
        </w:numPr>
        <w:spacing w:line="480" w:lineRule="auto"/>
        <w:ind w:left="720"/>
        <w:jc w:val="both"/>
      </w:pPr>
      <w:r>
        <w:t xml:space="preserve">Secara praktis, hasil penelitian ini diharapkan dapat </w:t>
      </w:r>
      <w:r w:rsidR="0031475D">
        <w:t>bermanfaat bagi penegak hukum, proses peradilan dalam mengidentifikasi unsur tindak pidana, penetapan tanggung jawab pidana, pengungkapan modus operandi tindak pidana korupsi dalam pemberian kredit.</w:t>
      </w:r>
    </w:p>
    <w:p w:rsidR="00DC1718" w:rsidRDefault="00DC1718" w:rsidP="004E4B86">
      <w:pPr>
        <w:pStyle w:val="FootnoteText"/>
        <w:spacing w:after="100" w:afterAutospacing="1"/>
        <w:jc w:val="both"/>
        <w:rPr>
          <w:sz w:val="24"/>
          <w:szCs w:val="24"/>
        </w:rPr>
      </w:pPr>
    </w:p>
    <w:sectPr w:rsidR="00DC1718" w:rsidSect="00B2077B">
      <w:headerReference w:type="even" r:id="rId7"/>
      <w:headerReference w:type="default" r:id="rId8"/>
      <w:footerReference w:type="even" r:id="rId9"/>
      <w:footerReference w:type="default" r:id="rId10"/>
      <w:headerReference w:type="first" r:id="rId11"/>
      <w:footerReference w:type="first" r:id="rId12"/>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598" w:rsidRDefault="00716598" w:rsidP="00996743">
      <w:r>
        <w:separator/>
      </w:r>
    </w:p>
  </w:endnote>
  <w:endnote w:type="continuationSeparator" w:id="1">
    <w:p w:rsidR="00716598" w:rsidRDefault="00716598"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31" w:rsidRDefault="008952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31" w:rsidRDefault="008952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56" w:rsidRDefault="002C135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598" w:rsidRDefault="00716598" w:rsidP="00996743">
      <w:r>
        <w:separator/>
      </w:r>
    </w:p>
  </w:footnote>
  <w:footnote w:type="continuationSeparator" w:id="1">
    <w:p w:rsidR="00716598" w:rsidRDefault="00716598" w:rsidP="00996743">
      <w:r>
        <w:continuationSeparator/>
      </w:r>
    </w:p>
  </w:footnote>
  <w:footnote w:id="2">
    <w:p w:rsidR="00A8506B" w:rsidRPr="002A3B51" w:rsidRDefault="00A8506B" w:rsidP="002A3B51">
      <w:pPr>
        <w:pStyle w:val="FootnoteText"/>
        <w:ind w:firstLine="720"/>
        <w:jc w:val="both"/>
      </w:pPr>
      <w:r w:rsidRPr="002A3B51">
        <w:rPr>
          <w:rStyle w:val="FootnoteReference"/>
        </w:rPr>
        <w:footnoteRef/>
      </w:r>
      <w:r w:rsidRPr="002A3B51">
        <w:t xml:space="preserve">Christian Evani Singal, </w:t>
      </w:r>
      <w:r w:rsidRPr="002A3B51">
        <w:rPr>
          <w:i/>
        </w:rPr>
        <w:t>Aspek Hukum Hukum Pemberian Kredit Usaha Rakyat Tanpa Jaminan/Agunan yang Mengakibatkan Kerugian Keuangan Negara</w:t>
      </w:r>
      <w:r w:rsidRPr="002A3B51">
        <w:t>, Jurnal Innovative, Vol. 4, No. 4, (2024), hlm. 2885.</w:t>
      </w:r>
    </w:p>
  </w:footnote>
  <w:footnote w:id="3">
    <w:p w:rsidR="00A8506B" w:rsidRPr="002A3B51" w:rsidRDefault="00A8506B" w:rsidP="002A3B51">
      <w:pPr>
        <w:pStyle w:val="FootnoteText"/>
        <w:ind w:firstLine="720"/>
        <w:jc w:val="both"/>
      </w:pPr>
      <w:r w:rsidRPr="002A3B51">
        <w:rPr>
          <w:rStyle w:val="FootnoteReference"/>
        </w:rPr>
        <w:footnoteRef/>
      </w:r>
      <w:r w:rsidRPr="002A3B51">
        <w:t xml:space="preserve">Naura Nisrina P. Dkk, </w:t>
      </w:r>
      <w:r w:rsidRPr="002A3B51">
        <w:rPr>
          <w:i/>
        </w:rPr>
        <w:t>Perjanjian Kredit Usaha Rakyat (Kur) Tanpa Jaminan Berdasarkan Permenko Nomor 11 Tahun 2017 Tentang Pedoman Pelaksanaan Kur (Studi Pada PT. Bank Rakyat Indonesia (BRI) Unit Pasar Tugu Cabang Tanjung Karang Bandar Lampung)</w:t>
      </w:r>
      <w:r w:rsidRPr="002A3B51">
        <w:t xml:space="preserve">, Jurnal Pactum Law, Vol. 2, No. 02, (2019), hlm. 636. </w:t>
      </w:r>
    </w:p>
  </w:footnote>
  <w:footnote w:id="4">
    <w:p w:rsidR="00A8506B" w:rsidRPr="002A3B51" w:rsidRDefault="00A8506B" w:rsidP="002A3B51">
      <w:pPr>
        <w:pStyle w:val="FootnoteText"/>
        <w:ind w:firstLine="720"/>
        <w:jc w:val="both"/>
      </w:pPr>
      <w:r w:rsidRPr="002A3B51">
        <w:rPr>
          <w:rStyle w:val="FootnoteReference"/>
        </w:rPr>
        <w:footnoteRef/>
      </w:r>
      <w:r w:rsidRPr="002A3B51">
        <w:t xml:space="preserve">Damanik D, </w:t>
      </w:r>
      <w:r w:rsidRPr="002A3B51">
        <w:rPr>
          <w:i/>
        </w:rPr>
        <w:t>Prudential Banking Principles Dalam Pemberian Kredit Kepada Nasabah</w:t>
      </w:r>
      <w:r w:rsidRPr="002A3B51">
        <w:t>, Jurnal Notarius, Vol. 12, No. 2, (2019), hlm. 718.</w:t>
      </w:r>
    </w:p>
  </w:footnote>
  <w:footnote w:id="5">
    <w:p w:rsidR="00A8506B" w:rsidRPr="002A3B51" w:rsidRDefault="00A8506B" w:rsidP="002A3B51">
      <w:pPr>
        <w:pStyle w:val="FootnoteText"/>
        <w:ind w:firstLine="720"/>
        <w:jc w:val="both"/>
      </w:pPr>
      <w:r w:rsidRPr="002A3B51">
        <w:rPr>
          <w:rStyle w:val="FootnoteReference"/>
        </w:rPr>
        <w:footnoteRef/>
      </w:r>
      <w:r w:rsidRPr="002A3B51">
        <w:t xml:space="preserve">Basar Purba, Wiwik Sri Widiarty, Tatok Sudjiarto, </w:t>
      </w:r>
      <w:r w:rsidRPr="002A3B51">
        <w:rPr>
          <w:i/>
        </w:rPr>
        <w:t>Analisis Pertanggungjawaban Tindak Pidana Korupsi Pada Penyaluran Kredit Usaha Rakyat (Studi Kasus Pada Putusan Nomor : 16/Pid.Sus-TPK/2019/PN PTK)</w:t>
      </w:r>
      <w:r w:rsidRPr="002A3B51">
        <w:t>, Jurnal Innovative, Vol. 3, No. 5, (2023), hlm. 8507.</w:t>
      </w:r>
    </w:p>
  </w:footnote>
  <w:footnote w:id="6">
    <w:p w:rsidR="00A8506B" w:rsidRPr="002A3B51" w:rsidRDefault="00A8506B" w:rsidP="002A3B51">
      <w:pPr>
        <w:pStyle w:val="FootnoteText"/>
        <w:ind w:firstLine="720"/>
        <w:jc w:val="both"/>
      </w:pPr>
      <w:r w:rsidRPr="002A3B51">
        <w:rPr>
          <w:rStyle w:val="FootnoteReference"/>
        </w:rPr>
        <w:footnoteRef/>
      </w:r>
      <w:r w:rsidRPr="002A3B51">
        <w:t xml:space="preserve">Vani Mardayani dan Dela Sapna Jaya, </w:t>
      </w:r>
      <w:r w:rsidRPr="002A3B51">
        <w:rPr>
          <w:i/>
        </w:rPr>
        <w:t xml:space="preserve">Penegakan Hukum Terhadap Perkara Tindak Pidana Korupsi Penyaluran Dana Kredit Usaha Rakyat, </w:t>
      </w:r>
      <w:r w:rsidRPr="002A3B51">
        <w:t>Jurnal JIIC, Vol. 2, No. 5, (2025), hlm. 7904.</w:t>
      </w:r>
    </w:p>
  </w:footnote>
  <w:footnote w:id="7">
    <w:p w:rsidR="00A8506B" w:rsidRPr="002A3B51" w:rsidRDefault="00A8506B" w:rsidP="002A3B51">
      <w:pPr>
        <w:pStyle w:val="FootnoteText"/>
        <w:ind w:firstLine="720"/>
        <w:jc w:val="both"/>
      </w:pPr>
      <w:r w:rsidRPr="002A3B51">
        <w:rPr>
          <w:rStyle w:val="FootnoteReference"/>
        </w:rPr>
        <w:footnoteRef/>
      </w:r>
      <w:r w:rsidRPr="002A3B51">
        <w:t xml:space="preserve">Rifai A., Hakim P.H.O. </w:t>
      </w:r>
      <w:r w:rsidRPr="002A3B51">
        <w:rPr>
          <w:i/>
        </w:rPr>
        <w:t>Dalam Perspektif Hukum Progresif</w:t>
      </w:r>
      <w:r w:rsidRPr="002A3B51">
        <w:t>, Sinar Grafika, Jakarta, (2021), hlm. 31.</w:t>
      </w:r>
    </w:p>
  </w:footnote>
  <w:footnote w:id="8">
    <w:p w:rsidR="00A8506B" w:rsidRPr="002A3B51" w:rsidRDefault="00A8506B" w:rsidP="002A3B51">
      <w:pPr>
        <w:pStyle w:val="FootnoteText"/>
        <w:ind w:firstLine="720"/>
        <w:jc w:val="both"/>
      </w:pPr>
      <w:r w:rsidRPr="002A3B51">
        <w:rPr>
          <w:rStyle w:val="FootnoteReference"/>
        </w:rPr>
        <w:footnoteRef/>
      </w:r>
      <w:r w:rsidRPr="002A3B51">
        <w:t xml:space="preserve">Vani Mardayani dan Dela Sapna Jaya, </w:t>
      </w:r>
      <w:r w:rsidRPr="002A3B51">
        <w:rPr>
          <w:i/>
        </w:rPr>
        <w:t xml:space="preserve">Op.Cit., </w:t>
      </w:r>
      <w:r w:rsidRPr="002A3B51">
        <w:t xml:space="preserve">hlm. 7905.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31" w:rsidRDefault="003256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17282" o:spid="_x0000_s2050" type="#_x0000_t75" style="position:absolute;margin-left:0;margin-top:0;width:413.05pt;height:407.3pt;z-index:-25165721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56" w:rsidRDefault="0032562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17283" o:spid="_x0000_s2051" type="#_x0000_t75" style="position:absolute;left:0;text-align:left;margin-left:0;margin-top:0;width:413.05pt;height:407.3pt;z-index:-251656192;mso-position-horizontal:center;mso-position-horizontal-relative:margin;mso-position-vertical:center;mso-position-vertical-relative:margin" o:allowincell="f">
          <v:imagedata r:id="rId1" o:title="WhatsApp Image 2026-04-21 at 15" gain="19661f" blacklevel="22938f"/>
          <w10:wrap anchorx="margin" anchory="margin"/>
        </v:shape>
      </w:pict>
    </w:r>
  </w:p>
  <w:p w:rsidR="002C1356" w:rsidRDefault="002C13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31" w:rsidRDefault="003256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17281" o:spid="_x0000_s2049" type="#_x0000_t75" style="position:absolute;margin-left:0;margin-top:0;width:413.05pt;height:407.3pt;z-index:-25165824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64E"/>
    <w:multiLevelType w:val="hybridMultilevel"/>
    <w:tmpl w:val="DD0CCDF4"/>
    <w:lvl w:ilvl="0" w:tplc="A2C0503E">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AF50817"/>
    <w:multiLevelType w:val="hybridMultilevel"/>
    <w:tmpl w:val="DEF85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44DC4"/>
    <w:multiLevelType w:val="hybridMultilevel"/>
    <w:tmpl w:val="44DE55E4"/>
    <w:lvl w:ilvl="0" w:tplc="04090013">
      <w:start w:val="1"/>
      <w:numFmt w:val="upperRoman"/>
      <w:lvlText w:val="%1."/>
      <w:lvlJc w:val="right"/>
      <w:pPr>
        <w:ind w:left="1487" w:hanging="360"/>
      </w:pPr>
    </w:lvl>
    <w:lvl w:ilvl="1" w:tplc="0409000F">
      <w:start w:val="1"/>
      <w:numFmt w:val="decimal"/>
      <w:lvlText w:val="%2."/>
      <w:lvlJc w:val="left"/>
      <w:pPr>
        <w:ind w:left="2207" w:hanging="360"/>
      </w:pPr>
    </w:lvl>
    <w:lvl w:ilvl="2" w:tplc="04090019">
      <w:start w:val="1"/>
      <w:numFmt w:val="lowerLetter"/>
      <w:lvlText w:val="%3."/>
      <w:lvlJc w:val="lef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5">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7667A6"/>
    <w:multiLevelType w:val="hybridMultilevel"/>
    <w:tmpl w:val="61B4C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664A42"/>
    <w:multiLevelType w:val="hybridMultilevel"/>
    <w:tmpl w:val="2BCEDD3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476415"/>
    <w:multiLevelType w:val="hybridMultilevel"/>
    <w:tmpl w:val="07709C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8F65D0"/>
    <w:multiLevelType w:val="hybridMultilevel"/>
    <w:tmpl w:val="F91AD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2453E"/>
    <w:multiLevelType w:val="hybridMultilevel"/>
    <w:tmpl w:val="177AF64A"/>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01865"/>
    <w:multiLevelType w:val="hybridMultilevel"/>
    <w:tmpl w:val="7A5C7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23617D"/>
    <w:multiLevelType w:val="hybridMultilevel"/>
    <w:tmpl w:val="AC5CF8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B928DD"/>
    <w:multiLevelType w:val="hybridMultilevel"/>
    <w:tmpl w:val="C520C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457F0E"/>
    <w:multiLevelType w:val="hybridMultilevel"/>
    <w:tmpl w:val="959E317C"/>
    <w:lvl w:ilvl="0" w:tplc="7FDEE2FE">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3967E5"/>
    <w:multiLevelType w:val="hybridMultilevel"/>
    <w:tmpl w:val="BE2AD4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2F41BF"/>
    <w:multiLevelType w:val="hybridMultilevel"/>
    <w:tmpl w:val="A5902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8339DA"/>
    <w:multiLevelType w:val="hybridMultilevel"/>
    <w:tmpl w:val="95F6904C"/>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167E298E">
      <w:start w:val="1"/>
      <w:numFmt w:val="decimal"/>
      <w:lvlText w:val="%3."/>
      <w:lvlJc w:val="left"/>
      <w:pPr>
        <w:ind w:left="3765" w:hanging="106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E00E3D"/>
    <w:multiLevelType w:val="hybridMultilevel"/>
    <w:tmpl w:val="61B4C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0E1FC8"/>
    <w:multiLevelType w:val="hybridMultilevel"/>
    <w:tmpl w:val="0B287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1F70F2"/>
    <w:multiLevelType w:val="hybridMultilevel"/>
    <w:tmpl w:val="24AC567E"/>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7">
      <w:start w:val="1"/>
      <w:numFmt w:val="lowerLetter"/>
      <w:lvlText w:val="%9)"/>
      <w:lvlJc w:val="left"/>
      <w:pPr>
        <w:ind w:left="6480" w:hanging="180"/>
      </w:pPr>
      <w:rPr>
        <w:rFonts w:hint="default"/>
      </w:rPr>
    </w:lvl>
  </w:abstractNum>
  <w:abstractNum w:abstractNumId="27">
    <w:nsid w:val="63417880"/>
    <w:multiLevelType w:val="hybridMultilevel"/>
    <w:tmpl w:val="67FEFECE"/>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8">
    <w:nsid w:val="65F9591E"/>
    <w:multiLevelType w:val="hybridMultilevel"/>
    <w:tmpl w:val="2DBA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A04475"/>
    <w:multiLevelType w:val="hybridMultilevel"/>
    <w:tmpl w:val="2DBA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D2433"/>
    <w:multiLevelType w:val="hybridMultilevel"/>
    <w:tmpl w:val="85A0F1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0162DE"/>
    <w:multiLevelType w:val="hybridMultilevel"/>
    <w:tmpl w:val="585E87AC"/>
    <w:lvl w:ilvl="0" w:tplc="0409000F">
      <w:start w:val="1"/>
      <w:numFmt w:val="decimal"/>
      <w:lvlText w:val="%1."/>
      <w:lvlJc w:val="left"/>
      <w:pPr>
        <w:ind w:left="1487" w:hanging="360"/>
      </w:pPr>
    </w:lvl>
    <w:lvl w:ilvl="1" w:tplc="3F7E226E">
      <w:start w:val="1"/>
      <w:numFmt w:val="lowerLetter"/>
      <w:lvlText w:val="%2."/>
      <w:lvlJc w:val="left"/>
      <w:pPr>
        <w:ind w:left="2837" w:hanging="990"/>
      </w:pPr>
      <w:rPr>
        <w:rFonts w:hint="default"/>
      </w:r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3">
    <w:nsid w:val="6DAF225D"/>
    <w:multiLevelType w:val="hybridMultilevel"/>
    <w:tmpl w:val="7144CFEA"/>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1C347ADE">
      <w:start w:val="1"/>
      <w:numFmt w:val="lowerLetter"/>
      <w:lvlText w:val="%6."/>
      <w:lvlJc w:val="left"/>
      <w:pPr>
        <w:ind w:left="5205" w:hanging="1065"/>
      </w:pPr>
      <w:rPr>
        <w:rFonts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292B63"/>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843F9"/>
    <w:multiLevelType w:val="hybridMultilevel"/>
    <w:tmpl w:val="C66A69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197408"/>
    <w:multiLevelType w:val="hybridMultilevel"/>
    <w:tmpl w:val="C3FC4C1E"/>
    <w:lvl w:ilvl="0" w:tplc="A65ED73C">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88242A"/>
    <w:multiLevelType w:val="hybridMultilevel"/>
    <w:tmpl w:val="08260580"/>
    <w:lvl w:ilvl="0" w:tplc="B2BC7556">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FE0333"/>
    <w:multiLevelType w:val="hybridMultilevel"/>
    <w:tmpl w:val="D21C3B6A"/>
    <w:lvl w:ilvl="0" w:tplc="0409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13"/>
  </w:num>
  <w:num w:numId="4">
    <w:abstractNumId w:val="23"/>
  </w:num>
  <w:num w:numId="5">
    <w:abstractNumId w:val="12"/>
  </w:num>
  <w:num w:numId="6">
    <w:abstractNumId w:val="26"/>
  </w:num>
  <w:num w:numId="7">
    <w:abstractNumId w:val="3"/>
  </w:num>
  <w:num w:numId="8">
    <w:abstractNumId w:val="24"/>
  </w:num>
  <w:num w:numId="9">
    <w:abstractNumId w:val="7"/>
  </w:num>
  <w:num w:numId="10">
    <w:abstractNumId w:val="21"/>
  </w:num>
  <w:num w:numId="11">
    <w:abstractNumId w:val="25"/>
  </w:num>
  <w:num w:numId="12">
    <w:abstractNumId w:val="18"/>
  </w:num>
  <w:num w:numId="13">
    <w:abstractNumId w:val="37"/>
  </w:num>
  <w:num w:numId="14">
    <w:abstractNumId w:val="30"/>
  </w:num>
  <w:num w:numId="15">
    <w:abstractNumId w:val="39"/>
  </w:num>
  <w:num w:numId="16">
    <w:abstractNumId w:val="16"/>
  </w:num>
  <w:num w:numId="17">
    <w:abstractNumId w:val="11"/>
  </w:num>
  <w:num w:numId="18">
    <w:abstractNumId w:val="17"/>
  </w:num>
  <w:num w:numId="19">
    <w:abstractNumId w:val="5"/>
  </w:num>
  <w:num w:numId="20">
    <w:abstractNumId w:val="9"/>
  </w:num>
  <w:num w:numId="21">
    <w:abstractNumId w:val="31"/>
  </w:num>
  <w:num w:numId="22">
    <w:abstractNumId w:val="0"/>
  </w:num>
  <w:num w:numId="23">
    <w:abstractNumId w:val="2"/>
  </w:num>
  <w:num w:numId="24">
    <w:abstractNumId w:val="36"/>
  </w:num>
  <w:num w:numId="25">
    <w:abstractNumId w:val="19"/>
  </w:num>
  <w:num w:numId="26">
    <w:abstractNumId w:val="38"/>
  </w:num>
  <w:num w:numId="27">
    <w:abstractNumId w:val="6"/>
  </w:num>
  <w:num w:numId="28">
    <w:abstractNumId w:val="22"/>
  </w:num>
  <w:num w:numId="29">
    <w:abstractNumId w:val="29"/>
  </w:num>
  <w:num w:numId="30">
    <w:abstractNumId w:val="28"/>
  </w:num>
  <w:num w:numId="31">
    <w:abstractNumId w:val="35"/>
  </w:num>
  <w:num w:numId="32">
    <w:abstractNumId w:val="32"/>
  </w:num>
  <w:num w:numId="33">
    <w:abstractNumId w:val="4"/>
  </w:num>
  <w:num w:numId="34">
    <w:abstractNumId w:val="20"/>
  </w:num>
  <w:num w:numId="35">
    <w:abstractNumId w:val="27"/>
  </w:num>
  <w:num w:numId="36">
    <w:abstractNumId w:val="14"/>
  </w:num>
  <w:num w:numId="37">
    <w:abstractNumId w:val="15"/>
  </w:num>
  <w:num w:numId="38">
    <w:abstractNumId w:val="8"/>
  </w:num>
  <w:num w:numId="39">
    <w:abstractNumId w:val="34"/>
  </w:num>
  <w:num w:numId="40">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documentProtection w:edit="forms" w:enforcement="1" w:cryptProviderType="rsaFull" w:cryptAlgorithmClass="hash" w:cryptAlgorithmType="typeAny" w:cryptAlgorithmSid="4" w:cryptSpinCount="50000" w:hash="6HE1OyD89/1DeztM8ILGBLYkyo8=" w:salt="yFygyaOEQUZiR1aRe0Lcn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10BBC"/>
    <w:rsid w:val="00010D9F"/>
    <w:rsid w:val="00014608"/>
    <w:rsid w:val="00017A33"/>
    <w:rsid w:val="00020303"/>
    <w:rsid w:val="000212F2"/>
    <w:rsid w:val="000218D3"/>
    <w:rsid w:val="000235A2"/>
    <w:rsid w:val="00026761"/>
    <w:rsid w:val="00030273"/>
    <w:rsid w:val="000325FB"/>
    <w:rsid w:val="00040C04"/>
    <w:rsid w:val="0004240C"/>
    <w:rsid w:val="000500CA"/>
    <w:rsid w:val="00050997"/>
    <w:rsid w:val="000541B2"/>
    <w:rsid w:val="00055AF8"/>
    <w:rsid w:val="00061870"/>
    <w:rsid w:val="00061DE2"/>
    <w:rsid w:val="00063EFE"/>
    <w:rsid w:val="00064271"/>
    <w:rsid w:val="000651B2"/>
    <w:rsid w:val="00067978"/>
    <w:rsid w:val="000702F3"/>
    <w:rsid w:val="0007192A"/>
    <w:rsid w:val="0007338D"/>
    <w:rsid w:val="00074632"/>
    <w:rsid w:val="0007624A"/>
    <w:rsid w:val="0007636C"/>
    <w:rsid w:val="00081077"/>
    <w:rsid w:val="00084C94"/>
    <w:rsid w:val="000A1AA9"/>
    <w:rsid w:val="000A785A"/>
    <w:rsid w:val="000A7FEB"/>
    <w:rsid w:val="000B05D7"/>
    <w:rsid w:val="000B4507"/>
    <w:rsid w:val="000B4DB6"/>
    <w:rsid w:val="000D0E37"/>
    <w:rsid w:val="000D24D5"/>
    <w:rsid w:val="000E08A6"/>
    <w:rsid w:val="000E2F86"/>
    <w:rsid w:val="000E5271"/>
    <w:rsid w:val="000F41FB"/>
    <w:rsid w:val="0010071D"/>
    <w:rsid w:val="0010239B"/>
    <w:rsid w:val="001050D8"/>
    <w:rsid w:val="001153FC"/>
    <w:rsid w:val="001217A5"/>
    <w:rsid w:val="00130198"/>
    <w:rsid w:val="00133DCD"/>
    <w:rsid w:val="00136C99"/>
    <w:rsid w:val="0013771E"/>
    <w:rsid w:val="00140470"/>
    <w:rsid w:val="001404AA"/>
    <w:rsid w:val="001417A9"/>
    <w:rsid w:val="00143E03"/>
    <w:rsid w:val="00147555"/>
    <w:rsid w:val="001475FD"/>
    <w:rsid w:val="001562A3"/>
    <w:rsid w:val="00160E29"/>
    <w:rsid w:val="00163C08"/>
    <w:rsid w:val="0017082E"/>
    <w:rsid w:val="00171D0E"/>
    <w:rsid w:val="00175312"/>
    <w:rsid w:val="00184AAA"/>
    <w:rsid w:val="00187C9F"/>
    <w:rsid w:val="001942CC"/>
    <w:rsid w:val="001A3E46"/>
    <w:rsid w:val="001A6F7A"/>
    <w:rsid w:val="001A7145"/>
    <w:rsid w:val="001B72DD"/>
    <w:rsid w:val="001C14C5"/>
    <w:rsid w:val="001C2E6A"/>
    <w:rsid w:val="001C462D"/>
    <w:rsid w:val="001C485E"/>
    <w:rsid w:val="001C56A6"/>
    <w:rsid w:val="001D0139"/>
    <w:rsid w:val="001D7928"/>
    <w:rsid w:val="001D7D3A"/>
    <w:rsid w:val="001E0801"/>
    <w:rsid w:val="001E310F"/>
    <w:rsid w:val="001F2E97"/>
    <w:rsid w:val="00203669"/>
    <w:rsid w:val="002109FA"/>
    <w:rsid w:val="00210F54"/>
    <w:rsid w:val="00212EFE"/>
    <w:rsid w:val="00215466"/>
    <w:rsid w:val="00222286"/>
    <w:rsid w:val="00223AB3"/>
    <w:rsid w:val="002246F6"/>
    <w:rsid w:val="00224871"/>
    <w:rsid w:val="002265CB"/>
    <w:rsid w:val="002327DD"/>
    <w:rsid w:val="00236688"/>
    <w:rsid w:val="00237BF8"/>
    <w:rsid w:val="002420D3"/>
    <w:rsid w:val="0024259E"/>
    <w:rsid w:val="00243074"/>
    <w:rsid w:val="0024464B"/>
    <w:rsid w:val="0025642C"/>
    <w:rsid w:val="00256FB4"/>
    <w:rsid w:val="00265AD5"/>
    <w:rsid w:val="0027565E"/>
    <w:rsid w:val="00280EC4"/>
    <w:rsid w:val="00281BCB"/>
    <w:rsid w:val="00284D17"/>
    <w:rsid w:val="00286AC3"/>
    <w:rsid w:val="00287598"/>
    <w:rsid w:val="00292D61"/>
    <w:rsid w:val="00292FF2"/>
    <w:rsid w:val="00295381"/>
    <w:rsid w:val="00295EF7"/>
    <w:rsid w:val="002A0C5C"/>
    <w:rsid w:val="002A3B51"/>
    <w:rsid w:val="002A3D9D"/>
    <w:rsid w:val="002B25A2"/>
    <w:rsid w:val="002B58F5"/>
    <w:rsid w:val="002C1356"/>
    <w:rsid w:val="002C13EB"/>
    <w:rsid w:val="002C1BE9"/>
    <w:rsid w:val="002C1DAE"/>
    <w:rsid w:val="002D330B"/>
    <w:rsid w:val="002D50E3"/>
    <w:rsid w:val="002D5E19"/>
    <w:rsid w:val="002D6F4C"/>
    <w:rsid w:val="002E27B8"/>
    <w:rsid w:val="002E34B8"/>
    <w:rsid w:val="002E4506"/>
    <w:rsid w:val="00312198"/>
    <w:rsid w:val="0031475D"/>
    <w:rsid w:val="0031796F"/>
    <w:rsid w:val="00320F72"/>
    <w:rsid w:val="003212C2"/>
    <w:rsid w:val="00323073"/>
    <w:rsid w:val="00325622"/>
    <w:rsid w:val="003303BD"/>
    <w:rsid w:val="00331D9D"/>
    <w:rsid w:val="003350D1"/>
    <w:rsid w:val="003356BC"/>
    <w:rsid w:val="00342DBF"/>
    <w:rsid w:val="00343C36"/>
    <w:rsid w:val="003542AB"/>
    <w:rsid w:val="00356604"/>
    <w:rsid w:val="003572C9"/>
    <w:rsid w:val="003574C5"/>
    <w:rsid w:val="00371A44"/>
    <w:rsid w:val="00373B36"/>
    <w:rsid w:val="0037713C"/>
    <w:rsid w:val="003803F0"/>
    <w:rsid w:val="00380BAC"/>
    <w:rsid w:val="00380D77"/>
    <w:rsid w:val="00381ECE"/>
    <w:rsid w:val="0038712B"/>
    <w:rsid w:val="00396259"/>
    <w:rsid w:val="003963D4"/>
    <w:rsid w:val="00397360"/>
    <w:rsid w:val="003A20A5"/>
    <w:rsid w:val="003A4C79"/>
    <w:rsid w:val="003B217E"/>
    <w:rsid w:val="003B60FD"/>
    <w:rsid w:val="003B6B48"/>
    <w:rsid w:val="003C044F"/>
    <w:rsid w:val="003D035B"/>
    <w:rsid w:val="003D0B26"/>
    <w:rsid w:val="003D129E"/>
    <w:rsid w:val="003E1750"/>
    <w:rsid w:val="003E6591"/>
    <w:rsid w:val="003F088A"/>
    <w:rsid w:val="003F3B5A"/>
    <w:rsid w:val="003F43CE"/>
    <w:rsid w:val="004049DC"/>
    <w:rsid w:val="00405A1B"/>
    <w:rsid w:val="0041581D"/>
    <w:rsid w:val="004213D8"/>
    <w:rsid w:val="00425BA6"/>
    <w:rsid w:val="00426B80"/>
    <w:rsid w:val="00431FFE"/>
    <w:rsid w:val="004328CB"/>
    <w:rsid w:val="004330E9"/>
    <w:rsid w:val="0043513C"/>
    <w:rsid w:val="00435B26"/>
    <w:rsid w:val="00440FA0"/>
    <w:rsid w:val="004439FE"/>
    <w:rsid w:val="00445EA4"/>
    <w:rsid w:val="00460818"/>
    <w:rsid w:val="00473333"/>
    <w:rsid w:val="004760F7"/>
    <w:rsid w:val="00476247"/>
    <w:rsid w:val="00481802"/>
    <w:rsid w:val="00482258"/>
    <w:rsid w:val="004840E7"/>
    <w:rsid w:val="004876B3"/>
    <w:rsid w:val="0049210B"/>
    <w:rsid w:val="004923B4"/>
    <w:rsid w:val="00495CA2"/>
    <w:rsid w:val="004A21E9"/>
    <w:rsid w:val="004B501F"/>
    <w:rsid w:val="004B6712"/>
    <w:rsid w:val="004B7556"/>
    <w:rsid w:val="004C1D7D"/>
    <w:rsid w:val="004C4A85"/>
    <w:rsid w:val="004C65F4"/>
    <w:rsid w:val="004C714C"/>
    <w:rsid w:val="004D4BD5"/>
    <w:rsid w:val="004D5F59"/>
    <w:rsid w:val="004D755F"/>
    <w:rsid w:val="004E1558"/>
    <w:rsid w:val="004E198E"/>
    <w:rsid w:val="004E3727"/>
    <w:rsid w:val="004E41C7"/>
    <w:rsid w:val="004E4B86"/>
    <w:rsid w:val="004E582E"/>
    <w:rsid w:val="004E5834"/>
    <w:rsid w:val="004F139B"/>
    <w:rsid w:val="004F54AE"/>
    <w:rsid w:val="004F5F79"/>
    <w:rsid w:val="00501662"/>
    <w:rsid w:val="00502046"/>
    <w:rsid w:val="005075BA"/>
    <w:rsid w:val="00511431"/>
    <w:rsid w:val="005131C8"/>
    <w:rsid w:val="005164E2"/>
    <w:rsid w:val="00516F08"/>
    <w:rsid w:val="00523387"/>
    <w:rsid w:val="005241CD"/>
    <w:rsid w:val="00533EEF"/>
    <w:rsid w:val="0053595C"/>
    <w:rsid w:val="005363E3"/>
    <w:rsid w:val="00540047"/>
    <w:rsid w:val="005421E0"/>
    <w:rsid w:val="00544310"/>
    <w:rsid w:val="0054614D"/>
    <w:rsid w:val="00551C18"/>
    <w:rsid w:val="00552441"/>
    <w:rsid w:val="005528A4"/>
    <w:rsid w:val="00561E16"/>
    <w:rsid w:val="00566952"/>
    <w:rsid w:val="00567B76"/>
    <w:rsid w:val="00570CCD"/>
    <w:rsid w:val="00571628"/>
    <w:rsid w:val="00573EE1"/>
    <w:rsid w:val="005755CD"/>
    <w:rsid w:val="00577AE2"/>
    <w:rsid w:val="00582311"/>
    <w:rsid w:val="00582746"/>
    <w:rsid w:val="005840EF"/>
    <w:rsid w:val="00584802"/>
    <w:rsid w:val="0058655E"/>
    <w:rsid w:val="00590519"/>
    <w:rsid w:val="005909AA"/>
    <w:rsid w:val="0059640C"/>
    <w:rsid w:val="005A6EBA"/>
    <w:rsid w:val="005B7CE1"/>
    <w:rsid w:val="005C1222"/>
    <w:rsid w:val="005C2326"/>
    <w:rsid w:val="005C59F3"/>
    <w:rsid w:val="005D2034"/>
    <w:rsid w:val="005D2DC0"/>
    <w:rsid w:val="005D3D16"/>
    <w:rsid w:val="005D565F"/>
    <w:rsid w:val="005D74AC"/>
    <w:rsid w:val="005E009F"/>
    <w:rsid w:val="005E4F2A"/>
    <w:rsid w:val="005E7753"/>
    <w:rsid w:val="005F123D"/>
    <w:rsid w:val="005F13D0"/>
    <w:rsid w:val="005F1C58"/>
    <w:rsid w:val="005F1F3E"/>
    <w:rsid w:val="0060748F"/>
    <w:rsid w:val="00607A67"/>
    <w:rsid w:val="006206C5"/>
    <w:rsid w:val="00623237"/>
    <w:rsid w:val="00625E1A"/>
    <w:rsid w:val="00626C04"/>
    <w:rsid w:val="0063089A"/>
    <w:rsid w:val="006459C8"/>
    <w:rsid w:val="0064687B"/>
    <w:rsid w:val="006622A3"/>
    <w:rsid w:val="006627E2"/>
    <w:rsid w:val="006658AF"/>
    <w:rsid w:val="00673CF7"/>
    <w:rsid w:val="00674D8A"/>
    <w:rsid w:val="00675863"/>
    <w:rsid w:val="00676EBC"/>
    <w:rsid w:val="00677704"/>
    <w:rsid w:val="00683114"/>
    <w:rsid w:val="00685C5B"/>
    <w:rsid w:val="00687383"/>
    <w:rsid w:val="006907A9"/>
    <w:rsid w:val="00691332"/>
    <w:rsid w:val="00696244"/>
    <w:rsid w:val="006B224D"/>
    <w:rsid w:val="006B5052"/>
    <w:rsid w:val="006B6D28"/>
    <w:rsid w:val="006C0AFE"/>
    <w:rsid w:val="006C4300"/>
    <w:rsid w:val="006C6189"/>
    <w:rsid w:val="006D0B23"/>
    <w:rsid w:val="006D0B34"/>
    <w:rsid w:val="006E0DCD"/>
    <w:rsid w:val="006E0DE0"/>
    <w:rsid w:val="006E120C"/>
    <w:rsid w:val="006E204D"/>
    <w:rsid w:val="006E7601"/>
    <w:rsid w:val="006F0B3E"/>
    <w:rsid w:val="006F216E"/>
    <w:rsid w:val="006F34F0"/>
    <w:rsid w:val="006F60D3"/>
    <w:rsid w:val="006F637F"/>
    <w:rsid w:val="006F73F6"/>
    <w:rsid w:val="007009D7"/>
    <w:rsid w:val="00705C90"/>
    <w:rsid w:val="00707E26"/>
    <w:rsid w:val="007163A4"/>
    <w:rsid w:val="00716598"/>
    <w:rsid w:val="00722BA0"/>
    <w:rsid w:val="00732C17"/>
    <w:rsid w:val="00735CB4"/>
    <w:rsid w:val="007434F7"/>
    <w:rsid w:val="00747FA9"/>
    <w:rsid w:val="0075199B"/>
    <w:rsid w:val="007537B8"/>
    <w:rsid w:val="00753F76"/>
    <w:rsid w:val="007617CB"/>
    <w:rsid w:val="00761AA5"/>
    <w:rsid w:val="00762F3F"/>
    <w:rsid w:val="007641A9"/>
    <w:rsid w:val="00765BA4"/>
    <w:rsid w:val="007669E1"/>
    <w:rsid w:val="00773056"/>
    <w:rsid w:val="00773836"/>
    <w:rsid w:val="00780B59"/>
    <w:rsid w:val="00782FE7"/>
    <w:rsid w:val="00786C68"/>
    <w:rsid w:val="00787E35"/>
    <w:rsid w:val="00791B33"/>
    <w:rsid w:val="00791E04"/>
    <w:rsid w:val="007A0B47"/>
    <w:rsid w:val="007A1151"/>
    <w:rsid w:val="007A614B"/>
    <w:rsid w:val="007A702B"/>
    <w:rsid w:val="007B078A"/>
    <w:rsid w:val="007B0DC9"/>
    <w:rsid w:val="007B50E2"/>
    <w:rsid w:val="007C0337"/>
    <w:rsid w:val="007C380C"/>
    <w:rsid w:val="007D0BC5"/>
    <w:rsid w:val="007D185F"/>
    <w:rsid w:val="007E2476"/>
    <w:rsid w:val="007E28F7"/>
    <w:rsid w:val="007E5965"/>
    <w:rsid w:val="007F3B93"/>
    <w:rsid w:val="007F4368"/>
    <w:rsid w:val="007F7FDB"/>
    <w:rsid w:val="0080128C"/>
    <w:rsid w:val="008014AF"/>
    <w:rsid w:val="008034E8"/>
    <w:rsid w:val="00810846"/>
    <w:rsid w:val="00811E68"/>
    <w:rsid w:val="00820D77"/>
    <w:rsid w:val="008212AF"/>
    <w:rsid w:val="00822FFB"/>
    <w:rsid w:val="008241CD"/>
    <w:rsid w:val="00824DAF"/>
    <w:rsid w:val="00825D59"/>
    <w:rsid w:val="00826FC5"/>
    <w:rsid w:val="00831448"/>
    <w:rsid w:val="008319F9"/>
    <w:rsid w:val="00835542"/>
    <w:rsid w:val="0083675E"/>
    <w:rsid w:val="008376C1"/>
    <w:rsid w:val="00841DB8"/>
    <w:rsid w:val="008500EB"/>
    <w:rsid w:val="0085638B"/>
    <w:rsid w:val="00856CB2"/>
    <w:rsid w:val="00867F3E"/>
    <w:rsid w:val="00874550"/>
    <w:rsid w:val="00877DA8"/>
    <w:rsid w:val="008875D0"/>
    <w:rsid w:val="00890AEA"/>
    <w:rsid w:val="00891483"/>
    <w:rsid w:val="00891EAE"/>
    <w:rsid w:val="00895231"/>
    <w:rsid w:val="0089586A"/>
    <w:rsid w:val="008A1B5B"/>
    <w:rsid w:val="008A3515"/>
    <w:rsid w:val="008A58BE"/>
    <w:rsid w:val="008A65C3"/>
    <w:rsid w:val="008A70C8"/>
    <w:rsid w:val="008B254E"/>
    <w:rsid w:val="008B7467"/>
    <w:rsid w:val="008C0653"/>
    <w:rsid w:val="008C0F22"/>
    <w:rsid w:val="008C1FEB"/>
    <w:rsid w:val="008D1822"/>
    <w:rsid w:val="008D2F68"/>
    <w:rsid w:val="008D3719"/>
    <w:rsid w:val="008D4B98"/>
    <w:rsid w:val="008D5053"/>
    <w:rsid w:val="008E01B8"/>
    <w:rsid w:val="008E12C8"/>
    <w:rsid w:val="008F1953"/>
    <w:rsid w:val="00900B24"/>
    <w:rsid w:val="00900D23"/>
    <w:rsid w:val="009062DF"/>
    <w:rsid w:val="009133DF"/>
    <w:rsid w:val="00915818"/>
    <w:rsid w:val="0091615E"/>
    <w:rsid w:val="00924822"/>
    <w:rsid w:val="00926419"/>
    <w:rsid w:val="00936F9A"/>
    <w:rsid w:val="0094324E"/>
    <w:rsid w:val="00943BEF"/>
    <w:rsid w:val="00953406"/>
    <w:rsid w:val="009544D1"/>
    <w:rsid w:val="00957C7B"/>
    <w:rsid w:val="00961FD7"/>
    <w:rsid w:val="00963C05"/>
    <w:rsid w:val="00973067"/>
    <w:rsid w:val="009738FC"/>
    <w:rsid w:val="009757B4"/>
    <w:rsid w:val="00981A1D"/>
    <w:rsid w:val="009860C8"/>
    <w:rsid w:val="009919B4"/>
    <w:rsid w:val="00992294"/>
    <w:rsid w:val="00992BA4"/>
    <w:rsid w:val="00996743"/>
    <w:rsid w:val="009A2A7F"/>
    <w:rsid w:val="009A37BB"/>
    <w:rsid w:val="009B20DD"/>
    <w:rsid w:val="009B2303"/>
    <w:rsid w:val="009C0E96"/>
    <w:rsid w:val="009C27FE"/>
    <w:rsid w:val="009C6DBA"/>
    <w:rsid w:val="009D6AB1"/>
    <w:rsid w:val="009D7298"/>
    <w:rsid w:val="009E0EB3"/>
    <w:rsid w:val="009E3849"/>
    <w:rsid w:val="009F3BB2"/>
    <w:rsid w:val="009F602E"/>
    <w:rsid w:val="009F6326"/>
    <w:rsid w:val="00A01A38"/>
    <w:rsid w:val="00A03EB7"/>
    <w:rsid w:val="00A07E04"/>
    <w:rsid w:val="00A07EC3"/>
    <w:rsid w:val="00A15C24"/>
    <w:rsid w:val="00A16932"/>
    <w:rsid w:val="00A21E98"/>
    <w:rsid w:val="00A2552A"/>
    <w:rsid w:val="00A2753F"/>
    <w:rsid w:val="00A33AED"/>
    <w:rsid w:val="00A349DD"/>
    <w:rsid w:val="00A460DA"/>
    <w:rsid w:val="00A52679"/>
    <w:rsid w:val="00A56300"/>
    <w:rsid w:val="00A62484"/>
    <w:rsid w:val="00A6567F"/>
    <w:rsid w:val="00A67276"/>
    <w:rsid w:val="00A67804"/>
    <w:rsid w:val="00A67D82"/>
    <w:rsid w:val="00A741BF"/>
    <w:rsid w:val="00A80087"/>
    <w:rsid w:val="00A82E0E"/>
    <w:rsid w:val="00A8506B"/>
    <w:rsid w:val="00A9302B"/>
    <w:rsid w:val="00A936A9"/>
    <w:rsid w:val="00A9548F"/>
    <w:rsid w:val="00A97AE3"/>
    <w:rsid w:val="00AA02A8"/>
    <w:rsid w:val="00AA545C"/>
    <w:rsid w:val="00AA7D64"/>
    <w:rsid w:val="00AB0177"/>
    <w:rsid w:val="00AB1617"/>
    <w:rsid w:val="00AB20FB"/>
    <w:rsid w:val="00AB2447"/>
    <w:rsid w:val="00AB58D1"/>
    <w:rsid w:val="00AB5BAA"/>
    <w:rsid w:val="00AB7BC7"/>
    <w:rsid w:val="00AC1184"/>
    <w:rsid w:val="00AC32E9"/>
    <w:rsid w:val="00AC3A19"/>
    <w:rsid w:val="00AC5816"/>
    <w:rsid w:val="00AD1379"/>
    <w:rsid w:val="00AD403E"/>
    <w:rsid w:val="00AD53E1"/>
    <w:rsid w:val="00AE0DB8"/>
    <w:rsid w:val="00AE391E"/>
    <w:rsid w:val="00AF56ED"/>
    <w:rsid w:val="00AF6588"/>
    <w:rsid w:val="00B006BA"/>
    <w:rsid w:val="00B02ECF"/>
    <w:rsid w:val="00B035AD"/>
    <w:rsid w:val="00B0445F"/>
    <w:rsid w:val="00B06D9F"/>
    <w:rsid w:val="00B139EF"/>
    <w:rsid w:val="00B15363"/>
    <w:rsid w:val="00B15B65"/>
    <w:rsid w:val="00B2077B"/>
    <w:rsid w:val="00B211BA"/>
    <w:rsid w:val="00B235F2"/>
    <w:rsid w:val="00B328F8"/>
    <w:rsid w:val="00B336A6"/>
    <w:rsid w:val="00B600C0"/>
    <w:rsid w:val="00B6021E"/>
    <w:rsid w:val="00B618ED"/>
    <w:rsid w:val="00B62966"/>
    <w:rsid w:val="00B644E7"/>
    <w:rsid w:val="00B669DC"/>
    <w:rsid w:val="00B72AC7"/>
    <w:rsid w:val="00B76157"/>
    <w:rsid w:val="00B76C84"/>
    <w:rsid w:val="00B81830"/>
    <w:rsid w:val="00B81D66"/>
    <w:rsid w:val="00B84E6F"/>
    <w:rsid w:val="00B87FB6"/>
    <w:rsid w:val="00B92C9B"/>
    <w:rsid w:val="00B93F71"/>
    <w:rsid w:val="00B94573"/>
    <w:rsid w:val="00B9584F"/>
    <w:rsid w:val="00B95A37"/>
    <w:rsid w:val="00B96BBA"/>
    <w:rsid w:val="00BA0F21"/>
    <w:rsid w:val="00BA39B5"/>
    <w:rsid w:val="00BA6440"/>
    <w:rsid w:val="00BB1AB3"/>
    <w:rsid w:val="00BC45FB"/>
    <w:rsid w:val="00BD6885"/>
    <w:rsid w:val="00BE6031"/>
    <w:rsid w:val="00BF1E37"/>
    <w:rsid w:val="00BF2E58"/>
    <w:rsid w:val="00BF5A5D"/>
    <w:rsid w:val="00C0291B"/>
    <w:rsid w:val="00C0750E"/>
    <w:rsid w:val="00C07FAC"/>
    <w:rsid w:val="00C13B38"/>
    <w:rsid w:val="00C142AC"/>
    <w:rsid w:val="00C15E56"/>
    <w:rsid w:val="00C16652"/>
    <w:rsid w:val="00C25BA5"/>
    <w:rsid w:val="00C3170B"/>
    <w:rsid w:val="00C37768"/>
    <w:rsid w:val="00C436CB"/>
    <w:rsid w:val="00C5254A"/>
    <w:rsid w:val="00C54749"/>
    <w:rsid w:val="00C55590"/>
    <w:rsid w:val="00C565C9"/>
    <w:rsid w:val="00C6101F"/>
    <w:rsid w:val="00C61C08"/>
    <w:rsid w:val="00C642DE"/>
    <w:rsid w:val="00C66FDC"/>
    <w:rsid w:val="00C74D33"/>
    <w:rsid w:val="00C94759"/>
    <w:rsid w:val="00C953CE"/>
    <w:rsid w:val="00CA4735"/>
    <w:rsid w:val="00CB2C33"/>
    <w:rsid w:val="00CB4CF4"/>
    <w:rsid w:val="00CC4360"/>
    <w:rsid w:val="00CC4B07"/>
    <w:rsid w:val="00CD2F10"/>
    <w:rsid w:val="00CE0EEC"/>
    <w:rsid w:val="00CE34C0"/>
    <w:rsid w:val="00CE4985"/>
    <w:rsid w:val="00CE6EDF"/>
    <w:rsid w:val="00CF294E"/>
    <w:rsid w:val="00CF29F3"/>
    <w:rsid w:val="00CF3C31"/>
    <w:rsid w:val="00D1700D"/>
    <w:rsid w:val="00D20DAF"/>
    <w:rsid w:val="00D21393"/>
    <w:rsid w:val="00D23A96"/>
    <w:rsid w:val="00D260F0"/>
    <w:rsid w:val="00D34BBC"/>
    <w:rsid w:val="00D34C91"/>
    <w:rsid w:val="00D355BF"/>
    <w:rsid w:val="00D36A74"/>
    <w:rsid w:val="00D40889"/>
    <w:rsid w:val="00D4768F"/>
    <w:rsid w:val="00D52743"/>
    <w:rsid w:val="00D53974"/>
    <w:rsid w:val="00D60789"/>
    <w:rsid w:val="00D6410C"/>
    <w:rsid w:val="00D85CBB"/>
    <w:rsid w:val="00D909BE"/>
    <w:rsid w:val="00D97303"/>
    <w:rsid w:val="00D9789D"/>
    <w:rsid w:val="00DA61F6"/>
    <w:rsid w:val="00DA6C88"/>
    <w:rsid w:val="00DB4EAF"/>
    <w:rsid w:val="00DC1718"/>
    <w:rsid w:val="00DC1BC7"/>
    <w:rsid w:val="00DC33EC"/>
    <w:rsid w:val="00DD0750"/>
    <w:rsid w:val="00DD18B3"/>
    <w:rsid w:val="00DD5C4C"/>
    <w:rsid w:val="00DD77FD"/>
    <w:rsid w:val="00DD7973"/>
    <w:rsid w:val="00DE19AA"/>
    <w:rsid w:val="00DF0BD3"/>
    <w:rsid w:val="00DF32CD"/>
    <w:rsid w:val="00DF39AC"/>
    <w:rsid w:val="00DF5148"/>
    <w:rsid w:val="00E078D8"/>
    <w:rsid w:val="00E11C55"/>
    <w:rsid w:val="00E11F03"/>
    <w:rsid w:val="00E172DB"/>
    <w:rsid w:val="00E22595"/>
    <w:rsid w:val="00E22C05"/>
    <w:rsid w:val="00E33CB6"/>
    <w:rsid w:val="00E34B91"/>
    <w:rsid w:val="00E41248"/>
    <w:rsid w:val="00E41F5D"/>
    <w:rsid w:val="00E52ECF"/>
    <w:rsid w:val="00E53F29"/>
    <w:rsid w:val="00E636D4"/>
    <w:rsid w:val="00E65E94"/>
    <w:rsid w:val="00E66E76"/>
    <w:rsid w:val="00E738D0"/>
    <w:rsid w:val="00E74864"/>
    <w:rsid w:val="00E768D7"/>
    <w:rsid w:val="00E76EF5"/>
    <w:rsid w:val="00E77D47"/>
    <w:rsid w:val="00E82256"/>
    <w:rsid w:val="00E86F67"/>
    <w:rsid w:val="00E872BD"/>
    <w:rsid w:val="00E90B80"/>
    <w:rsid w:val="00E93175"/>
    <w:rsid w:val="00E93E20"/>
    <w:rsid w:val="00EA1F09"/>
    <w:rsid w:val="00EA5B0F"/>
    <w:rsid w:val="00EA5E00"/>
    <w:rsid w:val="00EB4EBA"/>
    <w:rsid w:val="00EB51F6"/>
    <w:rsid w:val="00EB6B4E"/>
    <w:rsid w:val="00EB75DD"/>
    <w:rsid w:val="00EC01DD"/>
    <w:rsid w:val="00EC3104"/>
    <w:rsid w:val="00ED6AE1"/>
    <w:rsid w:val="00ED6DAE"/>
    <w:rsid w:val="00ED71BD"/>
    <w:rsid w:val="00EE0958"/>
    <w:rsid w:val="00EE4278"/>
    <w:rsid w:val="00EE48F5"/>
    <w:rsid w:val="00EE62F5"/>
    <w:rsid w:val="00EF73A0"/>
    <w:rsid w:val="00F0132C"/>
    <w:rsid w:val="00F10C69"/>
    <w:rsid w:val="00F13B24"/>
    <w:rsid w:val="00F20CE9"/>
    <w:rsid w:val="00F24348"/>
    <w:rsid w:val="00F358FB"/>
    <w:rsid w:val="00F42782"/>
    <w:rsid w:val="00F52626"/>
    <w:rsid w:val="00F54F79"/>
    <w:rsid w:val="00F65698"/>
    <w:rsid w:val="00F65F84"/>
    <w:rsid w:val="00F663B2"/>
    <w:rsid w:val="00F663E4"/>
    <w:rsid w:val="00F736BD"/>
    <w:rsid w:val="00F75079"/>
    <w:rsid w:val="00F7689D"/>
    <w:rsid w:val="00F8358B"/>
    <w:rsid w:val="00F84742"/>
    <w:rsid w:val="00F90138"/>
    <w:rsid w:val="00F948D7"/>
    <w:rsid w:val="00FA3D87"/>
    <w:rsid w:val="00FB7A78"/>
    <w:rsid w:val="00FC08F1"/>
    <w:rsid w:val="00FC30F6"/>
    <w:rsid w:val="00FC3555"/>
    <w:rsid w:val="00FC3DD3"/>
    <w:rsid w:val="00FC3F9D"/>
    <w:rsid w:val="00FC65D4"/>
    <w:rsid w:val="00FD2045"/>
    <w:rsid w:val="00FD22CA"/>
    <w:rsid w:val="00FD2EC5"/>
    <w:rsid w:val="00FD6791"/>
    <w:rsid w:val="00FD6F43"/>
    <w:rsid w:val="00FE0F2F"/>
    <w:rsid w:val="00FE1863"/>
    <w:rsid w:val="00FE1EA9"/>
    <w:rsid w:val="00FE2D7F"/>
    <w:rsid w:val="00FF0EAC"/>
    <w:rsid w:val="00FF204E"/>
    <w:rsid w:val="00FF3D6A"/>
    <w:rsid w:val="00FF5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5E4F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5E4F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2026-04-13T12:48:00Z</cp:lastPrinted>
  <dcterms:created xsi:type="dcterms:W3CDTF">2026-06-08T08:59:00Z</dcterms:created>
  <dcterms:modified xsi:type="dcterms:W3CDTF">2026-06-08T08:59:00Z</dcterms:modified>
</cp:coreProperties>
</file>